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131" w:rsidRDefault="00BE2131" w:rsidP="00CF7F18">
      <w:pPr>
        <w:spacing w:line="276" w:lineRule="auto"/>
        <w:jc w:val="center"/>
        <w:rPr>
          <w:b/>
          <w:sz w:val="35"/>
        </w:rPr>
      </w:pPr>
      <w:bookmarkStart w:id="0" w:name="_Toc385220798"/>
      <w:bookmarkStart w:id="1" w:name="_Toc385220972"/>
      <w:bookmarkStart w:id="2" w:name="_Toc387201418"/>
      <w:bookmarkStart w:id="3" w:name="_Toc387202736"/>
      <w:bookmarkStart w:id="4" w:name="_Toc387809966"/>
      <w:bookmarkStart w:id="5" w:name="_Toc387810532"/>
      <w:bookmarkStart w:id="6" w:name="_Toc389620354"/>
      <w:bookmarkStart w:id="7" w:name="_Toc389621786"/>
      <w:bookmarkStart w:id="8" w:name="_Toc403190393"/>
      <w:bookmarkStart w:id="9" w:name="_Toc404655678"/>
      <w:bookmarkStart w:id="10" w:name="_Toc411826397"/>
      <w:bookmarkStart w:id="11" w:name="_Toc414067619"/>
      <w:bookmarkStart w:id="12" w:name="_Toc415634556"/>
      <w:bookmarkStart w:id="13" w:name="_Toc418931757"/>
    </w:p>
    <w:p w:rsidR="000A63AF" w:rsidRDefault="004C797D">
      <w:pPr>
        <w:spacing w:line="276" w:lineRule="auto"/>
        <w:jc w:val="left"/>
        <w:rPr>
          <w:b/>
          <w:sz w:val="35"/>
        </w:rPr>
      </w:pPr>
      <w:r>
        <w:rPr>
          <w:b/>
          <w:noProof/>
          <w:sz w:val="35"/>
          <w:lang w:eastAsia="en-AU" w:bidi="ar-SA"/>
        </w:rPr>
        <w:drawing>
          <wp:anchor distT="0" distB="0" distL="114300" distR="114300" simplePos="0" relativeHeight="251686400" behindDoc="0" locked="0" layoutInCell="1" allowOverlap="1">
            <wp:simplePos x="0" y="0"/>
            <wp:positionH relativeFrom="margin">
              <wp:align>left</wp:align>
            </wp:positionH>
            <wp:positionV relativeFrom="paragraph">
              <wp:posOffset>164465</wp:posOffset>
            </wp:positionV>
            <wp:extent cx="5873114" cy="2933497"/>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ILL_CMYK__ToPH_Logo-with-Crest-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73114" cy="2933497"/>
                    </a:xfrm>
                    <a:prstGeom prst="rect">
                      <a:avLst/>
                    </a:prstGeom>
                  </pic:spPr>
                </pic:pic>
              </a:graphicData>
            </a:graphic>
          </wp:anchor>
        </w:drawing>
      </w:r>
      <w:r w:rsidR="00575999">
        <w:rPr>
          <w:b/>
          <w:noProof/>
          <w:sz w:val="35"/>
          <w:lang w:eastAsia="en-AU" w:bidi="ar-SA"/>
        </w:rPr>
        <mc:AlternateContent>
          <mc:Choice Requires="wps">
            <w:drawing>
              <wp:anchor distT="0" distB="0" distL="114300" distR="114300" simplePos="0" relativeHeight="251675136" behindDoc="0" locked="0" layoutInCell="1" allowOverlap="1" wp14:anchorId="44EA3A29" wp14:editId="68C60C03">
                <wp:simplePos x="0" y="0"/>
                <wp:positionH relativeFrom="margin">
                  <wp:align>center</wp:align>
                </wp:positionH>
                <wp:positionV relativeFrom="paragraph">
                  <wp:posOffset>4041140</wp:posOffset>
                </wp:positionV>
                <wp:extent cx="4772025" cy="2428875"/>
                <wp:effectExtent l="0" t="0" r="0" b="9525"/>
                <wp:wrapNone/>
                <wp:docPr id="7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242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730" w:rsidRPr="00222F40" w:rsidRDefault="00DC6730" w:rsidP="00EC048D">
                            <w:pPr>
                              <w:jc w:val="center"/>
                              <w:rPr>
                                <w:b/>
                                <w:sz w:val="52"/>
                                <w:szCs w:val="52"/>
                              </w:rPr>
                            </w:pPr>
                          </w:p>
                          <w:p w:rsidR="00DC6730" w:rsidRPr="00CF7F18" w:rsidRDefault="00DC6730" w:rsidP="00CF7F18">
                            <w:pPr>
                              <w:jc w:val="center"/>
                              <w:rPr>
                                <w:b/>
                                <w:sz w:val="96"/>
                                <w:szCs w:val="52"/>
                              </w:rPr>
                            </w:pPr>
                            <w:r w:rsidRPr="00CF7F18">
                              <w:rPr>
                                <w:b/>
                                <w:sz w:val="96"/>
                                <w:szCs w:val="52"/>
                              </w:rPr>
                              <w:t>Policy Manual</w:t>
                            </w:r>
                          </w:p>
                          <w:p w:rsidR="00DC6730" w:rsidRDefault="00DC6730" w:rsidP="00CF7F18">
                            <w:pPr>
                              <w:jc w:val="center"/>
                              <w:rPr>
                                <w:b/>
                                <w:sz w:val="52"/>
                                <w:szCs w:val="52"/>
                              </w:rPr>
                            </w:pPr>
                          </w:p>
                          <w:p w:rsidR="00DC6730" w:rsidRDefault="006E0966" w:rsidP="00CF7F18">
                            <w:pPr>
                              <w:jc w:val="center"/>
                              <w:rPr>
                                <w:b/>
                                <w:sz w:val="35"/>
                              </w:rPr>
                            </w:pPr>
                            <w:r>
                              <w:rPr>
                                <w:b/>
                                <w:sz w:val="35"/>
                              </w:rPr>
                              <w:t>Version 2020</w:t>
                            </w:r>
                            <w:r w:rsidR="000E63A4">
                              <w:rPr>
                                <w:b/>
                                <w:sz w:val="35"/>
                              </w:rPr>
                              <w:t>10</w:t>
                            </w:r>
                          </w:p>
                          <w:p w:rsidR="00DC6730" w:rsidRPr="00CF7F18" w:rsidRDefault="00DC6730" w:rsidP="00CF7F18">
                            <w:pPr>
                              <w:jc w:val="center"/>
                              <w:rPr>
                                <w:b/>
                                <w:sz w:val="35"/>
                              </w:rPr>
                            </w:pPr>
                          </w:p>
                          <w:p w:rsidR="00DC6730" w:rsidRPr="00CF7F18" w:rsidRDefault="00DC6730" w:rsidP="00CF7F18">
                            <w:pPr>
                              <w:jc w:val="center"/>
                            </w:pPr>
                            <w:r w:rsidRPr="00CF7F18">
                              <w:t xml:space="preserve">Amended </w:t>
                            </w:r>
                            <w:r w:rsidR="000E63A4">
                              <w:t>5</w:t>
                            </w:r>
                            <w:r w:rsidR="00490FF5">
                              <w:t xml:space="preserve"> </w:t>
                            </w:r>
                            <w:r w:rsidR="000E63A4">
                              <w:t>November</w:t>
                            </w:r>
                            <w:r w:rsidR="00490FF5">
                              <w:t xml:space="preserve"> </w:t>
                            </w:r>
                            <w:r>
                              <w:t>2020</w:t>
                            </w:r>
                          </w:p>
                          <w:p w:rsidR="00DC6730" w:rsidRPr="00CF7F18" w:rsidRDefault="00DC6730" w:rsidP="00EC048D">
                            <w:pPr>
                              <w:jc w:val="center"/>
                              <w:rPr>
                                <w:b/>
                                <w:sz w:val="52"/>
                                <w:szCs w:val="5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EA3A29" id="_x0000_t202" coordsize="21600,21600" o:spt="202" path="m,l,21600r21600,l21600,xe">
                <v:stroke joinstyle="miter"/>
                <v:path gradientshapeok="t" o:connecttype="rect"/>
              </v:shapetype>
              <v:shape id="Text Box 28" o:spid="_x0000_s1026" type="#_x0000_t202" style="position:absolute;margin-left:0;margin-top:318.2pt;width:375.75pt;height:191.25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9qGtwIAALw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" filled="f" stroked="f">
                <v:textbox>
                  <w:txbxContent>
                    <w:p w:rsidR="00DC6730" w:rsidRPr="00222F40" w:rsidRDefault="00DC6730" w:rsidP="00EC048D">
                      <w:pPr>
                        <w:jc w:val="center"/>
                        <w:rPr>
                          <w:b/>
                          <w:sz w:val="52"/>
                          <w:szCs w:val="52"/>
                        </w:rPr>
                      </w:pPr>
                    </w:p>
                    <w:p w:rsidR="00DC6730" w:rsidRPr="00CF7F18" w:rsidRDefault="00DC6730" w:rsidP="00CF7F18">
                      <w:pPr>
                        <w:jc w:val="center"/>
                        <w:rPr>
                          <w:b/>
                          <w:sz w:val="96"/>
                          <w:szCs w:val="52"/>
                        </w:rPr>
                      </w:pPr>
                      <w:r w:rsidRPr="00CF7F18">
                        <w:rPr>
                          <w:b/>
                          <w:sz w:val="96"/>
                          <w:szCs w:val="52"/>
                        </w:rPr>
                        <w:t>Policy Manual</w:t>
                      </w:r>
                    </w:p>
                    <w:p w:rsidR="00DC6730" w:rsidRDefault="00DC6730" w:rsidP="00CF7F18">
                      <w:pPr>
                        <w:jc w:val="center"/>
                        <w:rPr>
                          <w:b/>
                          <w:sz w:val="52"/>
                          <w:szCs w:val="52"/>
                        </w:rPr>
                      </w:pPr>
                    </w:p>
                    <w:p w:rsidR="00DC6730" w:rsidRDefault="006E0966" w:rsidP="00CF7F18">
                      <w:pPr>
                        <w:jc w:val="center"/>
                        <w:rPr>
                          <w:b/>
                          <w:sz w:val="35"/>
                        </w:rPr>
                      </w:pPr>
                      <w:r>
                        <w:rPr>
                          <w:b/>
                          <w:sz w:val="35"/>
                        </w:rPr>
                        <w:t>Version 2020</w:t>
                      </w:r>
                      <w:r w:rsidR="000E63A4">
                        <w:rPr>
                          <w:b/>
                          <w:sz w:val="35"/>
                        </w:rPr>
                        <w:t>10</w:t>
                      </w:r>
                    </w:p>
                    <w:p w:rsidR="00DC6730" w:rsidRPr="00CF7F18" w:rsidRDefault="00DC6730" w:rsidP="00CF7F18">
                      <w:pPr>
                        <w:jc w:val="center"/>
                        <w:rPr>
                          <w:b/>
                          <w:sz w:val="35"/>
                        </w:rPr>
                      </w:pPr>
                    </w:p>
                    <w:p w:rsidR="00DC6730" w:rsidRPr="00CF7F18" w:rsidRDefault="00DC6730" w:rsidP="00CF7F18">
                      <w:pPr>
                        <w:jc w:val="center"/>
                      </w:pPr>
                      <w:r w:rsidRPr="00CF7F18">
                        <w:t xml:space="preserve">Amended </w:t>
                      </w:r>
                      <w:r w:rsidR="000E63A4">
                        <w:t>5</w:t>
                      </w:r>
                      <w:r w:rsidR="00490FF5">
                        <w:t xml:space="preserve"> </w:t>
                      </w:r>
                      <w:r w:rsidR="000E63A4">
                        <w:t>November</w:t>
                      </w:r>
                      <w:r w:rsidR="00490FF5">
                        <w:t xml:space="preserve"> </w:t>
                      </w:r>
                      <w:r>
                        <w:t>2020</w:t>
                      </w:r>
                    </w:p>
                    <w:p w:rsidR="00DC6730" w:rsidRPr="00CF7F18" w:rsidRDefault="00DC6730" w:rsidP="00EC048D">
                      <w:pPr>
                        <w:jc w:val="center"/>
                        <w:rPr>
                          <w:b/>
                          <w:sz w:val="52"/>
                          <w:szCs w:val="52"/>
                        </w:rPr>
                      </w:pPr>
                    </w:p>
                  </w:txbxContent>
                </v:textbox>
                <w10:wrap anchorx="margin"/>
              </v:shape>
            </w:pict>
          </mc:Fallback>
        </mc:AlternateContent>
      </w:r>
      <w:r w:rsidR="000A63AF">
        <w:rPr>
          <w:b/>
          <w:sz w:val="35"/>
        </w:rPr>
        <w:br w:type="page"/>
      </w:r>
      <w:bookmarkStart w:id="14" w:name="_GoBack"/>
      <w:bookmarkEnd w:id="14"/>
    </w:p>
    <w:bookmarkStart w:id="15" w:name="_Toc425731762"/>
    <w:bookmarkStart w:id="16" w:name="_Toc427483293"/>
    <w:bookmarkStart w:id="17" w:name="_Toc427983923"/>
    <w:bookmarkStart w:id="18" w:name="_Toc428586562"/>
    <w:bookmarkStart w:id="19" w:name="_Toc442847809"/>
    <w:bookmarkStart w:id="20" w:name="_Toc443967131"/>
    <w:bookmarkStart w:id="21" w:name="_Toc457205684"/>
    <w:bookmarkStart w:id="22" w:name="_Toc459446396"/>
    <w:bookmarkStart w:id="23" w:name="_Toc493063711"/>
    <w:bookmarkStart w:id="24" w:name="_Toc493574546"/>
    <w:bookmarkStart w:id="25" w:name="_Toc493650298"/>
    <w:bookmarkStart w:id="26" w:name="_Toc493650505"/>
    <w:bookmarkStart w:id="27" w:name="_Toc493650711"/>
    <w:bookmarkStart w:id="28" w:name="_Toc493650917"/>
    <w:bookmarkStart w:id="29" w:name="_Toc493651122"/>
    <w:bookmarkStart w:id="30" w:name="_Toc493651329"/>
    <w:bookmarkStart w:id="31" w:name="_Toc495735749"/>
    <w:bookmarkStart w:id="32" w:name="_Toc495735951"/>
    <w:bookmarkStart w:id="33" w:name="_Toc495736155"/>
    <w:bookmarkStart w:id="34" w:name="_Toc504811672"/>
    <w:bookmarkStart w:id="35" w:name="_Toc508515889"/>
    <w:p w:rsidR="00D94B0E" w:rsidRDefault="000E55C1">
      <w:pPr>
        <w:pStyle w:val="TOC1"/>
        <w:rPr>
          <w:rFonts w:asciiTheme="minorHAnsi" w:eastAsiaTheme="minorEastAsia" w:hAnsiTheme="minorHAnsi" w:cstheme="minorBidi"/>
          <w:b w:val="0"/>
          <w:bCs w:val="0"/>
          <w:caps w:val="0"/>
          <w:noProof/>
          <w:color w:val="auto"/>
          <w:sz w:val="22"/>
          <w:szCs w:val="22"/>
          <w:lang w:eastAsia="en-AU" w:bidi="ar-SA"/>
        </w:rPr>
      </w:pPr>
      <w:r>
        <w:rPr>
          <w:bCs w:val="0"/>
          <w:color w:val="0070C0"/>
        </w:rPr>
        <w:lastRenderedPageBreak/>
        <w:fldChar w:fldCharType="begin"/>
      </w:r>
      <w:r>
        <w:rPr>
          <w:bCs w:val="0"/>
          <w:color w:val="0070C0"/>
        </w:rPr>
        <w:instrText xml:space="preserve"> TOC \o "1-3" \h \z \u </w:instrText>
      </w:r>
      <w:r>
        <w:rPr>
          <w:bCs w:val="0"/>
          <w:color w:val="0070C0"/>
        </w:rPr>
        <w:fldChar w:fldCharType="separate"/>
      </w:r>
      <w:hyperlink w:anchor="_Toc55484317" w:history="1">
        <w:r w:rsidR="00D94B0E" w:rsidRPr="00124638">
          <w:rPr>
            <w:rStyle w:val="Hyperlink"/>
            <w:noProof/>
          </w:rPr>
          <w:t>1.</w:t>
        </w:r>
        <w:r w:rsidR="00D94B0E">
          <w:rPr>
            <w:rFonts w:asciiTheme="minorHAnsi" w:eastAsiaTheme="minorEastAsia" w:hAnsiTheme="minorHAnsi" w:cstheme="minorBidi"/>
            <w:b w:val="0"/>
            <w:bCs w:val="0"/>
            <w:caps w:val="0"/>
            <w:noProof/>
            <w:color w:val="auto"/>
            <w:sz w:val="22"/>
            <w:szCs w:val="22"/>
            <w:lang w:eastAsia="en-AU" w:bidi="ar-SA"/>
          </w:rPr>
          <w:tab/>
        </w:r>
        <w:r w:rsidR="00D94B0E" w:rsidRPr="00124638">
          <w:rPr>
            <w:rStyle w:val="Hyperlink"/>
            <w:noProof/>
          </w:rPr>
          <w:t>ADMINISTRATION</w:t>
        </w:r>
        <w:r w:rsidR="00D94B0E">
          <w:rPr>
            <w:noProof/>
            <w:webHidden/>
          </w:rPr>
          <w:tab/>
        </w:r>
        <w:r w:rsidR="00D94B0E">
          <w:rPr>
            <w:noProof/>
            <w:webHidden/>
          </w:rPr>
          <w:fldChar w:fldCharType="begin"/>
        </w:r>
        <w:r w:rsidR="00D94B0E">
          <w:rPr>
            <w:noProof/>
            <w:webHidden/>
          </w:rPr>
          <w:instrText xml:space="preserve"> PAGEREF _Toc55484317 \h </w:instrText>
        </w:r>
        <w:r w:rsidR="00D94B0E">
          <w:rPr>
            <w:noProof/>
            <w:webHidden/>
          </w:rPr>
        </w:r>
        <w:r w:rsidR="00D94B0E">
          <w:rPr>
            <w:noProof/>
            <w:webHidden/>
          </w:rPr>
          <w:fldChar w:fldCharType="separate"/>
        </w:r>
        <w:r w:rsidR="00D94B0E">
          <w:rPr>
            <w:noProof/>
            <w:webHidden/>
          </w:rPr>
          <w:t>4</w:t>
        </w:r>
        <w:r w:rsidR="00D94B0E">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18" w:history="1">
        <w:r w:rsidRPr="00124638">
          <w:rPr>
            <w:rStyle w:val="Hyperlink"/>
            <w:noProof/>
          </w:rPr>
          <w:t>1/009</w:t>
        </w:r>
        <w:r>
          <w:rPr>
            <w:rFonts w:asciiTheme="minorHAnsi" w:eastAsiaTheme="minorEastAsia" w:hAnsiTheme="minorHAnsi" w:cstheme="minorBidi"/>
            <w:bCs w:val="0"/>
            <w:caps w:val="0"/>
            <w:noProof/>
            <w:szCs w:val="22"/>
            <w:lang w:eastAsia="en-AU" w:bidi="ar-SA"/>
          </w:rPr>
          <w:tab/>
        </w:r>
        <w:r w:rsidRPr="00124638">
          <w:rPr>
            <w:rStyle w:val="Hyperlink"/>
            <w:noProof/>
          </w:rPr>
          <w:t>LEGAL REPRESENTATION FOR COUNCIL MEMBERS AND EMPLOYEES</w:t>
        </w:r>
        <w:r>
          <w:rPr>
            <w:noProof/>
            <w:webHidden/>
          </w:rPr>
          <w:tab/>
        </w:r>
        <w:r>
          <w:rPr>
            <w:noProof/>
            <w:webHidden/>
          </w:rPr>
          <w:fldChar w:fldCharType="begin"/>
        </w:r>
        <w:r>
          <w:rPr>
            <w:noProof/>
            <w:webHidden/>
          </w:rPr>
          <w:instrText xml:space="preserve"> PAGEREF _Toc55484318 \h </w:instrText>
        </w:r>
        <w:r>
          <w:rPr>
            <w:noProof/>
            <w:webHidden/>
          </w:rPr>
        </w:r>
        <w:r>
          <w:rPr>
            <w:noProof/>
            <w:webHidden/>
          </w:rPr>
          <w:fldChar w:fldCharType="separate"/>
        </w:r>
        <w:r>
          <w:rPr>
            <w:noProof/>
            <w:webHidden/>
          </w:rPr>
          <w:t>4</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19" w:history="1">
        <w:r w:rsidRPr="00124638">
          <w:rPr>
            <w:rStyle w:val="Hyperlink"/>
            <w:noProof/>
          </w:rPr>
          <w:t>1/014</w:t>
        </w:r>
        <w:r>
          <w:rPr>
            <w:rFonts w:asciiTheme="minorHAnsi" w:eastAsiaTheme="minorEastAsia" w:hAnsiTheme="minorHAnsi" w:cstheme="minorBidi"/>
            <w:bCs w:val="0"/>
            <w:caps w:val="0"/>
            <w:noProof/>
            <w:szCs w:val="22"/>
            <w:lang w:eastAsia="en-AU" w:bidi="ar-SA"/>
          </w:rPr>
          <w:tab/>
        </w:r>
        <w:r w:rsidRPr="00124638">
          <w:rPr>
            <w:rStyle w:val="Hyperlink"/>
            <w:noProof/>
          </w:rPr>
          <w:t>EXECUTION OF DOCUMENTS AND APPLICATION OF THE COMMON SEAL</w:t>
        </w:r>
        <w:r>
          <w:rPr>
            <w:noProof/>
            <w:webHidden/>
          </w:rPr>
          <w:tab/>
        </w:r>
        <w:r>
          <w:rPr>
            <w:noProof/>
            <w:webHidden/>
          </w:rPr>
          <w:fldChar w:fldCharType="begin"/>
        </w:r>
        <w:r>
          <w:rPr>
            <w:noProof/>
            <w:webHidden/>
          </w:rPr>
          <w:instrText xml:space="preserve"> PAGEREF _Toc55484319 \h </w:instrText>
        </w:r>
        <w:r>
          <w:rPr>
            <w:noProof/>
            <w:webHidden/>
          </w:rPr>
        </w:r>
        <w:r>
          <w:rPr>
            <w:noProof/>
            <w:webHidden/>
          </w:rPr>
          <w:fldChar w:fldCharType="separate"/>
        </w:r>
        <w:r>
          <w:rPr>
            <w:noProof/>
            <w:webHidden/>
          </w:rPr>
          <w:t>9</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20" w:history="1">
        <w:r w:rsidRPr="00124638">
          <w:rPr>
            <w:rStyle w:val="Hyperlink"/>
            <w:noProof/>
          </w:rPr>
          <w:t xml:space="preserve">1/015 </w:t>
        </w:r>
        <w:r>
          <w:rPr>
            <w:rFonts w:asciiTheme="minorHAnsi" w:eastAsiaTheme="minorEastAsia" w:hAnsiTheme="minorHAnsi" w:cstheme="minorBidi"/>
            <w:bCs w:val="0"/>
            <w:caps w:val="0"/>
            <w:noProof/>
            <w:szCs w:val="22"/>
            <w:lang w:eastAsia="en-AU" w:bidi="ar-SA"/>
          </w:rPr>
          <w:tab/>
        </w:r>
        <w:r w:rsidRPr="00124638">
          <w:rPr>
            <w:rStyle w:val="Hyperlink"/>
            <w:noProof/>
          </w:rPr>
          <w:t>RECORDING OF COUNCIL AND COMMITTEE MEETINGS</w:t>
        </w:r>
        <w:r>
          <w:rPr>
            <w:noProof/>
            <w:webHidden/>
          </w:rPr>
          <w:tab/>
        </w:r>
        <w:r>
          <w:rPr>
            <w:noProof/>
            <w:webHidden/>
          </w:rPr>
          <w:fldChar w:fldCharType="begin"/>
        </w:r>
        <w:r>
          <w:rPr>
            <w:noProof/>
            <w:webHidden/>
          </w:rPr>
          <w:instrText xml:space="preserve"> PAGEREF _Toc55484320 \h </w:instrText>
        </w:r>
        <w:r>
          <w:rPr>
            <w:noProof/>
            <w:webHidden/>
          </w:rPr>
        </w:r>
        <w:r>
          <w:rPr>
            <w:noProof/>
            <w:webHidden/>
          </w:rPr>
          <w:fldChar w:fldCharType="separate"/>
        </w:r>
        <w:r>
          <w:rPr>
            <w:noProof/>
            <w:webHidden/>
          </w:rPr>
          <w:t>12</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21" w:history="1">
        <w:r w:rsidRPr="00124638">
          <w:rPr>
            <w:rStyle w:val="Hyperlink"/>
            <w:noProof/>
          </w:rPr>
          <w:t>1/016</w:t>
        </w:r>
        <w:r>
          <w:rPr>
            <w:rFonts w:asciiTheme="minorHAnsi" w:eastAsiaTheme="minorEastAsia" w:hAnsiTheme="minorHAnsi" w:cstheme="minorBidi"/>
            <w:bCs w:val="0"/>
            <w:caps w:val="0"/>
            <w:noProof/>
            <w:szCs w:val="22"/>
            <w:lang w:eastAsia="en-AU" w:bidi="ar-SA"/>
          </w:rPr>
          <w:tab/>
        </w:r>
        <w:r w:rsidRPr="00124638">
          <w:rPr>
            <w:rStyle w:val="Hyperlink"/>
            <w:noProof/>
          </w:rPr>
          <w:t>WORKPLACE HEALTH AND SAFETY</w:t>
        </w:r>
        <w:r>
          <w:rPr>
            <w:noProof/>
            <w:webHidden/>
          </w:rPr>
          <w:tab/>
        </w:r>
        <w:r>
          <w:rPr>
            <w:noProof/>
            <w:webHidden/>
          </w:rPr>
          <w:fldChar w:fldCharType="begin"/>
        </w:r>
        <w:r>
          <w:rPr>
            <w:noProof/>
            <w:webHidden/>
          </w:rPr>
          <w:instrText xml:space="preserve"> PAGEREF _Toc55484321 \h </w:instrText>
        </w:r>
        <w:r>
          <w:rPr>
            <w:noProof/>
            <w:webHidden/>
          </w:rPr>
        </w:r>
        <w:r>
          <w:rPr>
            <w:noProof/>
            <w:webHidden/>
          </w:rPr>
          <w:fldChar w:fldCharType="separate"/>
        </w:r>
        <w:r>
          <w:rPr>
            <w:noProof/>
            <w:webHidden/>
          </w:rPr>
          <w:t>16</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22" w:history="1">
        <w:r w:rsidRPr="00124638">
          <w:rPr>
            <w:rStyle w:val="Hyperlink"/>
            <w:noProof/>
          </w:rPr>
          <w:t>1/017</w:t>
        </w:r>
        <w:r>
          <w:rPr>
            <w:rFonts w:asciiTheme="minorHAnsi" w:eastAsiaTheme="minorEastAsia" w:hAnsiTheme="minorHAnsi" w:cstheme="minorBidi"/>
            <w:bCs w:val="0"/>
            <w:caps w:val="0"/>
            <w:noProof/>
            <w:szCs w:val="22"/>
            <w:lang w:eastAsia="en-AU" w:bidi="ar-SA"/>
          </w:rPr>
          <w:tab/>
        </w:r>
        <w:r w:rsidRPr="00124638">
          <w:rPr>
            <w:rStyle w:val="Hyperlink"/>
            <w:noProof/>
          </w:rPr>
          <w:t>ORDER OF BUSINESS FOR COUNCIL AND COMMITTEE MEETINGS</w:t>
        </w:r>
        <w:r>
          <w:rPr>
            <w:noProof/>
            <w:webHidden/>
          </w:rPr>
          <w:tab/>
        </w:r>
        <w:r>
          <w:rPr>
            <w:noProof/>
            <w:webHidden/>
          </w:rPr>
          <w:fldChar w:fldCharType="begin"/>
        </w:r>
        <w:r>
          <w:rPr>
            <w:noProof/>
            <w:webHidden/>
          </w:rPr>
          <w:instrText xml:space="preserve"> PAGEREF _Toc55484322 \h </w:instrText>
        </w:r>
        <w:r>
          <w:rPr>
            <w:noProof/>
            <w:webHidden/>
          </w:rPr>
        </w:r>
        <w:r>
          <w:rPr>
            <w:noProof/>
            <w:webHidden/>
          </w:rPr>
          <w:fldChar w:fldCharType="separate"/>
        </w:r>
        <w:r>
          <w:rPr>
            <w:noProof/>
            <w:webHidden/>
          </w:rPr>
          <w:t>19</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23" w:history="1">
        <w:r w:rsidRPr="00124638">
          <w:rPr>
            <w:rStyle w:val="Hyperlink"/>
            <w:noProof/>
          </w:rPr>
          <w:t xml:space="preserve">1/019 </w:t>
        </w:r>
        <w:r>
          <w:rPr>
            <w:rFonts w:asciiTheme="minorHAnsi" w:eastAsiaTheme="minorEastAsia" w:hAnsiTheme="minorHAnsi" w:cstheme="minorBidi"/>
            <w:bCs w:val="0"/>
            <w:caps w:val="0"/>
            <w:noProof/>
            <w:szCs w:val="22"/>
            <w:lang w:eastAsia="en-AU" w:bidi="ar-SA"/>
          </w:rPr>
          <w:tab/>
        </w:r>
        <w:r w:rsidRPr="00124638">
          <w:rPr>
            <w:rStyle w:val="Hyperlink"/>
            <w:noProof/>
          </w:rPr>
          <w:t>CONFIDENTIAL BRIEFINGS</w:t>
        </w:r>
        <w:r>
          <w:rPr>
            <w:noProof/>
            <w:webHidden/>
          </w:rPr>
          <w:tab/>
        </w:r>
        <w:r>
          <w:rPr>
            <w:noProof/>
            <w:webHidden/>
          </w:rPr>
          <w:fldChar w:fldCharType="begin"/>
        </w:r>
        <w:r>
          <w:rPr>
            <w:noProof/>
            <w:webHidden/>
          </w:rPr>
          <w:instrText xml:space="preserve"> PAGEREF _Toc55484323 \h </w:instrText>
        </w:r>
        <w:r>
          <w:rPr>
            <w:noProof/>
            <w:webHidden/>
          </w:rPr>
        </w:r>
        <w:r>
          <w:rPr>
            <w:noProof/>
            <w:webHidden/>
          </w:rPr>
          <w:fldChar w:fldCharType="separate"/>
        </w:r>
        <w:r>
          <w:rPr>
            <w:noProof/>
            <w:webHidden/>
          </w:rPr>
          <w:t>21</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24" w:history="1">
        <w:r w:rsidRPr="00124638">
          <w:rPr>
            <w:rStyle w:val="Hyperlink"/>
            <w:noProof/>
          </w:rPr>
          <w:t>1/020</w:t>
        </w:r>
        <w:r>
          <w:rPr>
            <w:rFonts w:asciiTheme="minorHAnsi" w:eastAsiaTheme="minorEastAsia" w:hAnsiTheme="minorHAnsi" w:cstheme="minorBidi"/>
            <w:bCs w:val="0"/>
            <w:caps w:val="0"/>
            <w:noProof/>
            <w:szCs w:val="22"/>
            <w:lang w:eastAsia="en-AU" w:bidi="ar-SA"/>
          </w:rPr>
          <w:tab/>
        </w:r>
        <w:r w:rsidRPr="00124638">
          <w:rPr>
            <w:rStyle w:val="Hyperlink"/>
            <w:noProof/>
          </w:rPr>
          <w:t>HONORARY FREEMAN</w:t>
        </w:r>
        <w:r>
          <w:rPr>
            <w:noProof/>
            <w:webHidden/>
          </w:rPr>
          <w:tab/>
        </w:r>
        <w:r>
          <w:rPr>
            <w:noProof/>
            <w:webHidden/>
          </w:rPr>
          <w:fldChar w:fldCharType="begin"/>
        </w:r>
        <w:r>
          <w:rPr>
            <w:noProof/>
            <w:webHidden/>
          </w:rPr>
          <w:instrText xml:space="preserve"> PAGEREF _Toc55484324 \h </w:instrText>
        </w:r>
        <w:r>
          <w:rPr>
            <w:noProof/>
            <w:webHidden/>
          </w:rPr>
        </w:r>
        <w:r>
          <w:rPr>
            <w:noProof/>
            <w:webHidden/>
          </w:rPr>
          <w:fldChar w:fldCharType="separate"/>
        </w:r>
        <w:r>
          <w:rPr>
            <w:noProof/>
            <w:webHidden/>
          </w:rPr>
          <w:t>24</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25" w:history="1">
        <w:r w:rsidRPr="00124638">
          <w:rPr>
            <w:rStyle w:val="Hyperlink"/>
            <w:noProof/>
          </w:rPr>
          <w:t>1/021</w:t>
        </w:r>
        <w:r>
          <w:rPr>
            <w:rFonts w:asciiTheme="minorHAnsi" w:eastAsiaTheme="minorEastAsia" w:hAnsiTheme="minorHAnsi" w:cstheme="minorBidi"/>
            <w:bCs w:val="0"/>
            <w:caps w:val="0"/>
            <w:noProof/>
            <w:szCs w:val="22"/>
            <w:lang w:eastAsia="en-AU" w:bidi="ar-SA"/>
          </w:rPr>
          <w:tab/>
        </w:r>
        <w:r w:rsidRPr="00124638">
          <w:rPr>
            <w:rStyle w:val="Hyperlink"/>
            <w:noProof/>
          </w:rPr>
          <w:t>RELATIONSHIP DECLARATION REGISTER</w:t>
        </w:r>
        <w:r>
          <w:rPr>
            <w:noProof/>
            <w:webHidden/>
          </w:rPr>
          <w:tab/>
        </w:r>
        <w:r>
          <w:rPr>
            <w:noProof/>
            <w:webHidden/>
          </w:rPr>
          <w:fldChar w:fldCharType="begin"/>
        </w:r>
        <w:r>
          <w:rPr>
            <w:noProof/>
            <w:webHidden/>
          </w:rPr>
          <w:instrText xml:space="preserve"> PAGEREF _Toc55484325 \h </w:instrText>
        </w:r>
        <w:r>
          <w:rPr>
            <w:noProof/>
            <w:webHidden/>
          </w:rPr>
        </w:r>
        <w:r>
          <w:rPr>
            <w:noProof/>
            <w:webHidden/>
          </w:rPr>
          <w:fldChar w:fldCharType="separate"/>
        </w:r>
        <w:r>
          <w:rPr>
            <w:noProof/>
            <w:webHidden/>
          </w:rPr>
          <w:t>27</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26" w:history="1">
        <w:r w:rsidRPr="00124638">
          <w:rPr>
            <w:rStyle w:val="Hyperlink"/>
            <w:noProof/>
          </w:rPr>
          <w:t xml:space="preserve">1/022 </w:t>
        </w:r>
        <w:r>
          <w:rPr>
            <w:rFonts w:asciiTheme="minorHAnsi" w:eastAsiaTheme="minorEastAsia" w:hAnsiTheme="minorHAnsi" w:cstheme="minorBidi"/>
            <w:bCs w:val="0"/>
            <w:caps w:val="0"/>
            <w:noProof/>
            <w:szCs w:val="22"/>
            <w:lang w:eastAsia="en-AU" w:bidi="ar-SA"/>
          </w:rPr>
          <w:tab/>
        </w:r>
        <w:r w:rsidRPr="00124638">
          <w:rPr>
            <w:rStyle w:val="Hyperlink"/>
            <w:noProof/>
          </w:rPr>
          <w:t>RISK MANAGEMENT</w:t>
        </w:r>
        <w:r>
          <w:rPr>
            <w:noProof/>
            <w:webHidden/>
          </w:rPr>
          <w:tab/>
        </w:r>
        <w:r>
          <w:rPr>
            <w:noProof/>
            <w:webHidden/>
          </w:rPr>
          <w:fldChar w:fldCharType="begin"/>
        </w:r>
        <w:r>
          <w:rPr>
            <w:noProof/>
            <w:webHidden/>
          </w:rPr>
          <w:instrText xml:space="preserve"> PAGEREF _Toc55484326 \h </w:instrText>
        </w:r>
        <w:r>
          <w:rPr>
            <w:noProof/>
            <w:webHidden/>
          </w:rPr>
        </w:r>
        <w:r>
          <w:rPr>
            <w:noProof/>
            <w:webHidden/>
          </w:rPr>
          <w:fldChar w:fldCharType="separate"/>
        </w:r>
        <w:r>
          <w:rPr>
            <w:noProof/>
            <w:webHidden/>
          </w:rPr>
          <w:t>34</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27" w:history="1">
        <w:r w:rsidRPr="00124638">
          <w:rPr>
            <w:rStyle w:val="Hyperlink"/>
            <w:noProof/>
          </w:rPr>
          <w:t>1/023</w:t>
        </w:r>
        <w:r>
          <w:rPr>
            <w:rFonts w:asciiTheme="minorHAnsi" w:eastAsiaTheme="minorEastAsia" w:hAnsiTheme="minorHAnsi" w:cstheme="minorBidi"/>
            <w:bCs w:val="0"/>
            <w:caps w:val="0"/>
            <w:noProof/>
            <w:szCs w:val="22"/>
            <w:lang w:eastAsia="en-AU" w:bidi="ar-SA"/>
          </w:rPr>
          <w:tab/>
        </w:r>
        <w:r w:rsidRPr="00124638">
          <w:rPr>
            <w:rStyle w:val="Hyperlink"/>
            <w:noProof/>
          </w:rPr>
          <w:t>WHISTLEBLOWER (PUBLIC INTEREST DISCLOSURE)</w:t>
        </w:r>
        <w:r>
          <w:rPr>
            <w:noProof/>
            <w:webHidden/>
          </w:rPr>
          <w:tab/>
        </w:r>
        <w:r>
          <w:rPr>
            <w:noProof/>
            <w:webHidden/>
          </w:rPr>
          <w:fldChar w:fldCharType="begin"/>
        </w:r>
        <w:r>
          <w:rPr>
            <w:noProof/>
            <w:webHidden/>
          </w:rPr>
          <w:instrText xml:space="preserve"> PAGEREF _Toc55484327 \h </w:instrText>
        </w:r>
        <w:r>
          <w:rPr>
            <w:noProof/>
            <w:webHidden/>
          </w:rPr>
        </w:r>
        <w:r>
          <w:rPr>
            <w:noProof/>
            <w:webHidden/>
          </w:rPr>
          <w:fldChar w:fldCharType="separate"/>
        </w:r>
        <w:r>
          <w:rPr>
            <w:noProof/>
            <w:webHidden/>
          </w:rPr>
          <w:t>39</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28" w:history="1">
        <w:r w:rsidRPr="00124638">
          <w:rPr>
            <w:rStyle w:val="Hyperlink"/>
            <w:noProof/>
          </w:rPr>
          <w:t xml:space="preserve">1/024 </w:t>
        </w:r>
        <w:r>
          <w:rPr>
            <w:rFonts w:asciiTheme="minorHAnsi" w:eastAsiaTheme="minorEastAsia" w:hAnsiTheme="minorHAnsi" w:cstheme="minorBidi"/>
            <w:bCs w:val="0"/>
            <w:caps w:val="0"/>
            <w:noProof/>
            <w:szCs w:val="22"/>
            <w:lang w:eastAsia="en-AU" w:bidi="ar-SA"/>
          </w:rPr>
          <w:tab/>
        </w:r>
        <w:r w:rsidRPr="00124638">
          <w:rPr>
            <w:rStyle w:val="Hyperlink"/>
            <w:noProof/>
          </w:rPr>
          <w:t>FRAUD AND CORRUPTION PREVENTION</w:t>
        </w:r>
        <w:r>
          <w:rPr>
            <w:noProof/>
            <w:webHidden/>
          </w:rPr>
          <w:tab/>
        </w:r>
        <w:r>
          <w:rPr>
            <w:noProof/>
            <w:webHidden/>
          </w:rPr>
          <w:fldChar w:fldCharType="begin"/>
        </w:r>
        <w:r>
          <w:rPr>
            <w:noProof/>
            <w:webHidden/>
          </w:rPr>
          <w:instrText xml:space="preserve"> PAGEREF _Toc55484328 \h </w:instrText>
        </w:r>
        <w:r>
          <w:rPr>
            <w:noProof/>
            <w:webHidden/>
          </w:rPr>
        </w:r>
        <w:r>
          <w:rPr>
            <w:noProof/>
            <w:webHidden/>
          </w:rPr>
          <w:fldChar w:fldCharType="separate"/>
        </w:r>
        <w:r>
          <w:rPr>
            <w:noProof/>
            <w:webHidden/>
          </w:rPr>
          <w:t>48</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29" w:history="1">
        <w:r w:rsidRPr="00124638">
          <w:rPr>
            <w:rStyle w:val="Hyperlink"/>
            <w:noProof/>
          </w:rPr>
          <w:t>1/025</w:t>
        </w:r>
        <w:r>
          <w:rPr>
            <w:rFonts w:asciiTheme="minorHAnsi" w:eastAsiaTheme="minorEastAsia" w:hAnsiTheme="minorHAnsi" w:cstheme="minorBidi"/>
            <w:bCs w:val="0"/>
            <w:caps w:val="0"/>
            <w:noProof/>
            <w:szCs w:val="22"/>
            <w:lang w:eastAsia="en-AU" w:bidi="ar-SA"/>
          </w:rPr>
          <w:tab/>
        </w:r>
        <w:r w:rsidRPr="00124638">
          <w:rPr>
            <w:rStyle w:val="Hyperlink"/>
            <w:noProof/>
          </w:rPr>
          <w:t>MEDIA AND COMMUNICATIONS</w:t>
        </w:r>
        <w:r>
          <w:rPr>
            <w:noProof/>
            <w:webHidden/>
          </w:rPr>
          <w:tab/>
        </w:r>
        <w:r>
          <w:rPr>
            <w:noProof/>
            <w:webHidden/>
          </w:rPr>
          <w:fldChar w:fldCharType="begin"/>
        </w:r>
        <w:r>
          <w:rPr>
            <w:noProof/>
            <w:webHidden/>
          </w:rPr>
          <w:instrText xml:space="preserve"> PAGEREF _Toc55484329 \h </w:instrText>
        </w:r>
        <w:r>
          <w:rPr>
            <w:noProof/>
            <w:webHidden/>
          </w:rPr>
        </w:r>
        <w:r>
          <w:rPr>
            <w:noProof/>
            <w:webHidden/>
          </w:rPr>
          <w:fldChar w:fldCharType="separate"/>
        </w:r>
        <w:r>
          <w:rPr>
            <w:noProof/>
            <w:webHidden/>
          </w:rPr>
          <w:t>50</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30" w:history="1">
        <w:r w:rsidRPr="00124638">
          <w:rPr>
            <w:rStyle w:val="Hyperlink"/>
            <w:noProof/>
          </w:rPr>
          <w:t>1/026</w:t>
        </w:r>
        <w:r>
          <w:rPr>
            <w:rFonts w:asciiTheme="minorHAnsi" w:eastAsiaTheme="minorEastAsia" w:hAnsiTheme="minorHAnsi" w:cstheme="minorBidi"/>
            <w:bCs w:val="0"/>
            <w:caps w:val="0"/>
            <w:noProof/>
            <w:szCs w:val="22"/>
            <w:lang w:eastAsia="en-AU" w:bidi="ar-SA"/>
          </w:rPr>
          <w:tab/>
        </w:r>
        <w:r w:rsidRPr="00124638">
          <w:rPr>
            <w:rStyle w:val="Hyperlink"/>
            <w:noProof/>
          </w:rPr>
          <w:t>CUSTOMER FEEDBACK, COMPLAINTS AND SUGGESTIONS</w:t>
        </w:r>
        <w:r>
          <w:rPr>
            <w:noProof/>
            <w:webHidden/>
          </w:rPr>
          <w:tab/>
        </w:r>
        <w:r>
          <w:rPr>
            <w:noProof/>
            <w:webHidden/>
          </w:rPr>
          <w:fldChar w:fldCharType="begin"/>
        </w:r>
        <w:r>
          <w:rPr>
            <w:noProof/>
            <w:webHidden/>
          </w:rPr>
          <w:instrText xml:space="preserve"> PAGEREF _Toc55484330 \h </w:instrText>
        </w:r>
        <w:r>
          <w:rPr>
            <w:noProof/>
            <w:webHidden/>
          </w:rPr>
        </w:r>
        <w:r>
          <w:rPr>
            <w:noProof/>
            <w:webHidden/>
          </w:rPr>
          <w:fldChar w:fldCharType="separate"/>
        </w:r>
        <w:r>
          <w:rPr>
            <w:noProof/>
            <w:webHidden/>
          </w:rPr>
          <w:t>56</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31" w:history="1">
        <w:r w:rsidRPr="00124638">
          <w:rPr>
            <w:rStyle w:val="Hyperlink"/>
            <w:noProof/>
          </w:rPr>
          <w:t>1/027</w:t>
        </w:r>
        <w:r>
          <w:rPr>
            <w:rFonts w:asciiTheme="minorHAnsi" w:eastAsiaTheme="minorEastAsia" w:hAnsiTheme="minorHAnsi" w:cstheme="minorBidi"/>
            <w:bCs w:val="0"/>
            <w:caps w:val="0"/>
            <w:noProof/>
            <w:szCs w:val="22"/>
            <w:lang w:eastAsia="en-AU" w:bidi="ar-SA"/>
          </w:rPr>
          <w:tab/>
        </w:r>
        <w:r w:rsidRPr="00124638">
          <w:rPr>
            <w:rStyle w:val="Hyperlink"/>
            <w:noProof/>
          </w:rPr>
          <w:t>SEVERENCE PAYMENT</w:t>
        </w:r>
        <w:r>
          <w:rPr>
            <w:noProof/>
            <w:webHidden/>
          </w:rPr>
          <w:tab/>
        </w:r>
        <w:r>
          <w:rPr>
            <w:noProof/>
            <w:webHidden/>
          </w:rPr>
          <w:fldChar w:fldCharType="begin"/>
        </w:r>
        <w:r>
          <w:rPr>
            <w:noProof/>
            <w:webHidden/>
          </w:rPr>
          <w:instrText xml:space="preserve"> PAGEREF _Toc55484331 \h </w:instrText>
        </w:r>
        <w:r>
          <w:rPr>
            <w:noProof/>
            <w:webHidden/>
          </w:rPr>
        </w:r>
        <w:r>
          <w:rPr>
            <w:noProof/>
            <w:webHidden/>
          </w:rPr>
          <w:fldChar w:fldCharType="separate"/>
        </w:r>
        <w:r>
          <w:rPr>
            <w:noProof/>
            <w:webHidden/>
          </w:rPr>
          <w:t>61</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32" w:history="1">
        <w:r w:rsidRPr="00124638">
          <w:rPr>
            <w:rStyle w:val="Hyperlink"/>
            <w:noProof/>
          </w:rPr>
          <w:t>1/028</w:t>
        </w:r>
        <w:r>
          <w:rPr>
            <w:rFonts w:asciiTheme="minorHAnsi" w:eastAsiaTheme="minorEastAsia" w:hAnsiTheme="minorHAnsi" w:cstheme="minorBidi"/>
            <w:bCs w:val="0"/>
            <w:caps w:val="0"/>
            <w:noProof/>
            <w:szCs w:val="22"/>
            <w:lang w:eastAsia="en-AU" w:bidi="ar-SA"/>
          </w:rPr>
          <w:tab/>
        </w:r>
        <w:r w:rsidRPr="00124638">
          <w:rPr>
            <w:rStyle w:val="Hyperlink"/>
            <w:noProof/>
          </w:rPr>
          <w:t>RELATED PARTY DISCLOSURES</w:t>
        </w:r>
        <w:r>
          <w:rPr>
            <w:noProof/>
            <w:webHidden/>
          </w:rPr>
          <w:tab/>
        </w:r>
        <w:r>
          <w:rPr>
            <w:noProof/>
            <w:webHidden/>
          </w:rPr>
          <w:fldChar w:fldCharType="begin"/>
        </w:r>
        <w:r>
          <w:rPr>
            <w:noProof/>
            <w:webHidden/>
          </w:rPr>
          <w:instrText xml:space="preserve"> PAGEREF _Toc55484332 \h </w:instrText>
        </w:r>
        <w:r>
          <w:rPr>
            <w:noProof/>
            <w:webHidden/>
          </w:rPr>
        </w:r>
        <w:r>
          <w:rPr>
            <w:noProof/>
            <w:webHidden/>
          </w:rPr>
          <w:fldChar w:fldCharType="separate"/>
        </w:r>
        <w:r>
          <w:rPr>
            <w:noProof/>
            <w:webHidden/>
          </w:rPr>
          <w:t>64</w:t>
        </w:r>
        <w:r>
          <w:rPr>
            <w:noProof/>
            <w:webHidden/>
          </w:rPr>
          <w:fldChar w:fldCharType="end"/>
        </w:r>
      </w:hyperlink>
    </w:p>
    <w:p w:rsidR="00D94B0E" w:rsidRDefault="00D94B0E">
      <w:pPr>
        <w:pStyle w:val="TOC1"/>
        <w:rPr>
          <w:rFonts w:asciiTheme="minorHAnsi" w:eastAsiaTheme="minorEastAsia" w:hAnsiTheme="minorHAnsi" w:cstheme="minorBidi"/>
          <w:b w:val="0"/>
          <w:bCs w:val="0"/>
          <w:caps w:val="0"/>
          <w:noProof/>
          <w:color w:val="auto"/>
          <w:sz w:val="22"/>
          <w:szCs w:val="22"/>
          <w:lang w:eastAsia="en-AU" w:bidi="ar-SA"/>
        </w:rPr>
      </w:pPr>
      <w:hyperlink w:anchor="_Toc55484333" w:history="1">
        <w:r w:rsidRPr="00124638">
          <w:rPr>
            <w:rStyle w:val="Hyperlink"/>
            <w:noProof/>
          </w:rPr>
          <w:t>2.</w:t>
        </w:r>
        <w:r>
          <w:rPr>
            <w:rFonts w:asciiTheme="minorHAnsi" w:eastAsiaTheme="minorEastAsia" w:hAnsiTheme="minorHAnsi" w:cstheme="minorBidi"/>
            <w:b w:val="0"/>
            <w:bCs w:val="0"/>
            <w:caps w:val="0"/>
            <w:noProof/>
            <w:color w:val="auto"/>
            <w:sz w:val="22"/>
            <w:szCs w:val="22"/>
            <w:lang w:eastAsia="en-AU" w:bidi="ar-SA"/>
          </w:rPr>
          <w:tab/>
        </w:r>
        <w:r w:rsidRPr="00124638">
          <w:rPr>
            <w:rStyle w:val="Hyperlink"/>
            <w:noProof/>
          </w:rPr>
          <w:t>FINANCE</w:t>
        </w:r>
        <w:r>
          <w:rPr>
            <w:noProof/>
            <w:webHidden/>
          </w:rPr>
          <w:tab/>
        </w:r>
        <w:r>
          <w:rPr>
            <w:noProof/>
            <w:webHidden/>
          </w:rPr>
          <w:fldChar w:fldCharType="begin"/>
        </w:r>
        <w:r>
          <w:rPr>
            <w:noProof/>
            <w:webHidden/>
          </w:rPr>
          <w:instrText xml:space="preserve"> PAGEREF _Toc55484333 \h </w:instrText>
        </w:r>
        <w:r>
          <w:rPr>
            <w:noProof/>
            <w:webHidden/>
          </w:rPr>
        </w:r>
        <w:r>
          <w:rPr>
            <w:noProof/>
            <w:webHidden/>
          </w:rPr>
          <w:fldChar w:fldCharType="separate"/>
        </w:r>
        <w:r>
          <w:rPr>
            <w:noProof/>
            <w:webHidden/>
          </w:rPr>
          <w:t>68</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34" w:history="1">
        <w:r w:rsidRPr="00124638">
          <w:rPr>
            <w:rStyle w:val="Hyperlink"/>
            <w:noProof/>
          </w:rPr>
          <w:t>2/004</w:t>
        </w:r>
        <w:r>
          <w:rPr>
            <w:rFonts w:asciiTheme="minorHAnsi" w:eastAsiaTheme="minorEastAsia" w:hAnsiTheme="minorHAnsi" w:cstheme="minorBidi"/>
            <w:bCs w:val="0"/>
            <w:caps w:val="0"/>
            <w:noProof/>
            <w:szCs w:val="22"/>
            <w:lang w:eastAsia="en-AU" w:bidi="ar-SA"/>
          </w:rPr>
          <w:tab/>
        </w:r>
        <w:r w:rsidRPr="00124638">
          <w:rPr>
            <w:rStyle w:val="Hyperlink"/>
            <w:noProof/>
          </w:rPr>
          <w:t>RATING</w:t>
        </w:r>
        <w:r>
          <w:rPr>
            <w:noProof/>
            <w:webHidden/>
          </w:rPr>
          <w:tab/>
        </w:r>
        <w:r>
          <w:rPr>
            <w:noProof/>
            <w:webHidden/>
          </w:rPr>
          <w:fldChar w:fldCharType="begin"/>
        </w:r>
        <w:r>
          <w:rPr>
            <w:noProof/>
            <w:webHidden/>
          </w:rPr>
          <w:instrText xml:space="preserve"> PAGEREF _Toc55484334 \h </w:instrText>
        </w:r>
        <w:r>
          <w:rPr>
            <w:noProof/>
            <w:webHidden/>
          </w:rPr>
        </w:r>
        <w:r>
          <w:rPr>
            <w:noProof/>
            <w:webHidden/>
          </w:rPr>
          <w:fldChar w:fldCharType="separate"/>
        </w:r>
        <w:r>
          <w:rPr>
            <w:noProof/>
            <w:webHidden/>
          </w:rPr>
          <w:t>68</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35" w:history="1">
        <w:r w:rsidRPr="00124638">
          <w:rPr>
            <w:rStyle w:val="Hyperlink"/>
            <w:rFonts w:eastAsia="Times New Roman"/>
            <w:noProof/>
          </w:rPr>
          <w:t>2/005</w:t>
        </w:r>
        <w:r>
          <w:rPr>
            <w:rFonts w:asciiTheme="minorHAnsi" w:eastAsiaTheme="minorEastAsia" w:hAnsiTheme="minorHAnsi" w:cstheme="minorBidi"/>
            <w:bCs w:val="0"/>
            <w:caps w:val="0"/>
            <w:noProof/>
            <w:szCs w:val="22"/>
            <w:lang w:eastAsia="en-AU" w:bidi="ar-SA"/>
          </w:rPr>
          <w:tab/>
        </w:r>
        <w:r w:rsidRPr="00124638">
          <w:rPr>
            <w:rStyle w:val="Hyperlink"/>
            <w:rFonts w:eastAsia="Times New Roman"/>
            <w:noProof/>
          </w:rPr>
          <w:t>DEBT MANAGEMENT</w:t>
        </w:r>
        <w:r>
          <w:rPr>
            <w:noProof/>
            <w:webHidden/>
          </w:rPr>
          <w:tab/>
        </w:r>
        <w:r>
          <w:rPr>
            <w:noProof/>
            <w:webHidden/>
          </w:rPr>
          <w:fldChar w:fldCharType="begin"/>
        </w:r>
        <w:r>
          <w:rPr>
            <w:noProof/>
            <w:webHidden/>
          </w:rPr>
          <w:instrText xml:space="preserve"> PAGEREF _Toc55484335 \h </w:instrText>
        </w:r>
        <w:r>
          <w:rPr>
            <w:noProof/>
            <w:webHidden/>
          </w:rPr>
        </w:r>
        <w:r>
          <w:rPr>
            <w:noProof/>
            <w:webHidden/>
          </w:rPr>
          <w:fldChar w:fldCharType="separate"/>
        </w:r>
        <w:r>
          <w:rPr>
            <w:noProof/>
            <w:webHidden/>
          </w:rPr>
          <w:t>73</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36" w:history="1">
        <w:r w:rsidRPr="00124638">
          <w:rPr>
            <w:rStyle w:val="Hyperlink"/>
            <w:noProof/>
          </w:rPr>
          <w:t>2/007</w:t>
        </w:r>
        <w:r>
          <w:rPr>
            <w:rFonts w:asciiTheme="minorHAnsi" w:eastAsiaTheme="minorEastAsia" w:hAnsiTheme="minorHAnsi" w:cstheme="minorBidi"/>
            <w:bCs w:val="0"/>
            <w:caps w:val="0"/>
            <w:noProof/>
            <w:szCs w:val="22"/>
            <w:lang w:eastAsia="en-AU" w:bidi="ar-SA"/>
          </w:rPr>
          <w:tab/>
        </w:r>
        <w:r w:rsidRPr="00124638">
          <w:rPr>
            <w:rStyle w:val="Hyperlink"/>
            <w:noProof/>
          </w:rPr>
          <w:t>Purchasing Policy</w:t>
        </w:r>
        <w:r>
          <w:rPr>
            <w:noProof/>
            <w:webHidden/>
          </w:rPr>
          <w:tab/>
        </w:r>
        <w:r>
          <w:rPr>
            <w:noProof/>
            <w:webHidden/>
          </w:rPr>
          <w:fldChar w:fldCharType="begin"/>
        </w:r>
        <w:r>
          <w:rPr>
            <w:noProof/>
            <w:webHidden/>
          </w:rPr>
          <w:instrText xml:space="preserve"> PAGEREF _Toc55484336 \h </w:instrText>
        </w:r>
        <w:r>
          <w:rPr>
            <w:noProof/>
            <w:webHidden/>
          </w:rPr>
        </w:r>
        <w:r>
          <w:rPr>
            <w:noProof/>
            <w:webHidden/>
          </w:rPr>
          <w:fldChar w:fldCharType="separate"/>
        </w:r>
        <w:r>
          <w:rPr>
            <w:noProof/>
            <w:webHidden/>
          </w:rPr>
          <w:t>80</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37" w:history="1">
        <w:r w:rsidRPr="00124638">
          <w:rPr>
            <w:rStyle w:val="Hyperlink"/>
            <w:noProof/>
          </w:rPr>
          <w:t>2/010</w:t>
        </w:r>
        <w:r>
          <w:rPr>
            <w:rFonts w:asciiTheme="minorHAnsi" w:eastAsiaTheme="minorEastAsia" w:hAnsiTheme="minorHAnsi" w:cstheme="minorBidi"/>
            <w:bCs w:val="0"/>
            <w:caps w:val="0"/>
            <w:noProof/>
            <w:szCs w:val="22"/>
            <w:lang w:eastAsia="en-AU" w:bidi="ar-SA"/>
          </w:rPr>
          <w:tab/>
        </w:r>
        <w:r w:rsidRPr="00124638">
          <w:rPr>
            <w:rStyle w:val="Hyperlink"/>
            <w:noProof/>
          </w:rPr>
          <w:t>COUNCIL INVESTMENTS</w:t>
        </w:r>
        <w:r>
          <w:rPr>
            <w:noProof/>
            <w:webHidden/>
          </w:rPr>
          <w:tab/>
        </w:r>
        <w:r>
          <w:rPr>
            <w:noProof/>
            <w:webHidden/>
          </w:rPr>
          <w:fldChar w:fldCharType="begin"/>
        </w:r>
        <w:r>
          <w:rPr>
            <w:noProof/>
            <w:webHidden/>
          </w:rPr>
          <w:instrText xml:space="preserve"> PAGEREF _Toc55484337 \h </w:instrText>
        </w:r>
        <w:r>
          <w:rPr>
            <w:noProof/>
            <w:webHidden/>
          </w:rPr>
        </w:r>
        <w:r>
          <w:rPr>
            <w:noProof/>
            <w:webHidden/>
          </w:rPr>
          <w:fldChar w:fldCharType="separate"/>
        </w:r>
        <w:r>
          <w:rPr>
            <w:noProof/>
            <w:webHidden/>
          </w:rPr>
          <w:t>90</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38" w:history="1">
        <w:r w:rsidRPr="00124638">
          <w:rPr>
            <w:rStyle w:val="Hyperlink"/>
            <w:noProof/>
          </w:rPr>
          <w:t>2/015</w:t>
        </w:r>
        <w:r>
          <w:rPr>
            <w:rFonts w:asciiTheme="minorHAnsi" w:eastAsiaTheme="minorEastAsia" w:hAnsiTheme="minorHAnsi" w:cstheme="minorBidi"/>
            <w:bCs w:val="0"/>
            <w:caps w:val="0"/>
            <w:noProof/>
            <w:szCs w:val="22"/>
            <w:lang w:eastAsia="en-AU" w:bidi="ar-SA"/>
          </w:rPr>
          <w:tab/>
        </w:r>
        <w:r w:rsidRPr="00124638">
          <w:rPr>
            <w:rStyle w:val="Hyperlink"/>
            <w:noProof/>
          </w:rPr>
          <w:t>NOTICE OF DISCONTINUANCE (RATES AND DEBTORS)</w:t>
        </w:r>
        <w:r>
          <w:rPr>
            <w:noProof/>
            <w:webHidden/>
          </w:rPr>
          <w:tab/>
        </w:r>
        <w:r>
          <w:rPr>
            <w:noProof/>
            <w:webHidden/>
          </w:rPr>
          <w:fldChar w:fldCharType="begin"/>
        </w:r>
        <w:r>
          <w:rPr>
            <w:noProof/>
            <w:webHidden/>
          </w:rPr>
          <w:instrText xml:space="preserve"> PAGEREF _Toc55484338 \h </w:instrText>
        </w:r>
        <w:r>
          <w:rPr>
            <w:noProof/>
            <w:webHidden/>
          </w:rPr>
        </w:r>
        <w:r>
          <w:rPr>
            <w:noProof/>
            <w:webHidden/>
          </w:rPr>
          <w:fldChar w:fldCharType="separate"/>
        </w:r>
        <w:r>
          <w:rPr>
            <w:noProof/>
            <w:webHidden/>
          </w:rPr>
          <w:t>94</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39" w:history="1">
        <w:r w:rsidRPr="00124638">
          <w:rPr>
            <w:rStyle w:val="Hyperlink"/>
            <w:noProof/>
          </w:rPr>
          <w:t>2/016</w:t>
        </w:r>
        <w:r>
          <w:rPr>
            <w:rFonts w:asciiTheme="minorHAnsi" w:eastAsiaTheme="minorEastAsia" w:hAnsiTheme="minorHAnsi" w:cstheme="minorBidi"/>
            <w:bCs w:val="0"/>
            <w:caps w:val="0"/>
            <w:noProof/>
            <w:szCs w:val="22"/>
            <w:lang w:eastAsia="en-AU" w:bidi="ar-SA"/>
          </w:rPr>
          <w:tab/>
        </w:r>
        <w:r w:rsidRPr="00124638">
          <w:rPr>
            <w:rStyle w:val="Hyperlink"/>
            <w:noProof/>
          </w:rPr>
          <w:t>REGIONAL PRICE PREFERENCE</w:t>
        </w:r>
        <w:r>
          <w:rPr>
            <w:noProof/>
            <w:webHidden/>
          </w:rPr>
          <w:tab/>
        </w:r>
        <w:r>
          <w:rPr>
            <w:noProof/>
            <w:webHidden/>
          </w:rPr>
          <w:fldChar w:fldCharType="begin"/>
        </w:r>
        <w:r>
          <w:rPr>
            <w:noProof/>
            <w:webHidden/>
          </w:rPr>
          <w:instrText xml:space="preserve"> PAGEREF _Toc55484339 \h </w:instrText>
        </w:r>
        <w:r>
          <w:rPr>
            <w:noProof/>
            <w:webHidden/>
          </w:rPr>
        </w:r>
        <w:r>
          <w:rPr>
            <w:noProof/>
            <w:webHidden/>
          </w:rPr>
          <w:fldChar w:fldCharType="separate"/>
        </w:r>
        <w:r>
          <w:rPr>
            <w:noProof/>
            <w:webHidden/>
          </w:rPr>
          <w:t>96</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40" w:history="1">
        <w:r w:rsidRPr="00124638">
          <w:rPr>
            <w:rStyle w:val="Hyperlink"/>
            <w:noProof/>
          </w:rPr>
          <w:t>2/017</w:t>
        </w:r>
        <w:r>
          <w:rPr>
            <w:rFonts w:asciiTheme="minorHAnsi" w:eastAsiaTheme="minorEastAsia" w:hAnsiTheme="minorHAnsi" w:cstheme="minorBidi"/>
            <w:bCs w:val="0"/>
            <w:caps w:val="0"/>
            <w:noProof/>
            <w:szCs w:val="22"/>
            <w:lang w:eastAsia="en-AU" w:bidi="ar-SA"/>
          </w:rPr>
          <w:tab/>
        </w:r>
        <w:r w:rsidRPr="00124638">
          <w:rPr>
            <w:rStyle w:val="Hyperlink"/>
            <w:noProof/>
          </w:rPr>
          <w:t>GRANT FUNDING</w:t>
        </w:r>
        <w:r>
          <w:rPr>
            <w:noProof/>
            <w:webHidden/>
          </w:rPr>
          <w:tab/>
        </w:r>
        <w:r>
          <w:rPr>
            <w:noProof/>
            <w:webHidden/>
          </w:rPr>
          <w:fldChar w:fldCharType="begin"/>
        </w:r>
        <w:r>
          <w:rPr>
            <w:noProof/>
            <w:webHidden/>
          </w:rPr>
          <w:instrText xml:space="preserve"> PAGEREF _Toc55484340 \h </w:instrText>
        </w:r>
        <w:r>
          <w:rPr>
            <w:noProof/>
            <w:webHidden/>
          </w:rPr>
        </w:r>
        <w:r>
          <w:rPr>
            <w:noProof/>
            <w:webHidden/>
          </w:rPr>
          <w:fldChar w:fldCharType="separate"/>
        </w:r>
        <w:r>
          <w:rPr>
            <w:noProof/>
            <w:webHidden/>
          </w:rPr>
          <w:t>100</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41" w:history="1">
        <w:r w:rsidRPr="00124638">
          <w:rPr>
            <w:rStyle w:val="Hyperlink"/>
            <w:noProof/>
          </w:rPr>
          <w:t>2/018</w:t>
        </w:r>
        <w:r>
          <w:rPr>
            <w:rFonts w:asciiTheme="minorHAnsi" w:eastAsiaTheme="minorEastAsia" w:hAnsiTheme="minorHAnsi" w:cstheme="minorBidi"/>
            <w:bCs w:val="0"/>
            <w:caps w:val="0"/>
            <w:noProof/>
            <w:szCs w:val="22"/>
            <w:lang w:eastAsia="en-AU" w:bidi="ar-SA"/>
          </w:rPr>
          <w:tab/>
        </w:r>
        <w:r w:rsidRPr="00124638">
          <w:rPr>
            <w:rStyle w:val="Hyperlink"/>
            <w:noProof/>
          </w:rPr>
          <w:t>BORROWINGS</w:t>
        </w:r>
        <w:r>
          <w:rPr>
            <w:noProof/>
            <w:webHidden/>
          </w:rPr>
          <w:tab/>
        </w:r>
        <w:r>
          <w:rPr>
            <w:noProof/>
            <w:webHidden/>
          </w:rPr>
          <w:fldChar w:fldCharType="begin"/>
        </w:r>
        <w:r>
          <w:rPr>
            <w:noProof/>
            <w:webHidden/>
          </w:rPr>
          <w:instrText xml:space="preserve"> PAGEREF _Toc55484341 \h </w:instrText>
        </w:r>
        <w:r>
          <w:rPr>
            <w:noProof/>
            <w:webHidden/>
          </w:rPr>
        </w:r>
        <w:r>
          <w:rPr>
            <w:noProof/>
            <w:webHidden/>
          </w:rPr>
          <w:fldChar w:fldCharType="separate"/>
        </w:r>
        <w:r>
          <w:rPr>
            <w:noProof/>
            <w:webHidden/>
          </w:rPr>
          <w:t>106</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42" w:history="1">
        <w:r w:rsidRPr="00124638">
          <w:rPr>
            <w:rStyle w:val="Hyperlink"/>
            <w:noProof/>
          </w:rPr>
          <w:t>2/019</w:t>
        </w:r>
        <w:r>
          <w:rPr>
            <w:rFonts w:asciiTheme="minorHAnsi" w:eastAsiaTheme="minorEastAsia" w:hAnsiTheme="minorHAnsi" w:cstheme="minorBidi"/>
            <w:bCs w:val="0"/>
            <w:caps w:val="0"/>
            <w:noProof/>
            <w:szCs w:val="22"/>
            <w:lang w:eastAsia="en-AU" w:bidi="ar-SA"/>
          </w:rPr>
          <w:tab/>
        </w:r>
        <w:r w:rsidRPr="00124638">
          <w:rPr>
            <w:rStyle w:val="Hyperlink"/>
            <w:noProof/>
          </w:rPr>
          <w:t>FINANCIAL RESERVES</w:t>
        </w:r>
        <w:r>
          <w:rPr>
            <w:noProof/>
            <w:webHidden/>
          </w:rPr>
          <w:tab/>
        </w:r>
        <w:r>
          <w:rPr>
            <w:noProof/>
            <w:webHidden/>
          </w:rPr>
          <w:fldChar w:fldCharType="begin"/>
        </w:r>
        <w:r>
          <w:rPr>
            <w:noProof/>
            <w:webHidden/>
          </w:rPr>
          <w:instrText xml:space="preserve"> PAGEREF _Toc55484342 \h </w:instrText>
        </w:r>
        <w:r>
          <w:rPr>
            <w:noProof/>
            <w:webHidden/>
          </w:rPr>
        </w:r>
        <w:r>
          <w:rPr>
            <w:noProof/>
            <w:webHidden/>
          </w:rPr>
          <w:fldChar w:fldCharType="separate"/>
        </w:r>
        <w:r>
          <w:rPr>
            <w:noProof/>
            <w:webHidden/>
          </w:rPr>
          <w:t>111</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43" w:history="1">
        <w:r w:rsidRPr="00124638">
          <w:rPr>
            <w:rStyle w:val="Hyperlink"/>
            <w:noProof/>
          </w:rPr>
          <w:t>2/020</w:t>
        </w:r>
        <w:r>
          <w:rPr>
            <w:rFonts w:asciiTheme="minorHAnsi" w:eastAsiaTheme="minorEastAsia" w:hAnsiTheme="minorHAnsi" w:cstheme="minorBidi"/>
            <w:bCs w:val="0"/>
            <w:caps w:val="0"/>
            <w:noProof/>
            <w:szCs w:val="22"/>
            <w:lang w:eastAsia="en-AU" w:bidi="ar-SA"/>
          </w:rPr>
          <w:tab/>
        </w:r>
        <w:r w:rsidRPr="00124638">
          <w:rPr>
            <w:rStyle w:val="Hyperlink"/>
            <w:noProof/>
          </w:rPr>
          <w:t>CORPORATE CREDIT CARD</w:t>
        </w:r>
        <w:r>
          <w:rPr>
            <w:noProof/>
            <w:webHidden/>
          </w:rPr>
          <w:tab/>
        </w:r>
        <w:r>
          <w:rPr>
            <w:noProof/>
            <w:webHidden/>
          </w:rPr>
          <w:fldChar w:fldCharType="begin"/>
        </w:r>
        <w:r>
          <w:rPr>
            <w:noProof/>
            <w:webHidden/>
          </w:rPr>
          <w:instrText xml:space="preserve"> PAGEREF _Toc55484343 \h </w:instrText>
        </w:r>
        <w:r>
          <w:rPr>
            <w:noProof/>
            <w:webHidden/>
          </w:rPr>
        </w:r>
        <w:r>
          <w:rPr>
            <w:noProof/>
            <w:webHidden/>
          </w:rPr>
          <w:fldChar w:fldCharType="separate"/>
        </w:r>
        <w:r>
          <w:rPr>
            <w:noProof/>
            <w:webHidden/>
          </w:rPr>
          <w:t>118</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44" w:history="1">
        <w:r w:rsidRPr="00124638">
          <w:rPr>
            <w:rStyle w:val="Hyperlink"/>
            <w:noProof/>
          </w:rPr>
          <w:t>2/022</w:t>
        </w:r>
        <w:r>
          <w:rPr>
            <w:rFonts w:asciiTheme="minorHAnsi" w:eastAsiaTheme="minorEastAsia" w:hAnsiTheme="minorHAnsi" w:cstheme="minorBidi"/>
            <w:bCs w:val="0"/>
            <w:caps w:val="0"/>
            <w:noProof/>
            <w:szCs w:val="22"/>
            <w:lang w:eastAsia="en-AU" w:bidi="ar-SA"/>
          </w:rPr>
          <w:tab/>
        </w:r>
        <w:r w:rsidRPr="00124638">
          <w:rPr>
            <w:rStyle w:val="Hyperlink"/>
            <w:noProof/>
          </w:rPr>
          <w:t>PANELS OF PRE-QUALIFIED</w:t>
        </w:r>
        <w:r w:rsidRPr="00124638">
          <w:rPr>
            <w:rStyle w:val="Hyperlink"/>
            <w:noProof/>
            <w:spacing w:val="-33"/>
          </w:rPr>
          <w:t xml:space="preserve"> </w:t>
        </w:r>
        <w:r w:rsidRPr="00124638">
          <w:rPr>
            <w:rStyle w:val="Hyperlink"/>
            <w:noProof/>
          </w:rPr>
          <w:t>SUPPLIERS</w:t>
        </w:r>
        <w:r>
          <w:rPr>
            <w:noProof/>
            <w:webHidden/>
          </w:rPr>
          <w:tab/>
        </w:r>
        <w:r>
          <w:rPr>
            <w:noProof/>
            <w:webHidden/>
          </w:rPr>
          <w:fldChar w:fldCharType="begin"/>
        </w:r>
        <w:r>
          <w:rPr>
            <w:noProof/>
            <w:webHidden/>
          </w:rPr>
          <w:instrText xml:space="preserve"> PAGEREF _Toc55484344 \h </w:instrText>
        </w:r>
        <w:r>
          <w:rPr>
            <w:noProof/>
            <w:webHidden/>
          </w:rPr>
        </w:r>
        <w:r>
          <w:rPr>
            <w:noProof/>
            <w:webHidden/>
          </w:rPr>
          <w:fldChar w:fldCharType="separate"/>
        </w:r>
        <w:r>
          <w:rPr>
            <w:noProof/>
            <w:webHidden/>
          </w:rPr>
          <w:t>122</w:t>
        </w:r>
        <w:r>
          <w:rPr>
            <w:noProof/>
            <w:webHidden/>
          </w:rPr>
          <w:fldChar w:fldCharType="end"/>
        </w:r>
      </w:hyperlink>
    </w:p>
    <w:p w:rsidR="00D94B0E" w:rsidRDefault="00D94B0E">
      <w:pPr>
        <w:pStyle w:val="TOC1"/>
        <w:rPr>
          <w:rFonts w:asciiTheme="minorHAnsi" w:eastAsiaTheme="minorEastAsia" w:hAnsiTheme="minorHAnsi" w:cstheme="minorBidi"/>
          <w:b w:val="0"/>
          <w:bCs w:val="0"/>
          <w:caps w:val="0"/>
          <w:noProof/>
          <w:color w:val="auto"/>
          <w:sz w:val="22"/>
          <w:szCs w:val="22"/>
          <w:lang w:eastAsia="en-AU" w:bidi="ar-SA"/>
        </w:rPr>
      </w:pPr>
      <w:hyperlink w:anchor="_Toc55484345" w:history="1">
        <w:r w:rsidRPr="00124638">
          <w:rPr>
            <w:rStyle w:val="Hyperlink"/>
            <w:noProof/>
          </w:rPr>
          <w:t>3.</w:t>
        </w:r>
        <w:r>
          <w:rPr>
            <w:rFonts w:asciiTheme="minorHAnsi" w:eastAsiaTheme="minorEastAsia" w:hAnsiTheme="minorHAnsi" w:cstheme="minorBidi"/>
            <w:b w:val="0"/>
            <w:bCs w:val="0"/>
            <w:caps w:val="0"/>
            <w:noProof/>
            <w:color w:val="auto"/>
            <w:sz w:val="22"/>
            <w:szCs w:val="22"/>
            <w:lang w:eastAsia="en-AU" w:bidi="ar-SA"/>
          </w:rPr>
          <w:tab/>
        </w:r>
        <w:r w:rsidRPr="00124638">
          <w:rPr>
            <w:rStyle w:val="Hyperlink"/>
            <w:noProof/>
          </w:rPr>
          <w:t>STAFF</w:t>
        </w:r>
        <w:r>
          <w:rPr>
            <w:noProof/>
            <w:webHidden/>
          </w:rPr>
          <w:tab/>
        </w:r>
        <w:r>
          <w:rPr>
            <w:noProof/>
            <w:webHidden/>
          </w:rPr>
          <w:fldChar w:fldCharType="begin"/>
        </w:r>
        <w:r>
          <w:rPr>
            <w:noProof/>
            <w:webHidden/>
          </w:rPr>
          <w:instrText xml:space="preserve"> PAGEREF _Toc55484345 \h </w:instrText>
        </w:r>
        <w:r>
          <w:rPr>
            <w:noProof/>
            <w:webHidden/>
          </w:rPr>
        </w:r>
        <w:r>
          <w:rPr>
            <w:noProof/>
            <w:webHidden/>
          </w:rPr>
          <w:fldChar w:fldCharType="separate"/>
        </w:r>
        <w:r>
          <w:rPr>
            <w:noProof/>
            <w:webHidden/>
          </w:rPr>
          <w:t>126</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46" w:history="1">
        <w:r w:rsidRPr="00124638">
          <w:rPr>
            <w:rStyle w:val="Hyperlink"/>
            <w:noProof/>
          </w:rPr>
          <w:t>3/003</w:t>
        </w:r>
        <w:r>
          <w:rPr>
            <w:rFonts w:asciiTheme="minorHAnsi" w:eastAsiaTheme="minorEastAsia" w:hAnsiTheme="minorHAnsi" w:cstheme="minorBidi"/>
            <w:bCs w:val="0"/>
            <w:caps w:val="0"/>
            <w:noProof/>
            <w:szCs w:val="22"/>
            <w:lang w:eastAsia="en-AU" w:bidi="ar-SA"/>
          </w:rPr>
          <w:tab/>
        </w:r>
        <w:r w:rsidRPr="00124638">
          <w:rPr>
            <w:rStyle w:val="Hyperlink"/>
            <w:noProof/>
          </w:rPr>
          <w:t>SUBSIDIES AND ALLOWANCES</w:t>
        </w:r>
        <w:r>
          <w:rPr>
            <w:noProof/>
            <w:webHidden/>
          </w:rPr>
          <w:tab/>
        </w:r>
        <w:r>
          <w:rPr>
            <w:noProof/>
            <w:webHidden/>
          </w:rPr>
          <w:fldChar w:fldCharType="begin"/>
        </w:r>
        <w:r>
          <w:rPr>
            <w:noProof/>
            <w:webHidden/>
          </w:rPr>
          <w:instrText xml:space="preserve"> PAGEREF _Toc55484346 \h </w:instrText>
        </w:r>
        <w:r>
          <w:rPr>
            <w:noProof/>
            <w:webHidden/>
          </w:rPr>
        </w:r>
        <w:r>
          <w:rPr>
            <w:noProof/>
            <w:webHidden/>
          </w:rPr>
          <w:fldChar w:fldCharType="separate"/>
        </w:r>
        <w:r>
          <w:rPr>
            <w:noProof/>
            <w:webHidden/>
          </w:rPr>
          <w:t>126</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47" w:history="1">
        <w:r w:rsidRPr="00124638">
          <w:rPr>
            <w:rStyle w:val="Hyperlink"/>
            <w:noProof/>
          </w:rPr>
          <w:t>3/007</w:t>
        </w:r>
        <w:r>
          <w:rPr>
            <w:rFonts w:asciiTheme="minorHAnsi" w:eastAsiaTheme="minorEastAsia" w:hAnsiTheme="minorHAnsi" w:cstheme="minorBidi"/>
            <w:bCs w:val="0"/>
            <w:caps w:val="0"/>
            <w:noProof/>
            <w:szCs w:val="22"/>
            <w:lang w:eastAsia="en-AU" w:bidi="ar-SA"/>
          </w:rPr>
          <w:tab/>
        </w:r>
        <w:r w:rsidRPr="00124638">
          <w:rPr>
            <w:rStyle w:val="Hyperlink"/>
            <w:noProof/>
          </w:rPr>
          <w:t>Senior Employees and Appointing Acting Chief Executive Officer</w:t>
        </w:r>
        <w:r>
          <w:rPr>
            <w:noProof/>
            <w:webHidden/>
          </w:rPr>
          <w:tab/>
        </w:r>
        <w:r>
          <w:rPr>
            <w:noProof/>
            <w:webHidden/>
          </w:rPr>
          <w:fldChar w:fldCharType="begin"/>
        </w:r>
        <w:r>
          <w:rPr>
            <w:noProof/>
            <w:webHidden/>
          </w:rPr>
          <w:instrText xml:space="preserve"> PAGEREF _Toc55484347 \h </w:instrText>
        </w:r>
        <w:r>
          <w:rPr>
            <w:noProof/>
            <w:webHidden/>
          </w:rPr>
        </w:r>
        <w:r>
          <w:rPr>
            <w:noProof/>
            <w:webHidden/>
          </w:rPr>
          <w:fldChar w:fldCharType="separate"/>
        </w:r>
        <w:r>
          <w:rPr>
            <w:noProof/>
            <w:webHidden/>
          </w:rPr>
          <w:t>127</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48" w:history="1">
        <w:r w:rsidRPr="00124638">
          <w:rPr>
            <w:rStyle w:val="Hyperlink"/>
            <w:noProof/>
          </w:rPr>
          <w:t>3/019</w:t>
        </w:r>
        <w:r>
          <w:rPr>
            <w:rFonts w:asciiTheme="minorHAnsi" w:eastAsiaTheme="minorEastAsia" w:hAnsiTheme="minorHAnsi" w:cstheme="minorBidi"/>
            <w:bCs w:val="0"/>
            <w:caps w:val="0"/>
            <w:noProof/>
            <w:szCs w:val="22"/>
            <w:lang w:eastAsia="en-AU" w:bidi="ar-SA"/>
          </w:rPr>
          <w:tab/>
        </w:r>
        <w:r w:rsidRPr="00124638">
          <w:rPr>
            <w:rStyle w:val="Hyperlink"/>
            <w:noProof/>
          </w:rPr>
          <w:t>CEO PERFORMANCE REVIEW</w:t>
        </w:r>
        <w:r>
          <w:rPr>
            <w:noProof/>
            <w:webHidden/>
          </w:rPr>
          <w:tab/>
        </w:r>
        <w:r>
          <w:rPr>
            <w:noProof/>
            <w:webHidden/>
          </w:rPr>
          <w:fldChar w:fldCharType="begin"/>
        </w:r>
        <w:r>
          <w:rPr>
            <w:noProof/>
            <w:webHidden/>
          </w:rPr>
          <w:instrText xml:space="preserve"> PAGEREF _Toc55484348 \h </w:instrText>
        </w:r>
        <w:r>
          <w:rPr>
            <w:noProof/>
            <w:webHidden/>
          </w:rPr>
        </w:r>
        <w:r>
          <w:rPr>
            <w:noProof/>
            <w:webHidden/>
          </w:rPr>
          <w:fldChar w:fldCharType="separate"/>
        </w:r>
        <w:r>
          <w:rPr>
            <w:noProof/>
            <w:webHidden/>
          </w:rPr>
          <w:t>129</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49" w:history="1">
        <w:r w:rsidRPr="00124638">
          <w:rPr>
            <w:rStyle w:val="Hyperlink"/>
            <w:noProof/>
          </w:rPr>
          <w:t>3/024</w:t>
        </w:r>
        <w:r>
          <w:rPr>
            <w:rFonts w:asciiTheme="minorHAnsi" w:eastAsiaTheme="minorEastAsia" w:hAnsiTheme="minorHAnsi" w:cstheme="minorBidi"/>
            <w:bCs w:val="0"/>
            <w:caps w:val="0"/>
            <w:noProof/>
            <w:szCs w:val="22"/>
            <w:lang w:eastAsia="en-AU" w:bidi="ar-SA"/>
          </w:rPr>
          <w:tab/>
        </w:r>
        <w:r w:rsidRPr="00124638">
          <w:rPr>
            <w:rStyle w:val="Hyperlink"/>
            <w:noProof/>
          </w:rPr>
          <w:t>RECOGNITION OF EMERGENCY SERVICE VOLUNTEER WORK</w:t>
        </w:r>
        <w:r>
          <w:rPr>
            <w:noProof/>
            <w:webHidden/>
          </w:rPr>
          <w:tab/>
        </w:r>
        <w:r>
          <w:rPr>
            <w:noProof/>
            <w:webHidden/>
          </w:rPr>
          <w:fldChar w:fldCharType="begin"/>
        </w:r>
        <w:r>
          <w:rPr>
            <w:noProof/>
            <w:webHidden/>
          </w:rPr>
          <w:instrText xml:space="preserve"> PAGEREF _Toc55484349 \h </w:instrText>
        </w:r>
        <w:r>
          <w:rPr>
            <w:noProof/>
            <w:webHidden/>
          </w:rPr>
        </w:r>
        <w:r>
          <w:rPr>
            <w:noProof/>
            <w:webHidden/>
          </w:rPr>
          <w:fldChar w:fldCharType="separate"/>
        </w:r>
        <w:r>
          <w:rPr>
            <w:noProof/>
            <w:webHidden/>
          </w:rPr>
          <w:t>133</w:t>
        </w:r>
        <w:r>
          <w:rPr>
            <w:noProof/>
            <w:webHidden/>
          </w:rPr>
          <w:fldChar w:fldCharType="end"/>
        </w:r>
      </w:hyperlink>
    </w:p>
    <w:p w:rsidR="00D94B0E" w:rsidRDefault="00D94B0E">
      <w:pPr>
        <w:pStyle w:val="TOC1"/>
        <w:rPr>
          <w:rFonts w:asciiTheme="minorHAnsi" w:eastAsiaTheme="minorEastAsia" w:hAnsiTheme="minorHAnsi" w:cstheme="minorBidi"/>
          <w:b w:val="0"/>
          <w:bCs w:val="0"/>
          <w:caps w:val="0"/>
          <w:noProof/>
          <w:color w:val="auto"/>
          <w:sz w:val="22"/>
          <w:szCs w:val="22"/>
          <w:lang w:eastAsia="en-AU" w:bidi="ar-SA"/>
        </w:rPr>
      </w:pPr>
      <w:hyperlink w:anchor="_Toc55484350" w:history="1">
        <w:r w:rsidRPr="00124638">
          <w:rPr>
            <w:rStyle w:val="Hyperlink"/>
            <w:noProof/>
          </w:rPr>
          <w:t>4.</w:t>
        </w:r>
        <w:r>
          <w:rPr>
            <w:rFonts w:asciiTheme="minorHAnsi" w:eastAsiaTheme="minorEastAsia" w:hAnsiTheme="minorHAnsi" w:cstheme="minorBidi"/>
            <w:b w:val="0"/>
            <w:bCs w:val="0"/>
            <w:caps w:val="0"/>
            <w:noProof/>
            <w:color w:val="auto"/>
            <w:sz w:val="22"/>
            <w:szCs w:val="22"/>
            <w:lang w:eastAsia="en-AU" w:bidi="ar-SA"/>
          </w:rPr>
          <w:tab/>
        </w:r>
        <w:r w:rsidRPr="00124638">
          <w:rPr>
            <w:rStyle w:val="Hyperlink"/>
            <w:noProof/>
          </w:rPr>
          <w:t>MEMBERS/COUNCILLORS</w:t>
        </w:r>
        <w:r>
          <w:rPr>
            <w:noProof/>
            <w:webHidden/>
          </w:rPr>
          <w:tab/>
        </w:r>
        <w:r>
          <w:rPr>
            <w:noProof/>
            <w:webHidden/>
          </w:rPr>
          <w:fldChar w:fldCharType="begin"/>
        </w:r>
        <w:r>
          <w:rPr>
            <w:noProof/>
            <w:webHidden/>
          </w:rPr>
          <w:instrText xml:space="preserve"> PAGEREF _Toc55484350 \h </w:instrText>
        </w:r>
        <w:r>
          <w:rPr>
            <w:noProof/>
            <w:webHidden/>
          </w:rPr>
        </w:r>
        <w:r>
          <w:rPr>
            <w:noProof/>
            <w:webHidden/>
          </w:rPr>
          <w:fldChar w:fldCharType="separate"/>
        </w:r>
        <w:r>
          <w:rPr>
            <w:noProof/>
            <w:webHidden/>
          </w:rPr>
          <w:t>136</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51" w:history="1">
        <w:r w:rsidRPr="00124638">
          <w:rPr>
            <w:rStyle w:val="Hyperlink"/>
            <w:noProof/>
          </w:rPr>
          <w:t>4/006</w:t>
        </w:r>
        <w:r>
          <w:rPr>
            <w:rFonts w:asciiTheme="minorHAnsi" w:eastAsiaTheme="minorEastAsia" w:hAnsiTheme="minorHAnsi" w:cstheme="minorBidi"/>
            <w:bCs w:val="0"/>
            <w:caps w:val="0"/>
            <w:noProof/>
            <w:szCs w:val="22"/>
            <w:lang w:eastAsia="en-AU" w:bidi="ar-SA"/>
          </w:rPr>
          <w:tab/>
        </w:r>
        <w:r w:rsidRPr="00124638">
          <w:rPr>
            <w:rStyle w:val="Hyperlink"/>
            <w:noProof/>
          </w:rPr>
          <w:t>ELECTIONS – CARETAKER PERIOD</w:t>
        </w:r>
        <w:r>
          <w:rPr>
            <w:noProof/>
            <w:webHidden/>
          </w:rPr>
          <w:tab/>
        </w:r>
        <w:r>
          <w:rPr>
            <w:noProof/>
            <w:webHidden/>
          </w:rPr>
          <w:fldChar w:fldCharType="begin"/>
        </w:r>
        <w:r>
          <w:rPr>
            <w:noProof/>
            <w:webHidden/>
          </w:rPr>
          <w:instrText xml:space="preserve"> PAGEREF _Toc55484351 \h </w:instrText>
        </w:r>
        <w:r>
          <w:rPr>
            <w:noProof/>
            <w:webHidden/>
          </w:rPr>
        </w:r>
        <w:r>
          <w:rPr>
            <w:noProof/>
            <w:webHidden/>
          </w:rPr>
          <w:fldChar w:fldCharType="separate"/>
        </w:r>
        <w:r>
          <w:rPr>
            <w:noProof/>
            <w:webHidden/>
          </w:rPr>
          <w:t>136</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52" w:history="1">
        <w:r w:rsidRPr="00124638">
          <w:rPr>
            <w:rStyle w:val="Hyperlink"/>
            <w:noProof/>
          </w:rPr>
          <w:t>4/008</w:t>
        </w:r>
        <w:r>
          <w:rPr>
            <w:rFonts w:asciiTheme="minorHAnsi" w:eastAsiaTheme="minorEastAsia" w:hAnsiTheme="minorHAnsi" w:cstheme="minorBidi"/>
            <w:bCs w:val="0"/>
            <w:caps w:val="0"/>
            <w:noProof/>
            <w:szCs w:val="22"/>
            <w:lang w:eastAsia="en-AU" w:bidi="ar-SA"/>
          </w:rPr>
          <w:tab/>
        </w:r>
        <w:r w:rsidRPr="00124638">
          <w:rPr>
            <w:rStyle w:val="Hyperlink"/>
            <w:noProof/>
          </w:rPr>
          <w:t>ELECTED MEMBERS ENTITLEMENTS</w:t>
        </w:r>
        <w:r>
          <w:rPr>
            <w:noProof/>
            <w:webHidden/>
          </w:rPr>
          <w:tab/>
        </w:r>
        <w:r>
          <w:rPr>
            <w:noProof/>
            <w:webHidden/>
          </w:rPr>
          <w:fldChar w:fldCharType="begin"/>
        </w:r>
        <w:r>
          <w:rPr>
            <w:noProof/>
            <w:webHidden/>
          </w:rPr>
          <w:instrText xml:space="preserve"> PAGEREF _Toc55484352 \h </w:instrText>
        </w:r>
        <w:r>
          <w:rPr>
            <w:noProof/>
            <w:webHidden/>
          </w:rPr>
        </w:r>
        <w:r>
          <w:rPr>
            <w:noProof/>
            <w:webHidden/>
          </w:rPr>
          <w:fldChar w:fldCharType="separate"/>
        </w:r>
        <w:r>
          <w:rPr>
            <w:noProof/>
            <w:webHidden/>
          </w:rPr>
          <w:t>145</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53" w:history="1">
        <w:r w:rsidRPr="00124638">
          <w:rPr>
            <w:rStyle w:val="Hyperlink"/>
            <w:noProof/>
          </w:rPr>
          <w:t>4/009</w:t>
        </w:r>
        <w:r>
          <w:rPr>
            <w:rFonts w:asciiTheme="minorHAnsi" w:eastAsiaTheme="minorEastAsia" w:hAnsiTheme="minorHAnsi" w:cstheme="minorBidi"/>
            <w:bCs w:val="0"/>
            <w:caps w:val="0"/>
            <w:noProof/>
            <w:szCs w:val="22"/>
            <w:lang w:eastAsia="en-AU" w:bidi="ar-SA"/>
          </w:rPr>
          <w:tab/>
        </w:r>
        <w:r w:rsidRPr="00124638">
          <w:rPr>
            <w:rStyle w:val="Hyperlink"/>
            <w:noProof/>
          </w:rPr>
          <w:t>SIGNIFICANT DECISION MAKING</w:t>
        </w:r>
        <w:r>
          <w:rPr>
            <w:noProof/>
            <w:webHidden/>
          </w:rPr>
          <w:tab/>
        </w:r>
        <w:r>
          <w:rPr>
            <w:noProof/>
            <w:webHidden/>
          </w:rPr>
          <w:fldChar w:fldCharType="begin"/>
        </w:r>
        <w:r>
          <w:rPr>
            <w:noProof/>
            <w:webHidden/>
          </w:rPr>
          <w:instrText xml:space="preserve"> PAGEREF _Toc55484353 \h </w:instrText>
        </w:r>
        <w:r>
          <w:rPr>
            <w:noProof/>
            <w:webHidden/>
          </w:rPr>
        </w:r>
        <w:r>
          <w:rPr>
            <w:noProof/>
            <w:webHidden/>
          </w:rPr>
          <w:fldChar w:fldCharType="separate"/>
        </w:r>
        <w:r>
          <w:rPr>
            <w:noProof/>
            <w:webHidden/>
          </w:rPr>
          <w:t>149</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54" w:history="1">
        <w:r w:rsidRPr="00124638">
          <w:rPr>
            <w:rStyle w:val="Hyperlink"/>
            <w:noProof/>
          </w:rPr>
          <w:t>4/010</w:t>
        </w:r>
        <w:r>
          <w:rPr>
            <w:rFonts w:asciiTheme="minorHAnsi" w:eastAsiaTheme="minorEastAsia" w:hAnsiTheme="minorHAnsi" w:cstheme="minorBidi"/>
            <w:bCs w:val="0"/>
            <w:caps w:val="0"/>
            <w:noProof/>
            <w:szCs w:val="22"/>
            <w:lang w:eastAsia="en-AU" w:bidi="ar-SA"/>
          </w:rPr>
          <w:tab/>
        </w:r>
        <w:r w:rsidRPr="00124638">
          <w:rPr>
            <w:rStyle w:val="Hyperlink"/>
            <w:noProof/>
          </w:rPr>
          <w:t>ELECTED MEMBER TRAVEL AND TRAINING</w:t>
        </w:r>
        <w:r>
          <w:rPr>
            <w:noProof/>
            <w:webHidden/>
          </w:rPr>
          <w:tab/>
        </w:r>
        <w:r>
          <w:rPr>
            <w:noProof/>
            <w:webHidden/>
          </w:rPr>
          <w:fldChar w:fldCharType="begin"/>
        </w:r>
        <w:r>
          <w:rPr>
            <w:noProof/>
            <w:webHidden/>
          </w:rPr>
          <w:instrText xml:space="preserve"> PAGEREF _Toc55484354 \h </w:instrText>
        </w:r>
        <w:r>
          <w:rPr>
            <w:noProof/>
            <w:webHidden/>
          </w:rPr>
        </w:r>
        <w:r>
          <w:rPr>
            <w:noProof/>
            <w:webHidden/>
          </w:rPr>
          <w:fldChar w:fldCharType="separate"/>
        </w:r>
        <w:r>
          <w:rPr>
            <w:noProof/>
            <w:webHidden/>
          </w:rPr>
          <w:t>154</w:t>
        </w:r>
        <w:r>
          <w:rPr>
            <w:noProof/>
            <w:webHidden/>
          </w:rPr>
          <w:fldChar w:fldCharType="end"/>
        </w:r>
      </w:hyperlink>
    </w:p>
    <w:p w:rsidR="00D94B0E" w:rsidRDefault="00D94B0E">
      <w:pPr>
        <w:pStyle w:val="TOC1"/>
        <w:rPr>
          <w:rFonts w:asciiTheme="minorHAnsi" w:eastAsiaTheme="minorEastAsia" w:hAnsiTheme="minorHAnsi" w:cstheme="minorBidi"/>
          <w:b w:val="0"/>
          <w:bCs w:val="0"/>
          <w:caps w:val="0"/>
          <w:noProof/>
          <w:color w:val="auto"/>
          <w:sz w:val="22"/>
          <w:szCs w:val="22"/>
          <w:lang w:eastAsia="en-AU" w:bidi="ar-SA"/>
        </w:rPr>
      </w:pPr>
      <w:hyperlink w:anchor="_Toc55484355" w:history="1">
        <w:r w:rsidRPr="00124638">
          <w:rPr>
            <w:rStyle w:val="Hyperlink"/>
            <w:noProof/>
          </w:rPr>
          <w:t>6.</w:t>
        </w:r>
        <w:r>
          <w:rPr>
            <w:rFonts w:asciiTheme="minorHAnsi" w:eastAsiaTheme="minorEastAsia" w:hAnsiTheme="minorHAnsi" w:cstheme="minorBidi"/>
            <w:b w:val="0"/>
            <w:bCs w:val="0"/>
            <w:caps w:val="0"/>
            <w:noProof/>
            <w:color w:val="auto"/>
            <w:sz w:val="22"/>
            <w:szCs w:val="22"/>
            <w:lang w:eastAsia="en-AU" w:bidi="ar-SA"/>
          </w:rPr>
          <w:tab/>
        </w:r>
        <w:r w:rsidRPr="00124638">
          <w:rPr>
            <w:rStyle w:val="Hyperlink"/>
            <w:noProof/>
          </w:rPr>
          <w:t>RECREATION</w:t>
        </w:r>
        <w:r>
          <w:rPr>
            <w:noProof/>
            <w:webHidden/>
          </w:rPr>
          <w:tab/>
        </w:r>
        <w:r>
          <w:rPr>
            <w:noProof/>
            <w:webHidden/>
          </w:rPr>
          <w:fldChar w:fldCharType="begin"/>
        </w:r>
        <w:r>
          <w:rPr>
            <w:noProof/>
            <w:webHidden/>
          </w:rPr>
          <w:instrText xml:space="preserve"> PAGEREF _Toc55484355 \h </w:instrText>
        </w:r>
        <w:r>
          <w:rPr>
            <w:noProof/>
            <w:webHidden/>
          </w:rPr>
        </w:r>
        <w:r>
          <w:rPr>
            <w:noProof/>
            <w:webHidden/>
          </w:rPr>
          <w:fldChar w:fldCharType="separate"/>
        </w:r>
        <w:r>
          <w:rPr>
            <w:noProof/>
            <w:webHidden/>
          </w:rPr>
          <w:t>163</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56" w:history="1">
        <w:r w:rsidRPr="00124638">
          <w:rPr>
            <w:rStyle w:val="Hyperlink"/>
            <w:noProof/>
          </w:rPr>
          <w:t>6/003</w:t>
        </w:r>
        <w:r>
          <w:rPr>
            <w:rFonts w:asciiTheme="minorHAnsi" w:eastAsiaTheme="minorEastAsia" w:hAnsiTheme="minorHAnsi" w:cstheme="minorBidi"/>
            <w:bCs w:val="0"/>
            <w:caps w:val="0"/>
            <w:noProof/>
            <w:szCs w:val="22"/>
            <w:lang w:eastAsia="en-AU" w:bidi="ar-SA"/>
          </w:rPr>
          <w:tab/>
        </w:r>
        <w:r w:rsidRPr="00124638">
          <w:rPr>
            <w:rStyle w:val="Hyperlink"/>
            <w:noProof/>
          </w:rPr>
          <w:t>Community Grants Program</w:t>
        </w:r>
        <w:r>
          <w:rPr>
            <w:noProof/>
            <w:webHidden/>
          </w:rPr>
          <w:tab/>
        </w:r>
        <w:r>
          <w:rPr>
            <w:noProof/>
            <w:webHidden/>
          </w:rPr>
          <w:fldChar w:fldCharType="begin"/>
        </w:r>
        <w:r>
          <w:rPr>
            <w:noProof/>
            <w:webHidden/>
          </w:rPr>
          <w:instrText xml:space="preserve"> PAGEREF _Toc55484356 \h </w:instrText>
        </w:r>
        <w:r>
          <w:rPr>
            <w:noProof/>
            <w:webHidden/>
          </w:rPr>
        </w:r>
        <w:r>
          <w:rPr>
            <w:noProof/>
            <w:webHidden/>
          </w:rPr>
          <w:fldChar w:fldCharType="separate"/>
        </w:r>
        <w:r>
          <w:rPr>
            <w:noProof/>
            <w:webHidden/>
          </w:rPr>
          <w:t>163</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57" w:history="1">
        <w:r w:rsidRPr="00124638">
          <w:rPr>
            <w:rStyle w:val="Hyperlink"/>
            <w:noProof/>
          </w:rPr>
          <w:t>6/006</w:t>
        </w:r>
        <w:r>
          <w:rPr>
            <w:rFonts w:asciiTheme="minorHAnsi" w:eastAsiaTheme="minorEastAsia" w:hAnsiTheme="minorHAnsi" w:cstheme="minorBidi"/>
            <w:bCs w:val="0"/>
            <w:caps w:val="0"/>
            <w:noProof/>
            <w:szCs w:val="22"/>
            <w:lang w:eastAsia="en-AU" w:bidi="ar-SA"/>
          </w:rPr>
          <w:tab/>
        </w:r>
        <w:r w:rsidRPr="00124638">
          <w:rPr>
            <w:rStyle w:val="Hyperlink"/>
            <w:noProof/>
          </w:rPr>
          <w:t>Consumption of Alcohol on Town of Port Hedland Owned and Managed Property</w:t>
        </w:r>
        <w:r>
          <w:rPr>
            <w:noProof/>
            <w:webHidden/>
          </w:rPr>
          <w:tab/>
        </w:r>
        <w:r>
          <w:rPr>
            <w:noProof/>
            <w:webHidden/>
          </w:rPr>
          <w:fldChar w:fldCharType="begin"/>
        </w:r>
        <w:r>
          <w:rPr>
            <w:noProof/>
            <w:webHidden/>
          </w:rPr>
          <w:instrText xml:space="preserve"> PAGEREF _Toc55484357 \h </w:instrText>
        </w:r>
        <w:r>
          <w:rPr>
            <w:noProof/>
            <w:webHidden/>
          </w:rPr>
        </w:r>
        <w:r>
          <w:rPr>
            <w:noProof/>
            <w:webHidden/>
          </w:rPr>
          <w:fldChar w:fldCharType="separate"/>
        </w:r>
        <w:r>
          <w:rPr>
            <w:noProof/>
            <w:webHidden/>
          </w:rPr>
          <w:t>166</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58" w:history="1">
        <w:r w:rsidRPr="00124638">
          <w:rPr>
            <w:rStyle w:val="Hyperlink"/>
            <w:noProof/>
          </w:rPr>
          <w:t>6/010</w:t>
        </w:r>
        <w:r>
          <w:rPr>
            <w:rFonts w:asciiTheme="minorHAnsi" w:eastAsiaTheme="minorEastAsia" w:hAnsiTheme="minorHAnsi" w:cstheme="minorBidi"/>
            <w:bCs w:val="0"/>
            <w:caps w:val="0"/>
            <w:noProof/>
            <w:szCs w:val="22"/>
            <w:lang w:eastAsia="en-AU" w:bidi="ar-SA"/>
          </w:rPr>
          <w:tab/>
        </w:r>
        <w:r w:rsidRPr="00124638">
          <w:rPr>
            <w:rStyle w:val="Hyperlink"/>
            <w:noProof/>
          </w:rPr>
          <w:t>Recreation Reserves and Facilities – Seasonal Hire</w:t>
        </w:r>
        <w:r>
          <w:rPr>
            <w:noProof/>
            <w:webHidden/>
          </w:rPr>
          <w:tab/>
        </w:r>
        <w:r>
          <w:rPr>
            <w:noProof/>
            <w:webHidden/>
          </w:rPr>
          <w:fldChar w:fldCharType="begin"/>
        </w:r>
        <w:r>
          <w:rPr>
            <w:noProof/>
            <w:webHidden/>
          </w:rPr>
          <w:instrText xml:space="preserve"> PAGEREF _Toc55484358 \h </w:instrText>
        </w:r>
        <w:r>
          <w:rPr>
            <w:noProof/>
            <w:webHidden/>
          </w:rPr>
        </w:r>
        <w:r>
          <w:rPr>
            <w:noProof/>
            <w:webHidden/>
          </w:rPr>
          <w:fldChar w:fldCharType="separate"/>
        </w:r>
        <w:r>
          <w:rPr>
            <w:noProof/>
            <w:webHidden/>
          </w:rPr>
          <w:t>170</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59" w:history="1">
        <w:r w:rsidRPr="00124638">
          <w:rPr>
            <w:rStyle w:val="Hyperlink"/>
            <w:noProof/>
          </w:rPr>
          <w:t>6/011</w:t>
        </w:r>
        <w:r>
          <w:rPr>
            <w:rFonts w:asciiTheme="minorHAnsi" w:eastAsiaTheme="minorEastAsia" w:hAnsiTheme="minorHAnsi" w:cstheme="minorBidi"/>
            <w:bCs w:val="0"/>
            <w:caps w:val="0"/>
            <w:noProof/>
            <w:szCs w:val="22"/>
            <w:lang w:eastAsia="en-AU" w:bidi="ar-SA"/>
          </w:rPr>
          <w:tab/>
        </w:r>
        <w:r w:rsidRPr="00124638">
          <w:rPr>
            <w:rStyle w:val="Hyperlink"/>
            <w:noProof/>
          </w:rPr>
          <w:t>Recreation Reserves, Facilities and Parks - Casual and Event Hire</w:t>
        </w:r>
        <w:r>
          <w:rPr>
            <w:noProof/>
            <w:webHidden/>
          </w:rPr>
          <w:tab/>
        </w:r>
        <w:r>
          <w:rPr>
            <w:noProof/>
            <w:webHidden/>
          </w:rPr>
          <w:fldChar w:fldCharType="begin"/>
        </w:r>
        <w:r>
          <w:rPr>
            <w:noProof/>
            <w:webHidden/>
          </w:rPr>
          <w:instrText xml:space="preserve"> PAGEREF _Toc55484359 \h </w:instrText>
        </w:r>
        <w:r>
          <w:rPr>
            <w:noProof/>
            <w:webHidden/>
          </w:rPr>
        </w:r>
        <w:r>
          <w:rPr>
            <w:noProof/>
            <w:webHidden/>
          </w:rPr>
          <w:fldChar w:fldCharType="separate"/>
        </w:r>
        <w:r>
          <w:rPr>
            <w:noProof/>
            <w:webHidden/>
          </w:rPr>
          <w:t>177</w:t>
        </w:r>
        <w:r>
          <w:rPr>
            <w:noProof/>
            <w:webHidden/>
          </w:rPr>
          <w:fldChar w:fldCharType="end"/>
        </w:r>
      </w:hyperlink>
    </w:p>
    <w:p w:rsidR="00D94B0E" w:rsidRDefault="00D94B0E">
      <w:pPr>
        <w:pStyle w:val="TOC1"/>
        <w:rPr>
          <w:rFonts w:asciiTheme="minorHAnsi" w:eastAsiaTheme="minorEastAsia" w:hAnsiTheme="minorHAnsi" w:cstheme="minorBidi"/>
          <w:b w:val="0"/>
          <w:bCs w:val="0"/>
          <w:caps w:val="0"/>
          <w:noProof/>
          <w:color w:val="auto"/>
          <w:sz w:val="22"/>
          <w:szCs w:val="22"/>
          <w:lang w:eastAsia="en-AU" w:bidi="ar-SA"/>
        </w:rPr>
      </w:pPr>
      <w:hyperlink w:anchor="_Toc55484360" w:history="1">
        <w:r w:rsidRPr="00124638">
          <w:rPr>
            <w:rStyle w:val="Hyperlink"/>
            <w:noProof/>
          </w:rPr>
          <w:t>7.</w:t>
        </w:r>
        <w:r>
          <w:rPr>
            <w:rFonts w:asciiTheme="minorHAnsi" w:eastAsiaTheme="minorEastAsia" w:hAnsiTheme="minorHAnsi" w:cstheme="minorBidi"/>
            <w:b w:val="0"/>
            <w:bCs w:val="0"/>
            <w:caps w:val="0"/>
            <w:noProof/>
            <w:color w:val="auto"/>
            <w:sz w:val="22"/>
            <w:szCs w:val="22"/>
            <w:lang w:eastAsia="en-AU" w:bidi="ar-SA"/>
          </w:rPr>
          <w:tab/>
        </w:r>
        <w:r w:rsidRPr="00124638">
          <w:rPr>
            <w:rStyle w:val="Hyperlink"/>
            <w:noProof/>
          </w:rPr>
          <w:t>CULTURE</w:t>
        </w:r>
        <w:r>
          <w:rPr>
            <w:noProof/>
            <w:webHidden/>
          </w:rPr>
          <w:tab/>
        </w:r>
        <w:r>
          <w:rPr>
            <w:noProof/>
            <w:webHidden/>
          </w:rPr>
          <w:fldChar w:fldCharType="begin"/>
        </w:r>
        <w:r>
          <w:rPr>
            <w:noProof/>
            <w:webHidden/>
          </w:rPr>
          <w:instrText xml:space="preserve"> PAGEREF _Toc55484360 \h </w:instrText>
        </w:r>
        <w:r>
          <w:rPr>
            <w:noProof/>
            <w:webHidden/>
          </w:rPr>
        </w:r>
        <w:r>
          <w:rPr>
            <w:noProof/>
            <w:webHidden/>
          </w:rPr>
          <w:fldChar w:fldCharType="separate"/>
        </w:r>
        <w:r>
          <w:rPr>
            <w:noProof/>
            <w:webHidden/>
          </w:rPr>
          <w:t>184</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61" w:history="1">
        <w:r w:rsidRPr="00124638">
          <w:rPr>
            <w:rStyle w:val="Hyperlink"/>
            <w:noProof/>
          </w:rPr>
          <w:t>7/002</w:t>
        </w:r>
        <w:r>
          <w:rPr>
            <w:rFonts w:asciiTheme="minorHAnsi" w:eastAsiaTheme="minorEastAsia" w:hAnsiTheme="minorHAnsi" w:cstheme="minorBidi"/>
            <w:bCs w:val="0"/>
            <w:caps w:val="0"/>
            <w:noProof/>
            <w:szCs w:val="22"/>
            <w:lang w:eastAsia="en-AU" w:bidi="ar-SA"/>
          </w:rPr>
          <w:tab/>
        </w:r>
        <w:r w:rsidRPr="00124638">
          <w:rPr>
            <w:rStyle w:val="Hyperlink"/>
            <w:noProof/>
          </w:rPr>
          <w:t>ACQUISITION AND MANAGEMENT OF ARTWORKS</w:t>
        </w:r>
        <w:r>
          <w:rPr>
            <w:noProof/>
            <w:webHidden/>
          </w:rPr>
          <w:tab/>
        </w:r>
        <w:r>
          <w:rPr>
            <w:noProof/>
            <w:webHidden/>
          </w:rPr>
          <w:fldChar w:fldCharType="begin"/>
        </w:r>
        <w:r>
          <w:rPr>
            <w:noProof/>
            <w:webHidden/>
          </w:rPr>
          <w:instrText xml:space="preserve"> PAGEREF _Toc55484361 \h </w:instrText>
        </w:r>
        <w:r>
          <w:rPr>
            <w:noProof/>
            <w:webHidden/>
          </w:rPr>
        </w:r>
        <w:r>
          <w:rPr>
            <w:noProof/>
            <w:webHidden/>
          </w:rPr>
          <w:fldChar w:fldCharType="separate"/>
        </w:r>
        <w:r>
          <w:rPr>
            <w:noProof/>
            <w:webHidden/>
          </w:rPr>
          <w:t>184</w:t>
        </w:r>
        <w:r>
          <w:rPr>
            <w:noProof/>
            <w:webHidden/>
          </w:rPr>
          <w:fldChar w:fldCharType="end"/>
        </w:r>
      </w:hyperlink>
    </w:p>
    <w:p w:rsidR="00D94B0E" w:rsidRDefault="00D94B0E">
      <w:pPr>
        <w:pStyle w:val="TOC1"/>
        <w:rPr>
          <w:rFonts w:asciiTheme="minorHAnsi" w:eastAsiaTheme="minorEastAsia" w:hAnsiTheme="minorHAnsi" w:cstheme="minorBidi"/>
          <w:b w:val="0"/>
          <w:bCs w:val="0"/>
          <w:caps w:val="0"/>
          <w:noProof/>
          <w:color w:val="auto"/>
          <w:sz w:val="22"/>
          <w:szCs w:val="22"/>
          <w:lang w:eastAsia="en-AU" w:bidi="ar-SA"/>
        </w:rPr>
      </w:pPr>
      <w:hyperlink w:anchor="_Toc55484362" w:history="1">
        <w:r w:rsidRPr="00124638">
          <w:rPr>
            <w:rStyle w:val="Hyperlink"/>
            <w:noProof/>
          </w:rPr>
          <w:t>8.</w:t>
        </w:r>
        <w:r>
          <w:rPr>
            <w:rFonts w:asciiTheme="minorHAnsi" w:eastAsiaTheme="minorEastAsia" w:hAnsiTheme="minorHAnsi" w:cstheme="minorBidi"/>
            <w:b w:val="0"/>
            <w:bCs w:val="0"/>
            <w:caps w:val="0"/>
            <w:noProof/>
            <w:color w:val="auto"/>
            <w:sz w:val="22"/>
            <w:szCs w:val="22"/>
            <w:lang w:eastAsia="en-AU" w:bidi="ar-SA"/>
          </w:rPr>
          <w:tab/>
        </w:r>
        <w:r w:rsidRPr="00124638">
          <w:rPr>
            <w:rStyle w:val="Hyperlink"/>
            <w:noProof/>
          </w:rPr>
          <w:t>COMMUNITY SERVICES</w:t>
        </w:r>
        <w:r>
          <w:rPr>
            <w:noProof/>
            <w:webHidden/>
          </w:rPr>
          <w:tab/>
        </w:r>
        <w:r>
          <w:rPr>
            <w:noProof/>
            <w:webHidden/>
          </w:rPr>
          <w:fldChar w:fldCharType="begin"/>
        </w:r>
        <w:r>
          <w:rPr>
            <w:noProof/>
            <w:webHidden/>
          </w:rPr>
          <w:instrText xml:space="preserve"> PAGEREF _Toc55484362 \h </w:instrText>
        </w:r>
        <w:r>
          <w:rPr>
            <w:noProof/>
            <w:webHidden/>
          </w:rPr>
        </w:r>
        <w:r>
          <w:rPr>
            <w:noProof/>
            <w:webHidden/>
          </w:rPr>
          <w:fldChar w:fldCharType="separate"/>
        </w:r>
        <w:r>
          <w:rPr>
            <w:noProof/>
            <w:webHidden/>
          </w:rPr>
          <w:t>196</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63" w:history="1">
        <w:r w:rsidRPr="00124638">
          <w:rPr>
            <w:rStyle w:val="Hyperlink"/>
            <w:noProof/>
          </w:rPr>
          <w:t>8/002</w:t>
        </w:r>
        <w:r>
          <w:rPr>
            <w:rFonts w:asciiTheme="minorHAnsi" w:eastAsiaTheme="minorEastAsia" w:hAnsiTheme="minorHAnsi" w:cstheme="minorBidi"/>
            <w:bCs w:val="0"/>
            <w:caps w:val="0"/>
            <w:noProof/>
            <w:szCs w:val="22"/>
            <w:lang w:eastAsia="en-AU" w:bidi="ar-SA"/>
          </w:rPr>
          <w:tab/>
        </w:r>
        <w:r w:rsidRPr="00124638">
          <w:rPr>
            <w:rStyle w:val="Hyperlink"/>
            <w:noProof/>
          </w:rPr>
          <w:t>Public Art</w:t>
        </w:r>
        <w:r>
          <w:rPr>
            <w:noProof/>
            <w:webHidden/>
          </w:rPr>
          <w:tab/>
        </w:r>
        <w:r>
          <w:rPr>
            <w:noProof/>
            <w:webHidden/>
          </w:rPr>
          <w:fldChar w:fldCharType="begin"/>
        </w:r>
        <w:r>
          <w:rPr>
            <w:noProof/>
            <w:webHidden/>
          </w:rPr>
          <w:instrText xml:space="preserve"> PAGEREF _Toc55484363 \h </w:instrText>
        </w:r>
        <w:r>
          <w:rPr>
            <w:noProof/>
            <w:webHidden/>
          </w:rPr>
        </w:r>
        <w:r>
          <w:rPr>
            <w:noProof/>
            <w:webHidden/>
          </w:rPr>
          <w:fldChar w:fldCharType="separate"/>
        </w:r>
        <w:r>
          <w:rPr>
            <w:noProof/>
            <w:webHidden/>
          </w:rPr>
          <w:t>196</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64" w:history="1">
        <w:r w:rsidRPr="00124638">
          <w:rPr>
            <w:rStyle w:val="Hyperlink"/>
            <w:noProof/>
          </w:rPr>
          <w:t>8/003</w:t>
        </w:r>
        <w:r>
          <w:rPr>
            <w:rFonts w:asciiTheme="minorHAnsi" w:eastAsiaTheme="minorEastAsia" w:hAnsiTheme="minorHAnsi" w:cstheme="minorBidi"/>
            <w:bCs w:val="0"/>
            <w:caps w:val="0"/>
            <w:noProof/>
            <w:szCs w:val="22"/>
            <w:lang w:eastAsia="en-AU" w:bidi="ar-SA"/>
          </w:rPr>
          <w:tab/>
        </w:r>
        <w:r w:rsidRPr="00124638">
          <w:rPr>
            <w:rStyle w:val="Hyperlink"/>
            <w:noProof/>
          </w:rPr>
          <w:t>ACCESS AND INCLUSION</w:t>
        </w:r>
        <w:r>
          <w:rPr>
            <w:noProof/>
            <w:webHidden/>
          </w:rPr>
          <w:tab/>
        </w:r>
        <w:r>
          <w:rPr>
            <w:noProof/>
            <w:webHidden/>
          </w:rPr>
          <w:fldChar w:fldCharType="begin"/>
        </w:r>
        <w:r>
          <w:rPr>
            <w:noProof/>
            <w:webHidden/>
          </w:rPr>
          <w:instrText xml:space="preserve"> PAGEREF _Toc55484364 \h </w:instrText>
        </w:r>
        <w:r>
          <w:rPr>
            <w:noProof/>
            <w:webHidden/>
          </w:rPr>
        </w:r>
        <w:r>
          <w:rPr>
            <w:noProof/>
            <w:webHidden/>
          </w:rPr>
          <w:fldChar w:fldCharType="separate"/>
        </w:r>
        <w:r>
          <w:rPr>
            <w:noProof/>
            <w:webHidden/>
          </w:rPr>
          <w:t>198</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65" w:history="1">
        <w:r w:rsidRPr="00124638">
          <w:rPr>
            <w:rStyle w:val="Hyperlink"/>
            <w:noProof/>
          </w:rPr>
          <w:t>8/004</w:t>
        </w:r>
        <w:r>
          <w:rPr>
            <w:rFonts w:asciiTheme="minorHAnsi" w:eastAsiaTheme="minorEastAsia" w:hAnsiTheme="minorHAnsi" w:cstheme="minorBidi"/>
            <w:bCs w:val="0"/>
            <w:caps w:val="0"/>
            <w:noProof/>
            <w:szCs w:val="22"/>
            <w:lang w:eastAsia="en-AU" w:bidi="ar-SA"/>
          </w:rPr>
          <w:tab/>
        </w:r>
        <w:r w:rsidRPr="00124638">
          <w:rPr>
            <w:rStyle w:val="Hyperlink"/>
            <w:noProof/>
          </w:rPr>
          <w:t>COMMUNITY LEASING</w:t>
        </w:r>
        <w:r>
          <w:rPr>
            <w:noProof/>
            <w:webHidden/>
          </w:rPr>
          <w:tab/>
        </w:r>
        <w:r>
          <w:rPr>
            <w:noProof/>
            <w:webHidden/>
          </w:rPr>
          <w:fldChar w:fldCharType="begin"/>
        </w:r>
        <w:r>
          <w:rPr>
            <w:noProof/>
            <w:webHidden/>
          </w:rPr>
          <w:instrText xml:space="preserve"> PAGEREF _Toc55484365 \h </w:instrText>
        </w:r>
        <w:r>
          <w:rPr>
            <w:noProof/>
            <w:webHidden/>
          </w:rPr>
        </w:r>
        <w:r>
          <w:rPr>
            <w:noProof/>
            <w:webHidden/>
          </w:rPr>
          <w:fldChar w:fldCharType="separate"/>
        </w:r>
        <w:r>
          <w:rPr>
            <w:noProof/>
            <w:webHidden/>
          </w:rPr>
          <w:t>199</w:t>
        </w:r>
        <w:r>
          <w:rPr>
            <w:noProof/>
            <w:webHidden/>
          </w:rPr>
          <w:fldChar w:fldCharType="end"/>
        </w:r>
      </w:hyperlink>
    </w:p>
    <w:p w:rsidR="00D94B0E" w:rsidRDefault="00D94B0E">
      <w:pPr>
        <w:pStyle w:val="TOC1"/>
        <w:rPr>
          <w:rFonts w:asciiTheme="minorHAnsi" w:eastAsiaTheme="minorEastAsia" w:hAnsiTheme="minorHAnsi" w:cstheme="minorBidi"/>
          <w:b w:val="0"/>
          <w:bCs w:val="0"/>
          <w:caps w:val="0"/>
          <w:noProof/>
          <w:color w:val="auto"/>
          <w:sz w:val="22"/>
          <w:szCs w:val="22"/>
          <w:lang w:eastAsia="en-AU" w:bidi="ar-SA"/>
        </w:rPr>
      </w:pPr>
      <w:hyperlink w:anchor="_Toc55484366" w:history="1">
        <w:r w:rsidRPr="00124638">
          <w:rPr>
            <w:rStyle w:val="Hyperlink"/>
            <w:noProof/>
          </w:rPr>
          <w:t>9.</w:t>
        </w:r>
        <w:r>
          <w:rPr>
            <w:rFonts w:asciiTheme="minorHAnsi" w:eastAsiaTheme="minorEastAsia" w:hAnsiTheme="minorHAnsi" w:cstheme="minorBidi"/>
            <w:b w:val="0"/>
            <w:bCs w:val="0"/>
            <w:caps w:val="0"/>
            <w:noProof/>
            <w:color w:val="auto"/>
            <w:sz w:val="22"/>
            <w:szCs w:val="22"/>
            <w:lang w:eastAsia="en-AU" w:bidi="ar-SA"/>
          </w:rPr>
          <w:tab/>
        </w:r>
        <w:r w:rsidRPr="00124638">
          <w:rPr>
            <w:rStyle w:val="Hyperlink"/>
            <w:noProof/>
          </w:rPr>
          <w:t>ENGINEERING</w:t>
        </w:r>
        <w:r>
          <w:rPr>
            <w:noProof/>
            <w:webHidden/>
          </w:rPr>
          <w:tab/>
        </w:r>
        <w:r>
          <w:rPr>
            <w:noProof/>
            <w:webHidden/>
          </w:rPr>
          <w:fldChar w:fldCharType="begin"/>
        </w:r>
        <w:r>
          <w:rPr>
            <w:noProof/>
            <w:webHidden/>
          </w:rPr>
          <w:instrText xml:space="preserve"> PAGEREF _Toc55484366 \h </w:instrText>
        </w:r>
        <w:r>
          <w:rPr>
            <w:noProof/>
            <w:webHidden/>
          </w:rPr>
        </w:r>
        <w:r>
          <w:rPr>
            <w:noProof/>
            <w:webHidden/>
          </w:rPr>
          <w:fldChar w:fldCharType="separate"/>
        </w:r>
        <w:r>
          <w:rPr>
            <w:noProof/>
            <w:webHidden/>
          </w:rPr>
          <w:t>205</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67" w:history="1">
        <w:r w:rsidRPr="00124638">
          <w:rPr>
            <w:rStyle w:val="Hyperlink"/>
            <w:noProof/>
          </w:rPr>
          <w:t>9/004</w:t>
        </w:r>
        <w:r>
          <w:rPr>
            <w:rFonts w:asciiTheme="minorHAnsi" w:eastAsiaTheme="minorEastAsia" w:hAnsiTheme="minorHAnsi" w:cstheme="minorBidi"/>
            <w:bCs w:val="0"/>
            <w:caps w:val="0"/>
            <w:noProof/>
            <w:szCs w:val="22"/>
            <w:lang w:eastAsia="en-AU" w:bidi="ar-SA"/>
          </w:rPr>
          <w:tab/>
        </w:r>
        <w:r w:rsidRPr="00124638">
          <w:rPr>
            <w:rStyle w:val="Hyperlink"/>
            <w:noProof/>
          </w:rPr>
          <w:t>Pre-Cyclone Green Waste Collection</w:t>
        </w:r>
        <w:r>
          <w:rPr>
            <w:noProof/>
            <w:webHidden/>
          </w:rPr>
          <w:tab/>
        </w:r>
        <w:r>
          <w:rPr>
            <w:noProof/>
            <w:webHidden/>
          </w:rPr>
          <w:fldChar w:fldCharType="begin"/>
        </w:r>
        <w:r>
          <w:rPr>
            <w:noProof/>
            <w:webHidden/>
          </w:rPr>
          <w:instrText xml:space="preserve"> PAGEREF _Toc55484367 \h </w:instrText>
        </w:r>
        <w:r>
          <w:rPr>
            <w:noProof/>
            <w:webHidden/>
          </w:rPr>
        </w:r>
        <w:r>
          <w:rPr>
            <w:noProof/>
            <w:webHidden/>
          </w:rPr>
          <w:fldChar w:fldCharType="separate"/>
        </w:r>
        <w:r>
          <w:rPr>
            <w:noProof/>
            <w:webHidden/>
          </w:rPr>
          <w:t>205</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68" w:history="1">
        <w:r w:rsidRPr="00124638">
          <w:rPr>
            <w:rStyle w:val="Hyperlink"/>
            <w:noProof/>
          </w:rPr>
          <w:t xml:space="preserve">9/005 </w:t>
        </w:r>
        <w:r>
          <w:rPr>
            <w:rFonts w:asciiTheme="minorHAnsi" w:eastAsiaTheme="minorEastAsia" w:hAnsiTheme="minorHAnsi" w:cstheme="minorBidi"/>
            <w:bCs w:val="0"/>
            <w:caps w:val="0"/>
            <w:noProof/>
            <w:szCs w:val="22"/>
            <w:lang w:eastAsia="en-AU" w:bidi="ar-SA"/>
          </w:rPr>
          <w:tab/>
        </w:r>
        <w:r w:rsidRPr="00124638">
          <w:rPr>
            <w:rStyle w:val="Hyperlink"/>
            <w:noProof/>
          </w:rPr>
          <w:t>VEHICLE CROSSOVERS</w:t>
        </w:r>
        <w:r>
          <w:rPr>
            <w:noProof/>
            <w:webHidden/>
          </w:rPr>
          <w:tab/>
        </w:r>
        <w:r>
          <w:rPr>
            <w:noProof/>
            <w:webHidden/>
          </w:rPr>
          <w:fldChar w:fldCharType="begin"/>
        </w:r>
        <w:r>
          <w:rPr>
            <w:noProof/>
            <w:webHidden/>
          </w:rPr>
          <w:instrText xml:space="preserve"> PAGEREF _Toc55484368 \h </w:instrText>
        </w:r>
        <w:r>
          <w:rPr>
            <w:noProof/>
            <w:webHidden/>
          </w:rPr>
        </w:r>
        <w:r>
          <w:rPr>
            <w:noProof/>
            <w:webHidden/>
          </w:rPr>
          <w:fldChar w:fldCharType="separate"/>
        </w:r>
        <w:r>
          <w:rPr>
            <w:noProof/>
            <w:webHidden/>
          </w:rPr>
          <w:t>207</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69" w:history="1">
        <w:r w:rsidRPr="00124638">
          <w:rPr>
            <w:rStyle w:val="Hyperlink"/>
            <w:iCs/>
            <w:noProof/>
          </w:rPr>
          <w:t>9</w:t>
        </w:r>
        <w:r w:rsidRPr="00124638">
          <w:rPr>
            <w:rStyle w:val="Hyperlink"/>
            <w:noProof/>
          </w:rPr>
          <w:t>/009</w:t>
        </w:r>
        <w:r>
          <w:rPr>
            <w:rFonts w:asciiTheme="minorHAnsi" w:eastAsiaTheme="minorEastAsia" w:hAnsiTheme="minorHAnsi" w:cstheme="minorBidi"/>
            <w:bCs w:val="0"/>
            <w:caps w:val="0"/>
            <w:noProof/>
            <w:szCs w:val="22"/>
            <w:lang w:eastAsia="en-AU" w:bidi="ar-SA"/>
          </w:rPr>
          <w:tab/>
        </w:r>
        <w:r w:rsidRPr="00124638">
          <w:rPr>
            <w:rStyle w:val="Hyperlink"/>
            <w:noProof/>
          </w:rPr>
          <w:t>VEHICLES</w:t>
        </w:r>
        <w:r>
          <w:rPr>
            <w:noProof/>
            <w:webHidden/>
          </w:rPr>
          <w:tab/>
        </w:r>
        <w:r>
          <w:rPr>
            <w:noProof/>
            <w:webHidden/>
          </w:rPr>
          <w:fldChar w:fldCharType="begin"/>
        </w:r>
        <w:r>
          <w:rPr>
            <w:noProof/>
            <w:webHidden/>
          </w:rPr>
          <w:instrText xml:space="preserve"> PAGEREF _Toc55484369 \h </w:instrText>
        </w:r>
        <w:r>
          <w:rPr>
            <w:noProof/>
            <w:webHidden/>
          </w:rPr>
        </w:r>
        <w:r>
          <w:rPr>
            <w:noProof/>
            <w:webHidden/>
          </w:rPr>
          <w:fldChar w:fldCharType="separate"/>
        </w:r>
        <w:r>
          <w:rPr>
            <w:noProof/>
            <w:webHidden/>
          </w:rPr>
          <w:t>211</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70" w:history="1">
        <w:r w:rsidRPr="00124638">
          <w:rPr>
            <w:rStyle w:val="Hyperlink"/>
            <w:noProof/>
          </w:rPr>
          <w:t>9/010</w:t>
        </w:r>
        <w:r>
          <w:rPr>
            <w:rFonts w:asciiTheme="minorHAnsi" w:eastAsiaTheme="minorEastAsia" w:hAnsiTheme="minorHAnsi" w:cstheme="minorBidi"/>
            <w:bCs w:val="0"/>
            <w:caps w:val="0"/>
            <w:noProof/>
            <w:szCs w:val="22"/>
            <w:lang w:eastAsia="en-AU" w:bidi="ar-SA"/>
          </w:rPr>
          <w:tab/>
        </w:r>
        <w:r w:rsidRPr="00124638">
          <w:rPr>
            <w:rStyle w:val="Hyperlink"/>
            <w:noProof/>
          </w:rPr>
          <w:t>ASSET MANAGEMENT</w:t>
        </w:r>
        <w:r>
          <w:rPr>
            <w:noProof/>
            <w:webHidden/>
          </w:rPr>
          <w:tab/>
        </w:r>
        <w:r>
          <w:rPr>
            <w:noProof/>
            <w:webHidden/>
          </w:rPr>
          <w:fldChar w:fldCharType="begin"/>
        </w:r>
        <w:r>
          <w:rPr>
            <w:noProof/>
            <w:webHidden/>
          </w:rPr>
          <w:instrText xml:space="preserve"> PAGEREF _Toc55484370 \h </w:instrText>
        </w:r>
        <w:r>
          <w:rPr>
            <w:noProof/>
            <w:webHidden/>
          </w:rPr>
        </w:r>
        <w:r>
          <w:rPr>
            <w:noProof/>
            <w:webHidden/>
          </w:rPr>
          <w:fldChar w:fldCharType="separate"/>
        </w:r>
        <w:r>
          <w:rPr>
            <w:noProof/>
            <w:webHidden/>
          </w:rPr>
          <w:t>215</w:t>
        </w:r>
        <w:r>
          <w:rPr>
            <w:noProof/>
            <w:webHidden/>
          </w:rPr>
          <w:fldChar w:fldCharType="end"/>
        </w:r>
      </w:hyperlink>
    </w:p>
    <w:p w:rsidR="00D94B0E" w:rsidRDefault="00D94B0E">
      <w:pPr>
        <w:pStyle w:val="TOC1"/>
        <w:rPr>
          <w:rFonts w:asciiTheme="minorHAnsi" w:eastAsiaTheme="minorEastAsia" w:hAnsiTheme="minorHAnsi" w:cstheme="minorBidi"/>
          <w:b w:val="0"/>
          <w:bCs w:val="0"/>
          <w:caps w:val="0"/>
          <w:noProof/>
          <w:color w:val="auto"/>
          <w:sz w:val="22"/>
          <w:szCs w:val="22"/>
          <w:lang w:eastAsia="en-AU" w:bidi="ar-SA"/>
        </w:rPr>
      </w:pPr>
      <w:hyperlink w:anchor="_Toc55484371" w:history="1">
        <w:r w:rsidRPr="00124638">
          <w:rPr>
            <w:rStyle w:val="Hyperlink"/>
            <w:noProof/>
          </w:rPr>
          <w:t>10.</w:t>
        </w:r>
        <w:r>
          <w:rPr>
            <w:rFonts w:asciiTheme="minorHAnsi" w:eastAsiaTheme="minorEastAsia" w:hAnsiTheme="minorHAnsi" w:cstheme="minorBidi"/>
            <w:b w:val="0"/>
            <w:bCs w:val="0"/>
            <w:caps w:val="0"/>
            <w:noProof/>
            <w:color w:val="auto"/>
            <w:sz w:val="22"/>
            <w:szCs w:val="22"/>
            <w:lang w:eastAsia="en-AU" w:bidi="ar-SA"/>
          </w:rPr>
          <w:tab/>
        </w:r>
        <w:r w:rsidRPr="00124638">
          <w:rPr>
            <w:rStyle w:val="Hyperlink"/>
            <w:noProof/>
          </w:rPr>
          <w:t>PARKS AND GARDENS</w:t>
        </w:r>
        <w:r>
          <w:rPr>
            <w:noProof/>
            <w:webHidden/>
          </w:rPr>
          <w:tab/>
        </w:r>
        <w:r>
          <w:rPr>
            <w:noProof/>
            <w:webHidden/>
          </w:rPr>
          <w:fldChar w:fldCharType="begin"/>
        </w:r>
        <w:r>
          <w:rPr>
            <w:noProof/>
            <w:webHidden/>
          </w:rPr>
          <w:instrText xml:space="preserve"> PAGEREF _Toc55484371 \h </w:instrText>
        </w:r>
        <w:r>
          <w:rPr>
            <w:noProof/>
            <w:webHidden/>
          </w:rPr>
        </w:r>
        <w:r>
          <w:rPr>
            <w:noProof/>
            <w:webHidden/>
          </w:rPr>
          <w:fldChar w:fldCharType="separate"/>
        </w:r>
        <w:r>
          <w:rPr>
            <w:noProof/>
            <w:webHidden/>
          </w:rPr>
          <w:t>218</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72" w:history="1">
        <w:r w:rsidRPr="00124638">
          <w:rPr>
            <w:rStyle w:val="Hyperlink"/>
            <w:noProof/>
          </w:rPr>
          <w:t>10/003</w:t>
        </w:r>
        <w:r>
          <w:rPr>
            <w:rFonts w:asciiTheme="minorHAnsi" w:eastAsiaTheme="minorEastAsia" w:hAnsiTheme="minorHAnsi" w:cstheme="minorBidi"/>
            <w:bCs w:val="0"/>
            <w:caps w:val="0"/>
            <w:noProof/>
            <w:szCs w:val="22"/>
            <w:lang w:eastAsia="en-AU" w:bidi="ar-SA"/>
          </w:rPr>
          <w:tab/>
        </w:r>
        <w:r w:rsidRPr="00124638">
          <w:rPr>
            <w:rStyle w:val="Hyperlink"/>
            <w:noProof/>
          </w:rPr>
          <w:t>LANDSCAPING</w:t>
        </w:r>
        <w:r>
          <w:rPr>
            <w:noProof/>
            <w:webHidden/>
          </w:rPr>
          <w:tab/>
        </w:r>
        <w:r>
          <w:rPr>
            <w:noProof/>
            <w:webHidden/>
          </w:rPr>
          <w:fldChar w:fldCharType="begin"/>
        </w:r>
        <w:r>
          <w:rPr>
            <w:noProof/>
            <w:webHidden/>
          </w:rPr>
          <w:instrText xml:space="preserve"> PAGEREF _Toc55484372 \h </w:instrText>
        </w:r>
        <w:r>
          <w:rPr>
            <w:noProof/>
            <w:webHidden/>
          </w:rPr>
        </w:r>
        <w:r>
          <w:rPr>
            <w:noProof/>
            <w:webHidden/>
          </w:rPr>
          <w:fldChar w:fldCharType="separate"/>
        </w:r>
        <w:r>
          <w:rPr>
            <w:noProof/>
            <w:webHidden/>
          </w:rPr>
          <w:t>218</w:t>
        </w:r>
        <w:r>
          <w:rPr>
            <w:noProof/>
            <w:webHidden/>
          </w:rPr>
          <w:fldChar w:fldCharType="end"/>
        </w:r>
      </w:hyperlink>
    </w:p>
    <w:p w:rsidR="00D94B0E" w:rsidRDefault="00D94B0E">
      <w:pPr>
        <w:pStyle w:val="TOC1"/>
        <w:rPr>
          <w:rFonts w:asciiTheme="minorHAnsi" w:eastAsiaTheme="minorEastAsia" w:hAnsiTheme="minorHAnsi" w:cstheme="minorBidi"/>
          <w:b w:val="0"/>
          <w:bCs w:val="0"/>
          <w:caps w:val="0"/>
          <w:noProof/>
          <w:color w:val="auto"/>
          <w:sz w:val="22"/>
          <w:szCs w:val="22"/>
          <w:lang w:eastAsia="en-AU" w:bidi="ar-SA"/>
        </w:rPr>
      </w:pPr>
      <w:hyperlink w:anchor="_Toc55484373" w:history="1">
        <w:r w:rsidRPr="00124638">
          <w:rPr>
            <w:rStyle w:val="Hyperlink"/>
            <w:noProof/>
          </w:rPr>
          <w:t>11.</w:t>
        </w:r>
        <w:r>
          <w:rPr>
            <w:rFonts w:asciiTheme="minorHAnsi" w:eastAsiaTheme="minorEastAsia" w:hAnsiTheme="minorHAnsi" w:cstheme="minorBidi"/>
            <w:b w:val="0"/>
            <w:bCs w:val="0"/>
            <w:caps w:val="0"/>
            <w:noProof/>
            <w:color w:val="auto"/>
            <w:sz w:val="22"/>
            <w:szCs w:val="22"/>
            <w:lang w:eastAsia="en-AU" w:bidi="ar-SA"/>
          </w:rPr>
          <w:tab/>
        </w:r>
        <w:r w:rsidRPr="00124638">
          <w:rPr>
            <w:rStyle w:val="Hyperlink"/>
            <w:noProof/>
          </w:rPr>
          <w:t>AIRPORT, TOURISM AND ECONOMIC DEVELOPMENT</w:t>
        </w:r>
        <w:r>
          <w:rPr>
            <w:noProof/>
            <w:webHidden/>
          </w:rPr>
          <w:tab/>
        </w:r>
        <w:r>
          <w:rPr>
            <w:noProof/>
            <w:webHidden/>
          </w:rPr>
          <w:fldChar w:fldCharType="begin"/>
        </w:r>
        <w:r>
          <w:rPr>
            <w:noProof/>
            <w:webHidden/>
          </w:rPr>
          <w:instrText xml:space="preserve"> PAGEREF _Toc55484373 \h </w:instrText>
        </w:r>
        <w:r>
          <w:rPr>
            <w:noProof/>
            <w:webHidden/>
          </w:rPr>
        </w:r>
        <w:r>
          <w:rPr>
            <w:noProof/>
            <w:webHidden/>
          </w:rPr>
          <w:fldChar w:fldCharType="separate"/>
        </w:r>
        <w:r>
          <w:rPr>
            <w:noProof/>
            <w:webHidden/>
          </w:rPr>
          <w:t>222</w:t>
        </w:r>
        <w:r>
          <w:rPr>
            <w:noProof/>
            <w:webHidden/>
          </w:rPr>
          <w:fldChar w:fldCharType="end"/>
        </w:r>
      </w:hyperlink>
    </w:p>
    <w:p w:rsidR="00D94B0E" w:rsidRDefault="00D94B0E">
      <w:pPr>
        <w:pStyle w:val="TOC1"/>
        <w:rPr>
          <w:rFonts w:asciiTheme="minorHAnsi" w:eastAsiaTheme="minorEastAsia" w:hAnsiTheme="minorHAnsi" w:cstheme="minorBidi"/>
          <w:b w:val="0"/>
          <w:bCs w:val="0"/>
          <w:caps w:val="0"/>
          <w:noProof/>
          <w:color w:val="auto"/>
          <w:sz w:val="22"/>
          <w:szCs w:val="22"/>
          <w:lang w:eastAsia="en-AU" w:bidi="ar-SA"/>
        </w:rPr>
      </w:pPr>
      <w:hyperlink w:anchor="_Toc55484374" w:history="1">
        <w:r w:rsidRPr="00124638">
          <w:rPr>
            <w:rStyle w:val="Hyperlink"/>
            <w:noProof/>
          </w:rPr>
          <w:t>12.</w:t>
        </w:r>
        <w:r>
          <w:rPr>
            <w:rFonts w:asciiTheme="minorHAnsi" w:eastAsiaTheme="minorEastAsia" w:hAnsiTheme="minorHAnsi" w:cstheme="minorBidi"/>
            <w:b w:val="0"/>
            <w:bCs w:val="0"/>
            <w:caps w:val="0"/>
            <w:noProof/>
            <w:color w:val="auto"/>
            <w:sz w:val="22"/>
            <w:szCs w:val="22"/>
            <w:lang w:eastAsia="en-AU" w:bidi="ar-SA"/>
          </w:rPr>
          <w:tab/>
        </w:r>
        <w:r w:rsidRPr="00124638">
          <w:rPr>
            <w:rStyle w:val="Hyperlink"/>
            <w:noProof/>
          </w:rPr>
          <w:t>TOWN PLANNING</w:t>
        </w:r>
        <w:r>
          <w:rPr>
            <w:noProof/>
            <w:webHidden/>
          </w:rPr>
          <w:tab/>
        </w:r>
        <w:r>
          <w:rPr>
            <w:noProof/>
            <w:webHidden/>
          </w:rPr>
          <w:fldChar w:fldCharType="begin"/>
        </w:r>
        <w:r>
          <w:rPr>
            <w:noProof/>
            <w:webHidden/>
          </w:rPr>
          <w:instrText xml:space="preserve"> PAGEREF _Toc55484374 \h </w:instrText>
        </w:r>
        <w:r>
          <w:rPr>
            <w:noProof/>
            <w:webHidden/>
          </w:rPr>
        </w:r>
        <w:r>
          <w:rPr>
            <w:noProof/>
            <w:webHidden/>
          </w:rPr>
          <w:fldChar w:fldCharType="separate"/>
        </w:r>
        <w:r>
          <w:rPr>
            <w:noProof/>
            <w:webHidden/>
          </w:rPr>
          <w:t>222</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75" w:history="1">
        <w:r w:rsidRPr="00124638">
          <w:rPr>
            <w:rStyle w:val="Hyperlink"/>
            <w:noProof/>
          </w:rPr>
          <w:t>12/010</w:t>
        </w:r>
        <w:r>
          <w:rPr>
            <w:rFonts w:asciiTheme="minorHAnsi" w:eastAsiaTheme="minorEastAsia" w:hAnsiTheme="minorHAnsi" w:cstheme="minorBidi"/>
            <w:bCs w:val="0"/>
            <w:caps w:val="0"/>
            <w:noProof/>
            <w:szCs w:val="22"/>
            <w:lang w:eastAsia="en-AU" w:bidi="ar-SA"/>
          </w:rPr>
          <w:tab/>
        </w:r>
        <w:r w:rsidRPr="00124638">
          <w:rPr>
            <w:rStyle w:val="Hyperlink"/>
            <w:noProof/>
          </w:rPr>
          <w:t>NAMING OF ROADS AND PLACES</w:t>
        </w:r>
        <w:r>
          <w:rPr>
            <w:noProof/>
            <w:webHidden/>
          </w:rPr>
          <w:tab/>
        </w:r>
        <w:r>
          <w:rPr>
            <w:noProof/>
            <w:webHidden/>
          </w:rPr>
          <w:fldChar w:fldCharType="begin"/>
        </w:r>
        <w:r>
          <w:rPr>
            <w:noProof/>
            <w:webHidden/>
          </w:rPr>
          <w:instrText xml:space="preserve"> PAGEREF _Toc55484375 \h </w:instrText>
        </w:r>
        <w:r>
          <w:rPr>
            <w:noProof/>
            <w:webHidden/>
          </w:rPr>
        </w:r>
        <w:r>
          <w:rPr>
            <w:noProof/>
            <w:webHidden/>
          </w:rPr>
          <w:fldChar w:fldCharType="separate"/>
        </w:r>
        <w:r>
          <w:rPr>
            <w:noProof/>
            <w:webHidden/>
          </w:rPr>
          <w:t>222</w:t>
        </w:r>
        <w:r>
          <w:rPr>
            <w:noProof/>
            <w:webHidden/>
          </w:rPr>
          <w:fldChar w:fldCharType="end"/>
        </w:r>
      </w:hyperlink>
    </w:p>
    <w:p w:rsidR="00D94B0E" w:rsidRDefault="00D94B0E">
      <w:pPr>
        <w:pStyle w:val="TOC1"/>
        <w:rPr>
          <w:rFonts w:asciiTheme="minorHAnsi" w:eastAsiaTheme="minorEastAsia" w:hAnsiTheme="minorHAnsi" w:cstheme="minorBidi"/>
          <w:b w:val="0"/>
          <w:bCs w:val="0"/>
          <w:caps w:val="0"/>
          <w:noProof/>
          <w:color w:val="auto"/>
          <w:sz w:val="22"/>
          <w:szCs w:val="22"/>
          <w:lang w:eastAsia="en-AU" w:bidi="ar-SA"/>
        </w:rPr>
      </w:pPr>
      <w:hyperlink w:anchor="_Toc55484376" w:history="1">
        <w:r w:rsidRPr="00124638">
          <w:rPr>
            <w:rStyle w:val="Hyperlink"/>
            <w:noProof/>
          </w:rPr>
          <w:t>13.</w:t>
        </w:r>
        <w:r>
          <w:rPr>
            <w:rFonts w:asciiTheme="minorHAnsi" w:eastAsiaTheme="minorEastAsia" w:hAnsiTheme="minorHAnsi" w:cstheme="minorBidi"/>
            <w:b w:val="0"/>
            <w:bCs w:val="0"/>
            <w:caps w:val="0"/>
            <w:noProof/>
            <w:color w:val="auto"/>
            <w:sz w:val="22"/>
            <w:szCs w:val="22"/>
            <w:lang w:eastAsia="en-AU" w:bidi="ar-SA"/>
          </w:rPr>
          <w:tab/>
        </w:r>
        <w:r w:rsidRPr="00124638">
          <w:rPr>
            <w:rStyle w:val="Hyperlink"/>
            <w:noProof/>
          </w:rPr>
          <w:t>HEALTH</w:t>
        </w:r>
        <w:r>
          <w:rPr>
            <w:noProof/>
            <w:webHidden/>
          </w:rPr>
          <w:tab/>
        </w:r>
        <w:r>
          <w:rPr>
            <w:noProof/>
            <w:webHidden/>
          </w:rPr>
          <w:fldChar w:fldCharType="begin"/>
        </w:r>
        <w:r>
          <w:rPr>
            <w:noProof/>
            <w:webHidden/>
          </w:rPr>
          <w:instrText xml:space="preserve"> PAGEREF _Toc55484376 \h </w:instrText>
        </w:r>
        <w:r>
          <w:rPr>
            <w:noProof/>
            <w:webHidden/>
          </w:rPr>
        </w:r>
        <w:r>
          <w:rPr>
            <w:noProof/>
            <w:webHidden/>
          </w:rPr>
          <w:fldChar w:fldCharType="separate"/>
        </w:r>
        <w:r>
          <w:rPr>
            <w:noProof/>
            <w:webHidden/>
          </w:rPr>
          <w:t>226</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77" w:history="1">
        <w:r w:rsidRPr="00124638">
          <w:rPr>
            <w:rStyle w:val="Hyperlink"/>
            <w:noProof/>
          </w:rPr>
          <w:t xml:space="preserve">13/006 </w:t>
        </w:r>
        <w:r>
          <w:rPr>
            <w:rFonts w:asciiTheme="minorHAnsi" w:eastAsiaTheme="minorEastAsia" w:hAnsiTheme="minorHAnsi" w:cstheme="minorBidi"/>
            <w:bCs w:val="0"/>
            <w:caps w:val="0"/>
            <w:noProof/>
            <w:szCs w:val="22"/>
            <w:lang w:eastAsia="en-AU" w:bidi="ar-SA"/>
          </w:rPr>
          <w:tab/>
        </w:r>
        <w:r w:rsidRPr="00124638">
          <w:rPr>
            <w:rStyle w:val="Hyperlink"/>
            <w:noProof/>
          </w:rPr>
          <w:t>CAMPING OTHER THAN AT A CARAVAN PARK OR CAMPING GROUND</w:t>
        </w:r>
        <w:r>
          <w:rPr>
            <w:noProof/>
            <w:webHidden/>
          </w:rPr>
          <w:tab/>
        </w:r>
        <w:r>
          <w:rPr>
            <w:noProof/>
            <w:webHidden/>
          </w:rPr>
          <w:fldChar w:fldCharType="begin"/>
        </w:r>
        <w:r>
          <w:rPr>
            <w:noProof/>
            <w:webHidden/>
          </w:rPr>
          <w:instrText xml:space="preserve"> PAGEREF _Toc55484377 \h </w:instrText>
        </w:r>
        <w:r>
          <w:rPr>
            <w:noProof/>
            <w:webHidden/>
          </w:rPr>
        </w:r>
        <w:r>
          <w:rPr>
            <w:noProof/>
            <w:webHidden/>
          </w:rPr>
          <w:fldChar w:fldCharType="separate"/>
        </w:r>
        <w:r>
          <w:rPr>
            <w:noProof/>
            <w:webHidden/>
          </w:rPr>
          <w:t>226</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78" w:history="1">
        <w:r w:rsidRPr="00124638">
          <w:rPr>
            <w:rStyle w:val="Hyperlink"/>
            <w:noProof/>
          </w:rPr>
          <w:t>13/012</w:t>
        </w:r>
        <w:r>
          <w:rPr>
            <w:rFonts w:asciiTheme="minorHAnsi" w:eastAsiaTheme="minorEastAsia" w:hAnsiTheme="minorHAnsi" w:cstheme="minorBidi"/>
            <w:bCs w:val="0"/>
            <w:caps w:val="0"/>
            <w:noProof/>
            <w:szCs w:val="22"/>
            <w:lang w:eastAsia="en-AU" w:bidi="ar-SA"/>
          </w:rPr>
          <w:tab/>
        </w:r>
        <w:r w:rsidRPr="00124638">
          <w:rPr>
            <w:rStyle w:val="Hyperlink"/>
            <w:noProof/>
          </w:rPr>
          <w:t>Licencing of Funeral Directors</w:t>
        </w:r>
        <w:r>
          <w:rPr>
            <w:noProof/>
            <w:webHidden/>
          </w:rPr>
          <w:tab/>
        </w:r>
        <w:r>
          <w:rPr>
            <w:noProof/>
            <w:webHidden/>
          </w:rPr>
          <w:fldChar w:fldCharType="begin"/>
        </w:r>
        <w:r>
          <w:rPr>
            <w:noProof/>
            <w:webHidden/>
          </w:rPr>
          <w:instrText xml:space="preserve"> PAGEREF _Toc55484378 \h </w:instrText>
        </w:r>
        <w:r>
          <w:rPr>
            <w:noProof/>
            <w:webHidden/>
          </w:rPr>
        </w:r>
        <w:r>
          <w:rPr>
            <w:noProof/>
            <w:webHidden/>
          </w:rPr>
          <w:fldChar w:fldCharType="separate"/>
        </w:r>
        <w:r>
          <w:rPr>
            <w:noProof/>
            <w:webHidden/>
          </w:rPr>
          <w:t>229</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79" w:history="1">
        <w:r w:rsidRPr="00124638">
          <w:rPr>
            <w:rStyle w:val="Hyperlink"/>
            <w:noProof/>
          </w:rPr>
          <w:t>13/014</w:t>
        </w:r>
        <w:r>
          <w:rPr>
            <w:rFonts w:asciiTheme="minorHAnsi" w:eastAsiaTheme="minorEastAsia" w:hAnsiTheme="minorHAnsi" w:cstheme="minorBidi"/>
            <w:bCs w:val="0"/>
            <w:caps w:val="0"/>
            <w:noProof/>
            <w:szCs w:val="22"/>
            <w:lang w:eastAsia="en-AU" w:bidi="ar-SA"/>
          </w:rPr>
          <w:tab/>
        </w:r>
        <w:r w:rsidRPr="00124638">
          <w:rPr>
            <w:rStyle w:val="Hyperlink"/>
            <w:noProof/>
          </w:rPr>
          <w:t>TRADING IN PUBLIC PLACES</w:t>
        </w:r>
        <w:r>
          <w:rPr>
            <w:noProof/>
            <w:webHidden/>
          </w:rPr>
          <w:tab/>
        </w:r>
        <w:r>
          <w:rPr>
            <w:noProof/>
            <w:webHidden/>
          </w:rPr>
          <w:fldChar w:fldCharType="begin"/>
        </w:r>
        <w:r>
          <w:rPr>
            <w:noProof/>
            <w:webHidden/>
          </w:rPr>
          <w:instrText xml:space="preserve"> PAGEREF _Toc55484379 \h </w:instrText>
        </w:r>
        <w:r>
          <w:rPr>
            <w:noProof/>
            <w:webHidden/>
          </w:rPr>
        </w:r>
        <w:r>
          <w:rPr>
            <w:noProof/>
            <w:webHidden/>
          </w:rPr>
          <w:fldChar w:fldCharType="separate"/>
        </w:r>
        <w:r>
          <w:rPr>
            <w:noProof/>
            <w:webHidden/>
          </w:rPr>
          <w:t>235</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80" w:history="1">
        <w:r w:rsidRPr="00124638">
          <w:rPr>
            <w:rStyle w:val="Hyperlink"/>
            <w:noProof/>
          </w:rPr>
          <w:t>13/016</w:t>
        </w:r>
        <w:r>
          <w:rPr>
            <w:rFonts w:asciiTheme="minorHAnsi" w:eastAsiaTheme="minorEastAsia" w:hAnsiTheme="minorHAnsi" w:cstheme="minorBidi"/>
            <w:bCs w:val="0"/>
            <w:caps w:val="0"/>
            <w:noProof/>
            <w:szCs w:val="22"/>
            <w:lang w:eastAsia="en-AU" w:bidi="ar-SA"/>
          </w:rPr>
          <w:tab/>
        </w:r>
        <w:r w:rsidRPr="00124638">
          <w:rPr>
            <w:rStyle w:val="Hyperlink"/>
            <w:noProof/>
          </w:rPr>
          <w:t>Waste Collection and Bin Replacement</w:t>
        </w:r>
        <w:r>
          <w:rPr>
            <w:noProof/>
            <w:webHidden/>
          </w:rPr>
          <w:tab/>
        </w:r>
        <w:r>
          <w:rPr>
            <w:noProof/>
            <w:webHidden/>
          </w:rPr>
          <w:fldChar w:fldCharType="begin"/>
        </w:r>
        <w:r>
          <w:rPr>
            <w:noProof/>
            <w:webHidden/>
          </w:rPr>
          <w:instrText xml:space="preserve"> PAGEREF _Toc55484380 \h </w:instrText>
        </w:r>
        <w:r>
          <w:rPr>
            <w:noProof/>
            <w:webHidden/>
          </w:rPr>
        </w:r>
        <w:r>
          <w:rPr>
            <w:noProof/>
            <w:webHidden/>
          </w:rPr>
          <w:fldChar w:fldCharType="separate"/>
        </w:r>
        <w:r>
          <w:rPr>
            <w:noProof/>
            <w:webHidden/>
          </w:rPr>
          <w:t>239</w:t>
        </w:r>
        <w:r>
          <w:rPr>
            <w:noProof/>
            <w:webHidden/>
          </w:rPr>
          <w:fldChar w:fldCharType="end"/>
        </w:r>
      </w:hyperlink>
    </w:p>
    <w:p w:rsidR="00D94B0E" w:rsidRDefault="00D94B0E">
      <w:pPr>
        <w:pStyle w:val="TOC1"/>
        <w:rPr>
          <w:rFonts w:asciiTheme="minorHAnsi" w:eastAsiaTheme="minorEastAsia" w:hAnsiTheme="minorHAnsi" w:cstheme="minorBidi"/>
          <w:b w:val="0"/>
          <w:bCs w:val="0"/>
          <w:caps w:val="0"/>
          <w:noProof/>
          <w:color w:val="auto"/>
          <w:sz w:val="22"/>
          <w:szCs w:val="22"/>
          <w:lang w:eastAsia="en-AU" w:bidi="ar-SA"/>
        </w:rPr>
      </w:pPr>
      <w:hyperlink w:anchor="_Toc55484381" w:history="1">
        <w:r w:rsidRPr="00124638">
          <w:rPr>
            <w:rStyle w:val="Hyperlink"/>
            <w:noProof/>
          </w:rPr>
          <w:t>14.</w:t>
        </w:r>
        <w:r>
          <w:rPr>
            <w:rFonts w:asciiTheme="minorHAnsi" w:eastAsiaTheme="minorEastAsia" w:hAnsiTheme="minorHAnsi" w:cstheme="minorBidi"/>
            <w:b w:val="0"/>
            <w:bCs w:val="0"/>
            <w:caps w:val="0"/>
            <w:noProof/>
            <w:color w:val="auto"/>
            <w:sz w:val="22"/>
            <w:szCs w:val="22"/>
            <w:lang w:eastAsia="en-AU" w:bidi="ar-SA"/>
          </w:rPr>
          <w:tab/>
        </w:r>
        <w:r w:rsidRPr="00124638">
          <w:rPr>
            <w:rStyle w:val="Hyperlink"/>
            <w:noProof/>
          </w:rPr>
          <w:t>BUILDING</w:t>
        </w:r>
        <w:r>
          <w:rPr>
            <w:noProof/>
            <w:webHidden/>
          </w:rPr>
          <w:tab/>
        </w:r>
        <w:r>
          <w:rPr>
            <w:noProof/>
            <w:webHidden/>
          </w:rPr>
          <w:fldChar w:fldCharType="begin"/>
        </w:r>
        <w:r>
          <w:rPr>
            <w:noProof/>
            <w:webHidden/>
          </w:rPr>
          <w:instrText xml:space="preserve"> PAGEREF _Toc55484381 \h </w:instrText>
        </w:r>
        <w:r>
          <w:rPr>
            <w:noProof/>
            <w:webHidden/>
          </w:rPr>
        </w:r>
        <w:r>
          <w:rPr>
            <w:noProof/>
            <w:webHidden/>
          </w:rPr>
          <w:fldChar w:fldCharType="separate"/>
        </w:r>
        <w:r>
          <w:rPr>
            <w:noProof/>
            <w:webHidden/>
          </w:rPr>
          <w:t>242</w:t>
        </w:r>
        <w:r>
          <w:rPr>
            <w:noProof/>
            <w:webHidden/>
          </w:rPr>
          <w:fldChar w:fldCharType="end"/>
        </w:r>
      </w:hyperlink>
    </w:p>
    <w:p w:rsidR="00D94B0E" w:rsidRDefault="00D94B0E">
      <w:pPr>
        <w:pStyle w:val="TOC1"/>
        <w:rPr>
          <w:rFonts w:asciiTheme="minorHAnsi" w:eastAsiaTheme="minorEastAsia" w:hAnsiTheme="minorHAnsi" w:cstheme="minorBidi"/>
          <w:b w:val="0"/>
          <w:bCs w:val="0"/>
          <w:caps w:val="0"/>
          <w:noProof/>
          <w:color w:val="auto"/>
          <w:sz w:val="22"/>
          <w:szCs w:val="22"/>
          <w:lang w:eastAsia="en-AU" w:bidi="ar-SA"/>
        </w:rPr>
      </w:pPr>
      <w:hyperlink w:anchor="_Toc55484382" w:history="1">
        <w:r w:rsidRPr="00124638">
          <w:rPr>
            <w:rStyle w:val="Hyperlink"/>
            <w:noProof/>
          </w:rPr>
          <w:t>15.</w:t>
        </w:r>
        <w:r>
          <w:rPr>
            <w:rFonts w:asciiTheme="minorHAnsi" w:eastAsiaTheme="minorEastAsia" w:hAnsiTheme="minorHAnsi" w:cstheme="minorBidi"/>
            <w:b w:val="0"/>
            <w:bCs w:val="0"/>
            <w:caps w:val="0"/>
            <w:noProof/>
            <w:color w:val="auto"/>
            <w:sz w:val="22"/>
            <w:szCs w:val="22"/>
            <w:lang w:eastAsia="en-AU" w:bidi="ar-SA"/>
          </w:rPr>
          <w:tab/>
        </w:r>
        <w:r w:rsidRPr="00124638">
          <w:rPr>
            <w:rStyle w:val="Hyperlink"/>
            <w:noProof/>
          </w:rPr>
          <w:t>OTHER</w:t>
        </w:r>
        <w:r>
          <w:rPr>
            <w:noProof/>
            <w:webHidden/>
          </w:rPr>
          <w:tab/>
        </w:r>
        <w:r>
          <w:rPr>
            <w:noProof/>
            <w:webHidden/>
          </w:rPr>
          <w:fldChar w:fldCharType="begin"/>
        </w:r>
        <w:r>
          <w:rPr>
            <w:noProof/>
            <w:webHidden/>
          </w:rPr>
          <w:instrText xml:space="preserve"> PAGEREF _Toc55484382 \h </w:instrText>
        </w:r>
        <w:r>
          <w:rPr>
            <w:noProof/>
            <w:webHidden/>
          </w:rPr>
        </w:r>
        <w:r>
          <w:rPr>
            <w:noProof/>
            <w:webHidden/>
          </w:rPr>
          <w:fldChar w:fldCharType="separate"/>
        </w:r>
        <w:r>
          <w:rPr>
            <w:noProof/>
            <w:webHidden/>
          </w:rPr>
          <w:t>242</w:t>
        </w:r>
        <w:r>
          <w:rPr>
            <w:noProof/>
            <w:webHidden/>
          </w:rPr>
          <w:fldChar w:fldCharType="end"/>
        </w:r>
      </w:hyperlink>
    </w:p>
    <w:p w:rsidR="00D94B0E" w:rsidRDefault="00D94B0E">
      <w:pPr>
        <w:pStyle w:val="TOC2"/>
        <w:rPr>
          <w:rFonts w:asciiTheme="minorHAnsi" w:eastAsiaTheme="minorEastAsia" w:hAnsiTheme="minorHAnsi" w:cstheme="minorBidi"/>
          <w:bCs w:val="0"/>
          <w:caps w:val="0"/>
          <w:noProof/>
          <w:szCs w:val="22"/>
          <w:lang w:eastAsia="en-AU" w:bidi="ar-SA"/>
        </w:rPr>
      </w:pPr>
      <w:hyperlink w:anchor="_Toc55484383" w:history="1">
        <w:r w:rsidRPr="00124638">
          <w:rPr>
            <w:rStyle w:val="Hyperlink"/>
            <w:noProof/>
          </w:rPr>
          <w:t>15/003</w:t>
        </w:r>
        <w:r>
          <w:rPr>
            <w:rFonts w:asciiTheme="minorHAnsi" w:eastAsiaTheme="minorEastAsia" w:hAnsiTheme="minorHAnsi" w:cstheme="minorBidi"/>
            <w:bCs w:val="0"/>
            <w:caps w:val="0"/>
            <w:noProof/>
            <w:szCs w:val="22"/>
            <w:lang w:eastAsia="en-AU" w:bidi="ar-SA"/>
          </w:rPr>
          <w:tab/>
        </w:r>
        <w:r w:rsidRPr="00124638">
          <w:rPr>
            <w:rStyle w:val="Hyperlink"/>
            <w:noProof/>
          </w:rPr>
          <w:t>ORGANISATIONAL POLICY FOR CCTV OPERATIONS</w:t>
        </w:r>
        <w:r>
          <w:rPr>
            <w:noProof/>
            <w:webHidden/>
          </w:rPr>
          <w:tab/>
        </w:r>
        <w:r>
          <w:rPr>
            <w:noProof/>
            <w:webHidden/>
          </w:rPr>
          <w:fldChar w:fldCharType="begin"/>
        </w:r>
        <w:r>
          <w:rPr>
            <w:noProof/>
            <w:webHidden/>
          </w:rPr>
          <w:instrText xml:space="preserve"> PAGEREF _Toc55484383 \h </w:instrText>
        </w:r>
        <w:r>
          <w:rPr>
            <w:noProof/>
            <w:webHidden/>
          </w:rPr>
        </w:r>
        <w:r>
          <w:rPr>
            <w:noProof/>
            <w:webHidden/>
          </w:rPr>
          <w:fldChar w:fldCharType="separate"/>
        </w:r>
        <w:r>
          <w:rPr>
            <w:noProof/>
            <w:webHidden/>
          </w:rPr>
          <w:t>242</w:t>
        </w:r>
        <w:r>
          <w:rPr>
            <w:noProof/>
            <w:webHidden/>
          </w:rPr>
          <w:fldChar w:fldCharType="end"/>
        </w:r>
      </w:hyperlink>
    </w:p>
    <w:p w:rsidR="00D94B0E" w:rsidRDefault="00D94B0E">
      <w:pPr>
        <w:pStyle w:val="TOC1"/>
        <w:rPr>
          <w:rFonts w:asciiTheme="minorHAnsi" w:eastAsiaTheme="minorEastAsia" w:hAnsiTheme="minorHAnsi" w:cstheme="minorBidi"/>
          <w:b w:val="0"/>
          <w:bCs w:val="0"/>
          <w:caps w:val="0"/>
          <w:noProof/>
          <w:color w:val="auto"/>
          <w:sz w:val="22"/>
          <w:szCs w:val="22"/>
          <w:lang w:eastAsia="en-AU" w:bidi="ar-SA"/>
        </w:rPr>
      </w:pPr>
      <w:hyperlink w:anchor="_Toc55484384" w:history="1">
        <w:r w:rsidRPr="00124638">
          <w:rPr>
            <w:rStyle w:val="Hyperlink"/>
            <w:noProof/>
          </w:rPr>
          <w:t>16.</w:t>
        </w:r>
        <w:r>
          <w:rPr>
            <w:rFonts w:asciiTheme="minorHAnsi" w:eastAsiaTheme="minorEastAsia" w:hAnsiTheme="minorHAnsi" w:cstheme="minorBidi"/>
            <w:b w:val="0"/>
            <w:bCs w:val="0"/>
            <w:caps w:val="0"/>
            <w:noProof/>
            <w:color w:val="auto"/>
            <w:sz w:val="22"/>
            <w:szCs w:val="22"/>
            <w:lang w:eastAsia="en-AU" w:bidi="ar-SA"/>
          </w:rPr>
          <w:tab/>
        </w:r>
        <w:r w:rsidRPr="00124638">
          <w:rPr>
            <w:rStyle w:val="Hyperlink"/>
            <w:noProof/>
          </w:rPr>
          <w:t>RESCINDE</w:t>
        </w:r>
        <w:r w:rsidRPr="00124638">
          <w:rPr>
            <w:rStyle w:val="Hyperlink"/>
            <w:noProof/>
          </w:rPr>
          <w:t>D</w:t>
        </w:r>
        <w:r w:rsidRPr="00124638">
          <w:rPr>
            <w:rStyle w:val="Hyperlink"/>
            <w:noProof/>
          </w:rPr>
          <w:t xml:space="preserve"> POLICIES</w:t>
        </w:r>
        <w:r>
          <w:rPr>
            <w:noProof/>
            <w:webHidden/>
          </w:rPr>
          <w:tab/>
        </w:r>
        <w:r>
          <w:rPr>
            <w:noProof/>
            <w:webHidden/>
          </w:rPr>
          <w:fldChar w:fldCharType="begin"/>
        </w:r>
        <w:r>
          <w:rPr>
            <w:noProof/>
            <w:webHidden/>
          </w:rPr>
          <w:instrText xml:space="preserve"> PAGEREF _Toc55484384 \h </w:instrText>
        </w:r>
        <w:r>
          <w:rPr>
            <w:noProof/>
            <w:webHidden/>
          </w:rPr>
        </w:r>
        <w:r>
          <w:rPr>
            <w:noProof/>
            <w:webHidden/>
          </w:rPr>
          <w:fldChar w:fldCharType="separate"/>
        </w:r>
        <w:r>
          <w:rPr>
            <w:noProof/>
            <w:webHidden/>
          </w:rPr>
          <w:t>252</w:t>
        </w:r>
        <w:r>
          <w:rPr>
            <w:noProof/>
            <w:webHidden/>
          </w:rPr>
          <w:fldChar w:fldCharType="end"/>
        </w:r>
      </w:hyperlink>
    </w:p>
    <w:p w:rsidR="00D94B0E" w:rsidRDefault="00D94B0E">
      <w:pPr>
        <w:pStyle w:val="TOC1"/>
        <w:rPr>
          <w:rFonts w:asciiTheme="minorHAnsi" w:eastAsiaTheme="minorEastAsia" w:hAnsiTheme="minorHAnsi" w:cstheme="minorBidi"/>
          <w:b w:val="0"/>
          <w:bCs w:val="0"/>
          <w:caps w:val="0"/>
          <w:noProof/>
          <w:color w:val="auto"/>
          <w:sz w:val="22"/>
          <w:szCs w:val="22"/>
          <w:lang w:eastAsia="en-AU" w:bidi="ar-SA"/>
        </w:rPr>
      </w:pPr>
      <w:hyperlink w:anchor="_Toc55484385" w:history="1">
        <w:r w:rsidRPr="00124638">
          <w:rPr>
            <w:rStyle w:val="Hyperlink"/>
            <w:noProof/>
          </w:rPr>
          <w:t xml:space="preserve">17. </w:t>
        </w:r>
        <w:r>
          <w:rPr>
            <w:rFonts w:asciiTheme="minorHAnsi" w:eastAsiaTheme="minorEastAsia" w:hAnsiTheme="minorHAnsi" w:cstheme="minorBidi"/>
            <w:b w:val="0"/>
            <w:bCs w:val="0"/>
            <w:caps w:val="0"/>
            <w:noProof/>
            <w:color w:val="auto"/>
            <w:sz w:val="22"/>
            <w:szCs w:val="22"/>
            <w:lang w:eastAsia="en-AU" w:bidi="ar-SA"/>
          </w:rPr>
          <w:tab/>
        </w:r>
        <w:r w:rsidRPr="00124638">
          <w:rPr>
            <w:rStyle w:val="Hyperlink"/>
            <w:noProof/>
          </w:rPr>
          <w:t>DOCUMENT CONTROL REGISTER</w:t>
        </w:r>
        <w:r>
          <w:rPr>
            <w:noProof/>
            <w:webHidden/>
          </w:rPr>
          <w:tab/>
        </w:r>
        <w:r>
          <w:rPr>
            <w:noProof/>
            <w:webHidden/>
          </w:rPr>
          <w:fldChar w:fldCharType="begin"/>
        </w:r>
        <w:r>
          <w:rPr>
            <w:noProof/>
            <w:webHidden/>
          </w:rPr>
          <w:instrText xml:space="preserve"> PAGEREF _Toc55484385 \h </w:instrText>
        </w:r>
        <w:r>
          <w:rPr>
            <w:noProof/>
            <w:webHidden/>
          </w:rPr>
        </w:r>
        <w:r>
          <w:rPr>
            <w:noProof/>
            <w:webHidden/>
          </w:rPr>
          <w:fldChar w:fldCharType="separate"/>
        </w:r>
        <w:r>
          <w:rPr>
            <w:noProof/>
            <w:webHidden/>
          </w:rPr>
          <w:t>255</w:t>
        </w:r>
        <w:r>
          <w:rPr>
            <w:noProof/>
            <w:webHidden/>
          </w:rPr>
          <w:fldChar w:fldCharType="end"/>
        </w:r>
      </w:hyperlink>
    </w:p>
    <w:p w:rsidR="00776803" w:rsidRPr="00725DEC" w:rsidRDefault="000E55C1" w:rsidP="00AB3ACD">
      <w:pPr>
        <w:pStyle w:val="TOC2"/>
        <w:ind w:left="0" w:firstLine="0"/>
        <w:rPr>
          <w:rFonts w:asciiTheme="minorHAnsi" w:eastAsiaTheme="minorEastAsia" w:hAnsiTheme="minorHAnsi" w:cstheme="minorBidi"/>
          <w:noProof/>
          <w:szCs w:val="22"/>
          <w:lang w:val="en-US" w:bidi="ar-SA"/>
        </w:rPr>
      </w:pPr>
      <w:r>
        <w:rPr>
          <w:rFonts w:cstheme="majorBidi"/>
          <w:bCs w:val="0"/>
          <w:color w:val="0070C0"/>
          <w:sz w:val="24"/>
        </w:rPr>
        <w:fldChar w:fldCharType="end"/>
      </w:r>
    </w:p>
    <w:p w:rsidR="00845ED1" w:rsidRPr="003429A7" w:rsidRDefault="00845ED1" w:rsidP="003429A7"/>
    <w:p w:rsidR="00845ED1" w:rsidRDefault="00845ED1" w:rsidP="00845ED1">
      <w:pPr>
        <w:rPr>
          <w:rFonts w:asciiTheme="majorHAnsi" w:eastAsiaTheme="majorEastAsia" w:hAnsiTheme="majorHAnsi" w:cstheme="majorBidi"/>
          <w:color w:val="A8422A" w:themeColor="accent1" w:themeShade="BF"/>
          <w:sz w:val="28"/>
          <w:szCs w:val="28"/>
        </w:rPr>
      </w:pPr>
      <w:r>
        <w:br w:type="page"/>
      </w:r>
    </w:p>
    <w:p w:rsidR="00C90438" w:rsidRPr="00CF7F18" w:rsidRDefault="00C90438" w:rsidP="00CF7F18">
      <w:pPr>
        <w:pStyle w:val="Heading1"/>
        <w:sectPr w:rsidR="00C90438" w:rsidRPr="00CF7F18" w:rsidSect="00776E19">
          <w:headerReference w:type="default" r:id="rId10"/>
          <w:footerReference w:type="default" r:id="rId11"/>
          <w:footerReference w:type="first" r:id="rId12"/>
          <w:type w:val="continuous"/>
          <w:pgSz w:w="11909" w:h="16834" w:code="9"/>
          <w:pgMar w:top="851" w:right="1196" w:bottom="851" w:left="1440" w:header="426" w:footer="0" w:gutter="0"/>
          <w:cols w:space="720"/>
          <w:noEndnote/>
          <w:titlePg/>
          <w:docGrid w:linePitch="326"/>
        </w:sectPr>
      </w:pPr>
    </w:p>
    <w:p w:rsidR="00D87C24" w:rsidRDefault="00C90438" w:rsidP="007641EA">
      <w:pPr>
        <w:pStyle w:val="Heading1"/>
        <w:jc w:val="left"/>
      </w:pPr>
      <w:bookmarkStart w:id="36" w:name="_Toc524845207"/>
      <w:bookmarkStart w:id="37" w:name="_Toc524845318"/>
      <w:bookmarkStart w:id="38" w:name="_Toc20114151"/>
      <w:bookmarkStart w:id="39" w:name="_Toc21335152"/>
      <w:bookmarkStart w:id="40" w:name="_Toc21335361"/>
      <w:bookmarkStart w:id="41" w:name="_Toc21335475"/>
      <w:bookmarkStart w:id="42" w:name="_Toc21335589"/>
      <w:bookmarkStart w:id="43" w:name="_Toc55484317"/>
      <w:r>
        <w:lastRenderedPageBreak/>
        <w:t>1.</w:t>
      </w:r>
      <w:r>
        <w:tab/>
      </w:r>
      <w:r w:rsidRPr="003832BF">
        <w:t>ADMINISTRATION</w:t>
      </w:r>
      <w:bookmarkStart w:id="44" w:name="_Toc385220813"/>
      <w:bookmarkStart w:id="45" w:name="_Toc385220987"/>
      <w:bookmarkStart w:id="46" w:name="_Toc387201433"/>
      <w:bookmarkStart w:id="47" w:name="_Toc387202752"/>
      <w:bookmarkEnd w:id="0"/>
      <w:bookmarkEnd w:id="1"/>
      <w:bookmarkEnd w:id="2"/>
      <w:bookmarkEnd w:id="3"/>
      <w:bookmarkEnd w:id="4"/>
      <w:bookmarkEnd w:id="5"/>
      <w:bookmarkEnd w:id="6"/>
      <w:bookmarkEnd w:id="7"/>
      <w:bookmarkEnd w:id="8"/>
      <w:bookmarkEnd w:id="9"/>
      <w:bookmarkEnd w:id="10"/>
      <w:bookmarkEnd w:id="11"/>
      <w:bookmarkEnd w:id="12"/>
      <w:bookmarkEnd w:id="1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CB0600" w:rsidRDefault="00CB0600" w:rsidP="004B579F">
      <w:pPr>
        <w:pStyle w:val="Heading2"/>
      </w:pPr>
      <w:bookmarkStart w:id="48" w:name="_Toc387809982"/>
      <w:bookmarkStart w:id="49" w:name="_Toc387810548"/>
      <w:bookmarkStart w:id="50" w:name="_Toc389620370"/>
      <w:bookmarkStart w:id="51" w:name="_Toc389621802"/>
      <w:bookmarkStart w:id="52" w:name="_Toc403190409"/>
      <w:bookmarkStart w:id="53" w:name="_Toc404655694"/>
      <w:bookmarkStart w:id="54" w:name="_Toc411826412"/>
      <w:bookmarkStart w:id="55" w:name="_Toc414067634"/>
      <w:bookmarkStart w:id="56" w:name="_Toc415634572"/>
      <w:bookmarkStart w:id="57" w:name="_Toc418931773"/>
      <w:bookmarkStart w:id="58" w:name="_Toc425731774"/>
      <w:bookmarkStart w:id="59" w:name="_Toc427483305"/>
      <w:bookmarkStart w:id="60" w:name="_Toc427983935"/>
      <w:bookmarkStart w:id="61" w:name="_Toc428586574"/>
      <w:bookmarkStart w:id="62" w:name="_Toc442847821"/>
      <w:bookmarkStart w:id="63" w:name="_Toc443967143"/>
      <w:bookmarkStart w:id="64" w:name="_Toc457205696"/>
      <w:bookmarkStart w:id="65" w:name="_Toc459446408"/>
      <w:bookmarkStart w:id="66" w:name="_Toc493063723"/>
      <w:bookmarkStart w:id="67" w:name="_Toc493574558"/>
      <w:bookmarkStart w:id="68" w:name="_Toc493650310"/>
      <w:bookmarkStart w:id="69" w:name="_Toc493650517"/>
      <w:bookmarkStart w:id="70" w:name="_Toc493650723"/>
      <w:bookmarkStart w:id="71" w:name="_Toc493650929"/>
      <w:bookmarkStart w:id="72" w:name="_Toc493651134"/>
      <w:bookmarkStart w:id="73" w:name="_Toc493651341"/>
      <w:bookmarkStart w:id="74" w:name="_Toc495735761"/>
      <w:bookmarkStart w:id="75" w:name="_Toc495735963"/>
      <w:bookmarkStart w:id="76" w:name="_Toc495736167"/>
      <w:bookmarkStart w:id="77" w:name="_Toc504811684"/>
      <w:bookmarkStart w:id="78" w:name="_Toc508515901"/>
      <w:bookmarkStart w:id="79" w:name="_Toc524845215"/>
      <w:bookmarkStart w:id="80" w:name="_Toc524845326"/>
      <w:bookmarkStart w:id="81" w:name="_Toc20114159"/>
      <w:bookmarkStart w:id="82" w:name="_Toc21335159"/>
      <w:bookmarkStart w:id="83" w:name="_Toc21335368"/>
      <w:bookmarkStart w:id="84" w:name="_Toc21335482"/>
      <w:bookmarkStart w:id="85" w:name="_Toc21335596"/>
    </w:p>
    <w:p w:rsidR="004B579F" w:rsidRDefault="004B579F" w:rsidP="004B579F">
      <w:pPr>
        <w:pStyle w:val="Heading2"/>
      </w:pPr>
      <w:bookmarkStart w:id="86" w:name="_Toc55484318"/>
      <w:r>
        <w:t>1/009</w:t>
      </w:r>
      <w:r>
        <w:tab/>
        <w:t xml:space="preserve">LEGAL REPRESENTATION </w:t>
      </w:r>
      <w:r w:rsidRPr="001852C1">
        <w:t xml:space="preserve">FOR </w:t>
      </w:r>
      <w:r>
        <w:t xml:space="preserve">COUNCIL </w:t>
      </w:r>
      <w:r w:rsidRPr="001852C1">
        <w:t>MEMBERS AND EMPLOYEES</w:t>
      </w:r>
      <w:bookmarkEnd w:id="86"/>
      <w:r>
        <w:t xml:space="preserve"> </w:t>
      </w:r>
    </w:p>
    <w:p w:rsidR="004B579F" w:rsidRDefault="004B579F" w:rsidP="004B579F"/>
    <w:p w:rsidR="004B579F" w:rsidRDefault="004B579F" w:rsidP="004B579F">
      <w:pPr>
        <w:pStyle w:val="3PolicyHeading"/>
      </w:pPr>
      <w:r>
        <w:t>Objective</w:t>
      </w:r>
    </w:p>
    <w:p w:rsidR="004B579F" w:rsidRDefault="004B579F" w:rsidP="004B579F"/>
    <w:p w:rsidR="004B579F" w:rsidRDefault="004B579F" w:rsidP="004B579F">
      <w:r w:rsidRPr="00DD0AE7">
        <w:t xml:space="preserve">This policy is designed to protect the interests of </w:t>
      </w:r>
      <w:r>
        <w:t xml:space="preserve">Council </w:t>
      </w:r>
      <w:r w:rsidRPr="00DD0AE7">
        <w:t>members and Employees (including past members and former employees)</w:t>
      </w:r>
      <w:r>
        <w:t xml:space="preserve"> of the Town of Port Hedland if they become involved in legal proceedings because of their official functions.  In these situations the Town may assist the individual in meeting reasonable expenses and any liabilities incurred in relation to those proceedings. </w:t>
      </w:r>
    </w:p>
    <w:p w:rsidR="004B579F" w:rsidRDefault="004B579F" w:rsidP="004B579F"/>
    <w:p w:rsidR="004B579F" w:rsidRDefault="004B579F" w:rsidP="004B579F">
      <w:r>
        <w:t xml:space="preserve">This policy is necessary to ensure security, equity and consistency for Members and Employees to work for the good government of the district.  This policy applies in that respect.  </w:t>
      </w:r>
    </w:p>
    <w:p w:rsidR="004B579F" w:rsidRDefault="004B579F" w:rsidP="004B579F"/>
    <w:p w:rsidR="004B579F" w:rsidRDefault="004B579F" w:rsidP="004B579F">
      <w:pPr>
        <w:pStyle w:val="3PolicyHeading"/>
      </w:pPr>
      <w:r>
        <w:t>Content</w:t>
      </w:r>
    </w:p>
    <w:p w:rsidR="004B579F" w:rsidRDefault="004B579F" w:rsidP="004B579F"/>
    <w:p w:rsidR="004B579F" w:rsidRPr="007B3704" w:rsidRDefault="004B579F" w:rsidP="004B579F">
      <w:pPr>
        <w:pStyle w:val="4SubHeading"/>
      </w:pPr>
      <w:r w:rsidRPr="007B3704">
        <w:t>1</w:t>
      </w:r>
      <w:r w:rsidRPr="007B3704">
        <w:tab/>
        <w:t xml:space="preserve">Payment </w:t>
      </w:r>
      <w:r>
        <w:t>c</w:t>
      </w:r>
      <w:r w:rsidRPr="007B3704">
        <w:t xml:space="preserve">riteria </w:t>
      </w:r>
    </w:p>
    <w:p w:rsidR="004B579F" w:rsidRPr="007B3704" w:rsidRDefault="004B579F" w:rsidP="004B579F">
      <w:pPr>
        <w:rPr>
          <w:rStyle w:val="Hyperlink"/>
          <w:u w:val="none"/>
        </w:rPr>
      </w:pPr>
    </w:p>
    <w:p w:rsidR="004B579F" w:rsidRPr="007B3704" w:rsidRDefault="004B579F" w:rsidP="004B579F">
      <w:pPr>
        <w:ind w:left="567" w:hanging="567"/>
        <w:rPr>
          <w:rFonts w:cs="UniversLTStd-Light"/>
          <w:szCs w:val="24"/>
          <w:lang w:bidi="ar-SA"/>
        </w:rPr>
      </w:pPr>
      <w:r w:rsidRPr="007B3704">
        <w:rPr>
          <w:rStyle w:val="Hyperlink"/>
          <w:color w:val="auto"/>
          <w:u w:val="none"/>
        </w:rPr>
        <w:t>1.1</w:t>
      </w:r>
      <w:r w:rsidRPr="007B3704">
        <w:rPr>
          <w:rStyle w:val="Hyperlink"/>
          <w:color w:val="auto"/>
          <w:u w:val="none"/>
        </w:rPr>
        <w:tab/>
      </w:r>
      <w:r w:rsidRPr="007B3704">
        <w:rPr>
          <w:rFonts w:cs="UniversLTStd-Light"/>
          <w:szCs w:val="24"/>
          <w:lang w:bidi="ar-SA"/>
        </w:rPr>
        <w:t xml:space="preserve">There are four major criteria for determining whether the Town </w:t>
      </w:r>
      <w:r>
        <w:rPr>
          <w:rFonts w:cs="UniversLTStd-Light"/>
          <w:szCs w:val="24"/>
          <w:lang w:bidi="ar-SA"/>
        </w:rPr>
        <w:t>may</w:t>
      </w:r>
      <w:r w:rsidRPr="007B3704">
        <w:rPr>
          <w:rFonts w:cs="UniversLTStd-Light"/>
          <w:szCs w:val="24"/>
          <w:lang w:bidi="ar-SA"/>
        </w:rPr>
        <w:t xml:space="preserve"> pay the legal representation costs of a </w:t>
      </w:r>
      <w:r>
        <w:rPr>
          <w:rFonts w:cs="UniversLTStd-Light"/>
          <w:szCs w:val="24"/>
          <w:lang w:bidi="ar-SA"/>
        </w:rPr>
        <w:t xml:space="preserve">Council </w:t>
      </w:r>
      <w:r w:rsidRPr="007B3704">
        <w:rPr>
          <w:rFonts w:cs="UniversLTStd-Light"/>
          <w:szCs w:val="24"/>
          <w:lang w:bidi="ar-SA"/>
        </w:rPr>
        <w:t>member or employee.  These are –</w:t>
      </w:r>
    </w:p>
    <w:p w:rsidR="004B579F" w:rsidRPr="007B3704" w:rsidRDefault="004B579F" w:rsidP="00250B58">
      <w:pPr>
        <w:pStyle w:val="ListParagraph"/>
        <w:numPr>
          <w:ilvl w:val="0"/>
          <w:numId w:val="29"/>
        </w:numPr>
        <w:autoSpaceDE w:val="0"/>
        <w:autoSpaceDN w:val="0"/>
        <w:adjustRightInd w:val="0"/>
        <w:ind w:left="1134" w:hanging="567"/>
        <w:rPr>
          <w:rFonts w:cs="UniversLTStd-Light"/>
          <w:szCs w:val="24"/>
          <w:lang w:bidi="ar-SA"/>
        </w:rPr>
      </w:pPr>
      <w:r w:rsidRPr="007B3704">
        <w:rPr>
          <w:rFonts w:cs="UniversLTStd-Light"/>
          <w:szCs w:val="24"/>
          <w:lang w:bidi="ar-SA"/>
        </w:rPr>
        <w:t xml:space="preserve">the legal representation costs </w:t>
      </w:r>
      <w:r>
        <w:rPr>
          <w:rFonts w:cs="UniversLTStd-Light"/>
          <w:szCs w:val="24"/>
          <w:lang w:bidi="ar-SA"/>
        </w:rPr>
        <w:t>are to</w:t>
      </w:r>
      <w:r w:rsidRPr="007B3704">
        <w:rPr>
          <w:rFonts w:cs="UniversLTStd-Light"/>
          <w:szCs w:val="24"/>
          <w:lang w:bidi="ar-SA"/>
        </w:rPr>
        <w:t xml:space="preserve"> relate to a matter that arises from the performance, by the </w:t>
      </w:r>
      <w:r>
        <w:rPr>
          <w:rFonts w:cs="UniversLTStd-Light"/>
          <w:szCs w:val="24"/>
          <w:lang w:bidi="ar-SA"/>
        </w:rPr>
        <w:t xml:space="preserve">Council </w:t>
      </w:r>
      <w:r w:rsidRPr="007B3704">
        <w:rPr>
          <w:rFonts w:cs="UniversLTStd-Light"/>
          <w:szCs w:val="24"/>
          <w:lang w:bidi="ar-SA"/>
        </w:rPr>
        <w:t>member or employee, of his or her functions;</w:t>
      </w:r>
    </w:p>
    <w:p w:rsidR="004B579F" w:rsidRPr="007B3704" w:rsidRDefault="004B579F" w:rsidP="00250B58">
      <w:pPr>
        <w:pStyle w:val="ListParagraph"/>
        <w:numPr>
          <w:ilvl w:val="0"/>
          <w:numId w:val="29"/>
        </w:numPr>
        <w:autoSpaceDE w:val="0"/>
        <w:autoSpaceDN w:val="0"/>
        <w:adjustRightInd w:val="0"/>
        <w:ind w:left="1134" w:hanging="567"/>
        <w:rPr>
          <w:rFonts w:cs="UniversLTStd-Light"/>
          <w:szCs w:val="24"/>
          <w:lang w:bidi="ar-SA"/>
        </w:rPr>
      </w:pPr>
      <w:r w:rsidRPr="007B3704">
        <w:rPr>
          <w:rFonts w:cs="UniversLTStd-Light"/>
          <w:szCs w:val="24"/>
          <w:lang w:bidi="ar-SA"/>
        </w:rPr>
        <w:t xml:space="preserve">the legal representation cost </w:t>
      </w:r>
      <w:r>
        <w:rPr>
          <w:rFonts w:cs="UniversLTStd-Light"/>
          <w:szCs w:val="24"/>
          <w:lang w:bidi="ar-SA"/>
        </w:rPr>
        <w:t xml:space="preserve">are to </w:t>
      </w:r>
      <w:r w:rsidRPr="007B3704">
        <w:rPr>
          <w:rFonts w:cs="UniversLTStd-Light"/>
          <w:szCs w:val="24"/>
          <w:lang w:bidi="ar-SA"/>
        </w:rPr>
        <w:t>be in respect of legal proceedings that have been, or may be, commenced;</w:t>
      </w:r>
    </w:p>
    <w:p w:rsidR="004B579F" w:rsidRPr="007B3704" w:rsidRDefault="004B579F" w:rsidP="00250B58">
      <w:pPr>
        <w:pStyle w:val="ListParagraph"/>
        <w:numPr>
          <w:ilvl w:val="0"/>
          <w:numId w:val="29"/>
        </w:numPr>
        <w:autoSpaceDE w:val="0"/>
        <w:autoSpaceDN w:val="0"/>
        <w:adjustRightInd w:val="0"/>
        <w:ind w:left="1134" w:hanging="567"/>
        <w:rPr>
          <w:rFonts w:cs="UniversLTStd-Light"/>
          <w:szCs w:val="24"/>
          <w:lang w:bidi="ar-SA"/>
        </w:rPr>
      </w:pPr>
      <w:r w:rsidRPr="007B3704">
        <w:rPr>
          <w:rFonts w:cs="UniversLTStd-Light"/>
          <w:szCs w:val="24"/>
          <w:lang w:bidi="ar-SA"/>
        </w:rPr>
        <w:t xml:space="preserve">in performing his or her functions, to which the legal representation relates, the </w:t>
      </w:r>
      <w:r>
        <w:rPr>
          <w:rFonts w:cs="UniversLTStd-Light"/>
          <w:szCs w:val="24"/>
          <w:lang w:bidi="ar-SA"/>
        </w:rPr>
        <w:t xml:space="preserve">Council </w:t>
      </w:r>
      <w:r w:rsidRPr="007B3704">
        <w:rPr>
          <w:rFonts w:cs="UniversLTStd-Light"/>
          <w:szCs w:val="24"/>
          <w:lang w:bidi="ar-SA"/>
        </w:rPr>
        <w:t xml:space="preserve">member or employee </w:t>
      </w:r>
      <w:r>
        <w:rPr>
          <w:rFonts w:cs="UniversLTStd-Light"/>
          <w:szCs w:val="24"/>
          <w:lang w:bidi="ar-SA"/>
        </w:rPr>
        <w:t>is to</w:t>
      </w:r>
      <w:r w:rsidRPr="007B3704">
        <w:rPr>
          <w:rFonts w:cs="UniversLTStd-Light"/>
          <w:szCs w:val="24"/>
          <w:lang w:bidi="ar-SA"/>
        </w:rPr>
        <w:t xml:space="preserve"> have acted in good faith, and </w:t>
      </w:r>
      <w:r>
        <w:rPr>
          <w:rFonts w:cs="UniversLTStd-Light"/>
          <w:szCs w:val="24"/>
          <w:lang w:bidi="ar-SA"/>
        </w:rPr>
        <w:t>is</w:t>
      </w:r>
      <w:r w:rsidRPr="007B3704">
        <w:rPr>
          <w:rFonts w:cs="UniversLTStd-Light"/>
          <w:szCs w:val="24"/>
          <w:lang w:bidi="ar-SA"/>
        </w:rPr>
        <w:t xml:space="preserve"> not</w:t>
      </w:r>
      <w:r>
        <w:rPr>
          <w:rFonts w:cs="UniversLTStd-Light"/>
          <w:szCs w:val="24"/>
          <w:lang w:bidi="ar-SA"/>
        </w:rPr>
        <w:t xml:space="preserve"> </w:t>
      </w:r>
      <w:r w:rsidRPr="007B3704">
        <w:rPr>
          <w:rFonts w:cs="UniversLTStd-Light"/>
          <w:szCs w:val="24"/>
          <w:lang w:bidi="ar-SA"/>
        </w:rPr>
        <w:t>have acted unlawfully or in a way that constitutes improper conduct; and</w:t>
      </w:r>
    </w:p>
    <w:p w:rsidR="004B579F" w:rsidRPr="007B3704" w:rsidRDefault="004B579F" w:rsidP="00250B58">
      <w:pPr>
        <w:pStyle w:val="ListParagraph"/>
        <w:numPr>
          <w:ilvl w:val="0"/>
          <w:numId w:val="29"/>
        </w:numPr>
        <w:autoSpaceDE w:val="0"/>
        <w:autoSpaceDN w:val="0"/>
        <w:adjustRightInd w:val="0"/>
        <w:ind w:left="1134" w:hanging="567"/>
        <w:rPr>
          <w:rStyle w:val="Hyperlink"/>
          <w:color w:val="auto"/>
        </w:rPr>
      </w:pPr>
      <w:proofErr w:type="gramStart"/>
      <w:r w:rsidRPr="007B3704">
        <w:rPr>
          <w:rFonts w:cs="UniversLTStd-Light"/>
          <w:szCs w:val="24"/>
          <w:lang w:bidi="ar-SA"/>
        </w:rPr>
        <w:t>the</w:t>
      </w:r>
      <w:proofErr w:type="gramEnd"/>
      <w:r w:rsidRPr="007B3704">
        <w:rPr>
          <w:rFonts w:cs="UniversLTStd-Light"/>
          <w:szCs w:val="24"/>
          <w:lang w:bidi="ar-SA"/>
        </w:rPr>
        <w:t xml:space="preserve"> legal representation costs do not relate to a matter that is of a personal</w:t>
      </w:r>
      <w:r>
        <w:rPr>
          <w:rFonts w:cs="UniversLTStd-Light"/>
          <w:szCs w:val="24"/>
          <w:lang w:bidi="ar-SA"/>
        </w:rPr>
        <w:t xml:space="preserve"> </w:t>
      </w:r>
      <w:r w:rsidRPr="007B3704">
        <w:rPr>
          <w:rFonts w:cs="UniversLTStd-Light"/>
          <w:szCs w:val="24"/>
          <w:lang w:bidi="ar-SA"/>
        </w:rPr>
        <w:t>or private nature.</w:t>
      </w:r>
      <w:r>
        <w:rPr>
          <w:rFonts w:cs="UniversLTStd-Light"/>
          <w:szCs w:val="24"/>
          <w:lang w:bidi="ar-SA"/>
        </w:rPr>
        <w:t xml:space="preserve"> </w:t>
      </w:r>
    </w:p>
    <w:p w:rsidR="004B579F" w:rsidRDefault="004B579F" w:rsidP="004B579F">
      <w:pPr>
        <w:rPr>
          <w:rStyle w:val="Hyperlink"/>
        </w:rPr>
      </w:pPr>
    </w:p>
    <w:p w:rsidR="004B579F" w:rsidRDefault="004B579F" w:rsidP="004B579F">
      <w:pPr>
        <w:pStyle w:val="4SubHeading"/>
        <w:rPr>
          <w:lang w:bidi="ar-SA"/>
        </w:rPr>
      </w:pPr>
      <w:r>
        <w:rPr>
          <w:lang w:bidi="ar-SA"/>
        </w:rPr>
        <w:t>2</w:t>
      </w:r>
      <w:r>
        <w:rPr>
          <w:lang w:bidi="ar-SA"/>
        </w:rPr>
        <w:tab/>
      </w:r>
      <w:r w:rsidRPr="007B3704">
        <w:rPr>
          <w:lang w:bidi="ar-SA"/>
        </w:rPr>
        <w:t xml:space="preserve">Examples of </w:t>
      </w:r>
      <w:r>
        <w:rPr>
          <w:lang w:bidi="ar-SA"/>
        </w:rPr>
        <w:t>l</w:t>
      </w:r>
      <w:r w:rsidRPr="007B3704">
        <w:rPr>
          <w:lang w:bidi="ar-SA"/>
        </w:rPr>
        <w:t xml:space="preserve">egal </w:t>
      </w:r>
      <w:r>
        <w:rPr>
          <w:lang w:bidi="ar-SA"/>
        </w:rPr>
        <w:t>r</w:t>
      </w:r>
      <w:r w:rsidRPr="007B3704">
        <w:rPr>
          <w:lang w:bidi="ar-SA"/>
        </w:rPr>
        <w:t xml:space="preserve">epresentation </w:t>
      </w:r>
      <w:r>
        <w:rPr>
          <w:lang w:bidi="ar-SA"/>
        </w:rPr>
        <w:t>c</w:t>
      </w:r>
      <w:r w:rsidRPr="007B3704">
        <w:rPr>
          <w:lang w:bidi="ar-SA"/>
        </w:rPr>
        <w:t>osts that may be approved</w:t>
      </w:r>
    </w:p>
    <w:p w:rsidR="004B579F" w:rsidRPr="007B3704" w:rsidRDefault="004B579F" w:rsidP="004B579F">
      <w:pPr>
        <w:autoSpaceDE w:val="0"/>
        <w:autoSpaceDN w:val="0"/>
        <w:adjustRightInd w:val="0"/>
        <w:rPr>
          <w:rFonts w:cs="MetaPro-Medi"/>
          <w:b/>
          <w:szCs w:val="24"/>
          <w:lang w:bidi="ar-SA"/>
        </w:rPr>
      </w:pPr>
    </w:p>
    <w:p w:rsidR="004B579F" w:rsidRPr="007B3704" w:rsidRDefault="004B579F" w:rsidP="004B579F">
      <w:pPr>
        <w:autoSpaceDE w:val="0"/>
        <w:autoSpaceDN w:val="0"/>
        <w:adjustRightInd w:val="0"/>
        <w:ind w:left="567" w:hanging="567"/>
        <w:rPr>
          <w:rFonts w:cs="UniversLTStd-Light"/>
          <w:szCs w:val="24"/>
          <w:lang w:bidi="ar-SA"/>
        </w:rPr>
      </w:pPr>
      <w:r>
        <w:rPr>
          <w:rFonts w:cs="UniversLTStd-Light"/>
          <w:szCs w:val="24"/>
          <w:lang w:bidi="ar-SA"/>
        </w:rPr>
        <w:t>2.1</w:t>
      </w:r>
      <w:r>
        <w:rPr>
          <w:rFonts w:cs="UniversLTStd-Light"/>
          <w:szCs w:val="24"/>
          <w:lang w:bidi="ar-SA"/>
        </w:rPr>
        <w:tab/>
      </w:r>
      <w:r w:rsidRPr="007B3704">
        <w:rPr>
          <w:rFonts w:cs="UniversLTStd-Light"/>
          <w:szCs w:val="24"/>
          <w:lang w:bidi="ar-SA"/>
        </w:rPr>
        <w:t>If the criteria in clause 1 of this policy</w:t>
      </w:r>
      <w:r>
        <w:rPr>
          <w:rFonts w:cs="UniversLTStd-Light"/>
          <w:szCs w:val="24"/>
          <w:lang w:bidi="ar-SA"/>
        </w:rPr>
        <w:t xml:space="preserve"> </w:t>
      </w:r>
      <w:r w:rsidRPr="007B3704">
        <w:rPr>
          <w:rFonts w:cs="UniversLTStd-Light"/>
          <w:szCs w:val="24"/>
          <w:lang w:bidi="ar-SA"/>
        </w:rPr>
        <w:t>are satisfied, the Town</w:t>
      </w:r>
      <w:r>
        <w:rPr>
          <w:rFonts w:cs="UniversLTStd-Light"/>
          <w:szCs w:val="24"/>
          <w:lang w:bidi="ar-SA"/>
        </w:rPr>
        <w:t xml:space="preserve"> </w:t>
      </w:r>
      <w:r w:rsidRPr="007B3704">
        <w:rPr>
          <w:rFonts w:cs="UniversLTStd-Light"/>
          <w:szCs w:val="24"/>
          <w:lang w:bidi="ar-SA"/>
        </w:rPr>
        <w:t>may approve the payment of legal</w:t>
      </w:r>
      <w:r>
        <w:rPr>
          <w:rFonts w:cs="UniversLTStd-Light"/>
          <w:szCs w:val="24"/>
          <w:lang w:bidi="ar-SA"/>
        </w:rPr>
        <w:t xml:space="preserve"> </w:t>
      </w:r>
      <w:r w:rsidRPr="007B3704">
        <w:rPr>
          <w:rFonts w:cs="UniversLTStd-Light"/>
          <w:szCs w:val="24"/>
          <w:lang w:bidi="ar-SA"/>
        </w:rPr>
        <w:t>representation costs –</w:t>
      </w:r>
    </w:p>
    <w:p w:rsidR="004B579F" w:rsidRPr="007B3704" w:rsidRDefault="004B579F" w:rsidP="00250B58">
      <w:pPr>
        <w:pStyle w:val="ListParagraph"/>
        <w:numPr>
          <w:ilvl w:val="0"/>
          <w:numId w:val="30"/>
        </w:numPr>
        <w:autoSpaceDE w:val="0"/>
        <w:autoSpaceDN w:val="0"/>
        <w:adjustRightInd w:val="0"/>
        <w:ind w:left="1134" w:hanging="567"/>
        <w:rPr>
          <w:rFonts w:cs="UniversLTStd-Light"/>
          <w:szCs w:val="24"/>
          <w:lang w:bidi="ar-SA"/>
        </w:rPr>
      </w:pPr>
      <w:r w:rsidRPr="007B3704">
        <w:rPr>
          <w:rFonts w:cs="UniversLTStd-Light"/>
          <w:szCs w:val="24"/>
          <w:lang w:bidi="ar-SA"/>
        </w:rPr>
        <w:t xml:space="preserve">where proceedings are brought against a </w:t>
      </w:r>
      <w:r>
        <w:rPr>
          <w:rFonts w:cs="UniversLTStd-Light"/>
          <w:szCs w:val="24"/>
          <w:lang w:bidi="ar-SA"/>
        </w:rPr>
        <w:t xml:space="preserve">Council </w:t>
      </w:r>
      <w:r w:rsidRPr="007B3704">
        <w:rPr>
          <w:rFonts w:cs="UniversLTStd-Light"/>
          <w:szCs w:val="24"/>
          <w:lang w:bidi="ar-SA"/>
        </w:rPr>
        <w:t xml:space="preserve">member or employee in connection with his or her functions – for example, an action for defamation or negligence arising out of a decision made or action taken by the </w:t>
      </w:r>
      <w:r>
        <w:rPr>
          <w:rFonts w:cs="UniversLTStd-Light"/>
          <w:szCs w:val="24"/>
          <w:lang w:bidi="ar-SA"/>
        </w:rPr>
        <w:t xml:space="preserve">Council </w:t>
      </w:r>
      <w:r w:rsidRPr="007B3704">
        <w:rPr>
          <w:rFonts w:cs="UniversLTStd-Light"/>
          <w:szCs w:val="24"/>
          <w:lang w:bidi="ar-SA"/>
        </w:rPr>
        <w:t>member or employee; or</w:t>
      </w:r>
    </w:p>
    <w:p w:rsidR="004B579F" w:rsidRPr="007B3704" w:rsidRDefault="004B579F" w:rsidP="00250B58">
      <w:pPr>
        <w:pStyle w:val="ListParagraph"/>
        <w:numPr>
          <w:ilvl w:val="0"/>
          <w:numId w:val="30"/>
        </w:numPr>
        <w:autoSpaceDE w:val="0"/>
        <w:autoSpaceDN w:val="0"/>
        <w:adjustRightInd w:val="0"/>
        <w:ind w:left="1134" w:hanging="567"/>
        <w:rPr>
          <w:rFonts w:cs="UniversLTStd-Light"/>
          <w:szCs w:val="24"/>
          <w:lang w:bidi="ar-SA"/>
        </w:rPr>
      </w:pPr>
      <w:r w:rsidRPr="007B3704">
        <w:rPr>
          <w:rFonts w:cs="UniversLTStd-Light"/>
          <w:szCs w:val="24"/>
          <w:lang w:bidi="ar-SA"/>
        </w:rPr>
        <w:t xml:space="preserve">to enable proceedings to be commenced and/or maintained by a </w:t>
      </w:r>
      <w:r>
        <w:rPr>
          <w:rFonts w:cs="UniversLTStd-Light"/>
          <w:szCs w:val="24"/>
          <w:lang w:bidi="ar-SA"/>
        </w:rPr>
        <w:t xml:space="preserve">Council </w:t>
      </w:r>
      <w:r w:rsidRPr="007B3704">
        <w:rPr>
          <w:rFonts w:cs="UniversLTStd-Light"/>
          <w:szCs w:val="24"/>
          <w:lang w:bidi="ar-SA"/>
        </w:rPr>
        <w:t xml:space="preserve">member or employee to permit him or her to carry out his or her functions – for example, where a </w:t>
      </w:r>
      <w:r>
        <w:rPr>
          <w:rFonts w:cs="UniversLTStd-Light"/>
          <w:szCs w:val="24"/>
          <w:lang w:bidi="ar-SA"/>
        </w:rPr>
        <w:t xml:space="preserve">Council </w:t>
      </w:r>
      <w:r w:rsidRPr="007B3704">
        <w:rPr>
          <w:rFonts w:cs="UniversLTStd-Light"/>
          <w:szCs w:val="24"/>
          <w:lang w:bidi="ar-SA"/>
        </w:rPr>
        <w:t xml:space="preserve">member or employee seeks to take action to obtain a restraining order against a person using threatening behaviour to the </w:t>
      </w:r>
      <w:r>
        <w:rPr>
          <w:rFonts w:cs="UniversLTStd-Light"/>
          <w:szCs w:val="24"/>
          <w:lang w:bidi="ar-SA"/>
        </w:rPr>
        <w:t xml:space="preserve">Council </w:t>
      </w:r>
      <w:r w:rsidRPr="007B3704">
        <w:rPr>
          <w:rFonts w:cs="UniversLTStd-Light"/>
          <w:szCs w:val="24"/>
          <w:lang w:bidi="ar-SA"/>
        </w:rPr>
        <w:t>member or employee; or</w:t>
      </w:r>
    </w:p>
    <w:p w:rsidR="004B579F" w:rsidRPr="007B3704" w:rsidRDefault="004B579F" w:rsidP="00250B58">
      <w:pPr>
        <w:pStyle w:val="ListParagraph"/>
        <w:numPr>
          <w:ilvl w:val="0"/>
          <w:numId w:val="30"/>
        </w:numPr>
        <w:autoSpaceDE w:val="0"/>
        <w:autoSpaceDN w:val="0"/>
        <w:adjustRightInd w:val="0"/>
        <w:ind w:left="1134" w:hanging="567"/>
        <w:rPr>
          <w:rFonts w:cs="UniversLTStd-Light"/>
          <w:szCs w:val="24"/>
          <w:lang w:bidi="ar-SA"/>
        </w:rPr>
      </w:pPr>
      <w:proofErr w:type="gramStart"/>
      <w:r w:rsidRPr="007B3704">
        <w:rPr>
          <w:rFonts w:cs="UniversLTStd-Light"/>
          <w:szCs w:val="24"/>
          <w:lang w:bidi="ar-SA"/>
        </w:rPr>
        <w:t>where</w:t>
      </w:r>
      <w:proofErr w:type="gramEnd"/>
      <w:r w:rsidRPr="007B3704">
        <w:rPr>
          <w:rFonts w:cs="UniversLTStd-Light"/>
          <w:szCs w:val="24"/>
          <w:lang w:bidi="ar-SA"/>
        </w:rPr>
        <w:t xml:space="preserve"> exceptional circumstances are involved – for example, where a person or organisation is lessening the confidence of the community in the</w:t>
      </w:r>
      <w:r>
        <w:rPr>
          <w:rFonts w:cs="UniversLTStd-Light"/>
          <w:szCs w:val="24"/>
          <w:lang w:bidi="ar-SA"/>
        </w:rPr>
        <w:t xml:space="preserve"> </w:t>
      </w:r>
      <w:r w:rsidRPr="007B3704">
        <w:rPr>
          <w:rFonts w:cs="UniversLTStd-Light"/>
          <w:szCs w:val="24"/>
          <w:lang w:bidi="ar-SA"/>
        </w:rPr>
        <w:t xml:space="preserve">local government by publicly making adverse personal comments about </w:t>
      </w:r>
      <w:r>
        <w:rPr>
          <w:rFonts w:cs="UniversLTStd-Light"/>
          <w:szCs w:val="24"/>
          <w:lang w:bidi="ar-SA"/>
        </w:rPr>
        <w:t xml:space="preserve">Council </w:t>
      </w:r>
      <w:r w:rsidRPr="007B3704">
        <w:rPr>
          <w:rFonts w:cs="UniversLTStd-Light"/>
          <w:szCs w:val="24"/>
          <w:lang w:bidi="ar-SA"/>
        </w:rPr>
        <w:t>members or employees.</w:t>
      </w:r>
    </w:p>
    <w:p w:rsidR="004B579F" w:rsidRDefault="004B579F" w:rsidP="004B579F">
      <w:pPr>
        <w:autoSpaceDE w:val="0"/>
        <w:autoSpaceDN w:val="0"/>
        <w:adjustRightInd w:val="0"/>
        <w:ind w:left="567" w:hanging="567"/>
        <w:rPr>
          <w:rFonts w:cs="UniversLTStd-Light"/>
          <w:szCs w:val="24"/>
          <w:lang w:bidi="ar-SA"/>
        </w:rPr>
      </w:pPr>
    </w:p>
    <w:p w:rsidR="004B579F" w:rsidRDefault="004B579F" w:rsidP="004B579F">
      <w:pPr>
        <w:autoSpaceDE w:val="0"/>
        <w:autoSpaceDN w:val="0"/>
        <w:adjustRightInd w:val="0"/>
        <w:ind w:left="567" w:hanging="567"/>
        <w:rPr>
          <w:rFonts w:cs="UniversLTStd-Light"/>
          <w:szCs w:val="24"/>
          <w:lang w:bidi="ar-SA"/>
        </w:rPr>
      </w:pPr>
      <w:r>
        <w:rPr>
          <w:rFonts w:cs="UniversLTStd-Light"/>
          <w:szCs w:val="24"/>
          <w:lang w:bidi="ar-SA"/>
        </w:rPr>
        <w:t>2.2</w:t>
      </w:r>
      <w:r>
        <w:rPr>
          <w:rFonts w:cs="UniversLTStd-Light"/>
          <w:szCs w:val="24"/>
          <w:lang w:bidi="ar-SA"/>
        </w:rPr>
        <w:tab/>
      </w:r>
      <w:r w:rsidRPr="007B3704">
        <w:rPr>
          <w:rFonts w:cs="UniversLTStd-Light"/>
          <w:szCs w:val="24"/>
          <w:lang w:bidi="ar-SA"/>
        </w:rPr>
        <w:t xml:space="preserve">The Town </w:t>
      </w:r>
      <w:r>
        <w:rPr>
          <w:rFonts w:cs="UniversLTStd-Light"/>
          <w:szCs w:val="24"/>
          <w:lang w:bidi="ar-SA"/>
        </w:rPr>
        <w:t>may</w:t>
      </w:r>
      <w:r w:rsidRPr="007B3704">
        <w:rPr>
          <w:rFonts w:cs="UniversLTStd-Light"/>
          <w:szCs w:val="24"/>
          <w:lang w:bidi="ar-SA"/>
        </w:rPr>
        <w:t xml:space="preserve"> not approve,</w:t>
      </w:r>
      <w:r>
        <w:rPr>
          <w:rFonts w:cs="UniversLTStd-Light"/>
          <w:szCs w:val="24"/>
          <w:lang w:bidi="ar-SA"/>
        </w:rPr>
        <w:t xml:space="preserve"> </w:t>
      </w:r>
      <w:r w:rsidRPr="007B3704">
        <w:rPr>
          <w:rFonts w:cs="UniversLTStd-Light"/>
          <w:szCs w:val="24"/>
          <w:lang w:bidi="ar-SA"/>
        </w:rPr>
        <w:t>unless under exceptional circumstances,</w:t>
      </w:r>
      <w:r>
        <w:rPr>
          <w:rFonts w:cs="UniversLTStd-Light"/>
          <w:szCs w:val="24"/>
          <w:lang w:bidi="ar-SA"/>
        </w:rPr>
        <w:t xml:space="preserve"> </w:t>
      </w:r>
      <w:r w:rsidRPr="007B3704">
        <w:rPr>
          <w:rFonts w:cs="UniversLTStd-Light"/>
          <w:szCs w:val="24"/>
          <w:lang w:bidi="ar-SA"/>
        </w:rPr>
        <w:t>the payment of legal representation costs</w:t>
      </w:r>
      <w:r>
        <w:rPr>
          <w:rFonts w:cs="UniversLTStd-Light"/>
          <w:szCs w:val="24"/>
          <w:lang w:bidi="ar-SA"/>
        </w:rPr>
        <w:t xml:space="preserve"> </w:t>
      </w:r>
      <w:r w:rsidRPr="007B3704">
        <w:rPr>
          <w:rFonts w:cs="UniversLTStd-Light"/>
          <w:szCs w:val="24"/>
          <w:lang w:bidi="ar-SA"/>
        </w:rPr>
        <w:t>for a defamation action, or a negligence</w:t>
      </w:r>
      <w:r>
        <w:rPr>
          <w:rFonts w:cs="UniversLTStd-Light"/>
          <w:szCs w:val="24"/>
          <w:lang w:bidi="ar-SA"/>
        </w:rPr>
        <w:t xml:space="preserve"> </w:t>
      </w:r>
      <w:r w:rsidRPr="007B3704">
        <w:rPr>
          <w:rFonts w:cs="UniversLTStd-Light"/>
          <w:szCs w:val="24"/>
          <w:lang w:bidi="ar-SA"/>
        </w:rPr>
        <w:t xml:space="preserve">action, instituted by a </w:t>
      </w:r>
      <w:r>
        <w:rPr>
          <w:rFonts w:cs="UniversLTStd-Light"/>
          <w:szCs w:val="24"/>
          <w:lang w:bidi="ar-SA"/>
        </w:rPr>
        <w:t xml:space="preserve">Council </w:t>
      </w:r>
      <w:r w:rsidRPr="007B3704">
        <w:rPr>
          <w:rFonts w:cs="UniversLTStd-Light"/>
          <w:szCs w:val="24"/>
          <w:lang w:bidi="ar-SA"/>
        </w:rPr>
        <w:t>member</w:t>
      </w:r>
      <w:r>
        <w:rPr>
          <w:rFonts w:cs="UniversLTStd-Light"/>
          <w:szCs w:val="24"/>
          <w:lang w:bidi="ar-SA"/>
        </w:rPr>
        <w:t xml:space="preserve"> </w:t>
      </w:r>
      <w:r w:rsidRPr="007B3704">
        <w:rPr>
          <w:rFonts w:cs="UniversLTStd-Light"/>
          <w:szCs w:val="24"/>
          <w:lang w:bidi="ar-SA"/>
        </w:rPr>
        <w:t>or employee.</w:t>
      </w:r>
    </w:p>
    <w:p w:rsidR="004B579F" w:rsidRDefault="004B579F" w:rsidP="004B579F">
      <w:pPr>
        <w:autoSpaceDE w:val="0"/>
        <w:autoSpaceDN w:val="0"/>
        <w:adjustRightInd w:val="0"/>
        <w:ind w:left="567" w:hanging="567"/>
        <w:rPr>
          <w:rFonts w:cs="UniversLTStd-Light"/>
          <w:szCs w:val="24"/>
          <w:lang w:bidi="ar-SA"/>
        </w:rPr>
      </w:pPr>
    </w:p>
    <w:p w:rsidR="004B579F" w:rsidRDefault="004B579F" w:rsidP="004B579F">
      <w:pPr>
        <w:pStyle w:val="4SubHeading"/>
        <w:rPr>
          <w:lang w:bidi="ar-SA"/>
        </w:rPr>
      </w:pPr>
      <w:r>
        <w:rPr>
          <w:lang w:bidi="ar-SA"/>
        </w:rPr>
        <w:t>3</w:t>
      </w:r>
      <w:r>
        <w:rPr>
          <w:lang w:bidi="ar-SA"/>
        </w:rPr>
        <w:tab/>
      </w:r>
      <w:r w:rsidRPr="007B3704">
        <w:rPr>
          <w:lang w:bidi="ar-SA"/>
        </w:rPr>
        <w:t xml:space="preserve">Application for </w:t>
      </w:r>
      <w:r>
        <w:rPr>
          <w:lang w:bidi="ar-SA"/>
        </w:rPr>
        <w:t>p</w:t>
      </w:r>
      <w:r w:rsidRPr="007B3704">
        <w:rPr>
          <w:lang w:bidi="ar-SA"/>
        </w:rPr>
        <w:t>ayment</w:t>
      </w:r>
    </w:p>
    <w:p w:rsidR="004B579F" w:rsidRPr="007B3704" w:rsidRDefault="004B579F" w:rsidP="004B579F">
      <w:pPr>
        <w:autoSpaceDE w:val="0"/>
        <w:autoSpaceDN w:val="0"/>
        <w:adjustRightInd w:val="0"/>
        <w:rPr>
          <w:rFonts w:cs="MetaPro-Medi"/>
          <w:b/>
          <w:szCs w:val="24"/>
          <w:lang w:bidi="ar-SA"/>
        </w:rPr>
      </w:pPr>
    </w:p>
    <w:p w:rsidR="004B579F" w:rsidRDefault="004B579F" w:rsidP="004B579F">
      <w:pPr>
        <w:autoSpaceDE w:val="0"/>
        <w:autoSpaceDN w:val="0"/>
        <w:adjustRightInd w:val="0"/>
        <w:ind w:left="567" w:hanging="567"/>
        <w:rPr>
          <w:rFonts w:cs="UniversLTStd-Light"/>
          <w:szCs w:val="24"/>
          <w:lang w:bidi="ar-SA"/>
        </w:rPr>
      </w:pPr>
      <w:r>
        <w:rPr>
          <w:rFonts w:cs="UniversLTStd-Light"/>
          <w:szCs w:val="24"/>
          <w:lang w:bidi="ar-SA"/>
        </w:rPr>
        <w:t>3.1</w:t>
      </w:r>
      <w:r>
        <w:rPr>
          <w:rFonts w:cs="UniversLTStd-Light"/>
          <w:szCs w:val="24"/>
          <w:lang w:bidi="ar-SA"/>
        </w:rPr>
        <w:tab/>
      </w:r>
      <w:r w:rsidRPr="007B3704">
        <w:rPr>
          <w:rFonts w:cs="UniversLTStd-Light"/>
          <w:szCs w:val="24"/>
          <w:lang w:bidi="ar-SA"/>
        </w:rPr>
        <w:t xml:space="preserve">A </w:t>
      </w:r>
      <w:r>
        <w:rPr>
          <w:rFonts w:cs="UniversLTStd-Light"/>
          <w:szCs w:val="24"/>
          <w:lang w:bidi="ar-SA"/>
        </w:rPr>
        <w:t xml:space="preserve">Council </w:t>
      </w:r>
      <w:r w:rsidRPr="007B3704">
        <w:rPr>
          <w:rFonts w:cs="UniversLTStd-Light"/>
          <w:szCs w:val="24"/>
          <w:lang w:bidi="ar-SA"/>
        </w:rPr>
        <w:t>member or employee who</w:t>
      </w:r>
      <w:r>
        <w:rPr>
          <w:rFonts w:cs="UniversLTStd-Light"/>
          <w:szCs w:val="24"/>
          <w:lang w:bidi="ar-SA"/>
        </w:rPr>
        <w:t xml:space="preserve"> </w:t>
      </w:r>
      <w:r w:rsidRPr="007B3704">
        <w:rPr>
          <w:rFonts w:cs="UniversLTStd-Light"/>
          <w:szCs w:val="24"/>
          <w:lang w:bidi="ar-SA"/>
        </w:rPr>
        <w:t>seeks assistance under this policy is to</w:t>
      </w:r>
      <w:r>
        <w:rPr>
          <w:rFonts w:cs="UniversLTStd-Light"/>
          <w:szCs w:val="24"/>
          <w:lang w:bidi="ar-SA"/>
        </w:rPr>
        <w:t xml:space="preserve"> </w:t>
      </w:r>
      <w:r w:rsidRPr="007B3704">
        <w:rPr>
          <w:rFonts w:cs="UniversLTStd-Light"/>
          <w:szCs w:val="24"/>
          <w:lang w:bidi="ar-SA"/>
        </w:rPr>
        <w:t>make an application(s), in writing</w:t>
      </w:r>
      <w:r>
        <w:rPr>
          <w:rFonts w:cs="UniversLTStd-Light"/>
          <w:szCs w:val="24"/>
          <w:lang w:bidi="ar-SA"/>
        </w:rPr>
        <w:t>:</w:t>
      </w:r>
    </w:p>
    <w:p w:rsidR="004B579F" w:rsidRPr="0078137A" w:rsidRDefault="004B579F" w:rsidP="00250B58">
      <w:pPr>
        <w:pStyle w:val="ListParagraph"/>
        <w:numPr>
          <w:ilvl w:val="0"/>
          <w:numId w:val="36"/>
        </w:numPr>
        <w:autoSpaceDE w:val="0"/>
        <w:autoSpaceDN w:val="0"/>
        <w:adjustRightInd w:val="0"/>
        <w:ind w:left="1134" w:hanging="567"/>
        <w:rPr>
          <w:rFonts w:cs="UniversLTStd-Light"/>
          <w:szCs w:val="24"/>
          <w:lang w:bidi="ar-SA"/>
        </w:rPr>
      </w:pPr>
      <w:r w:rsidRPr="0078137A">
        <w:rPr>
          <w:rFonts w:cs="UniversLTStd-Light"/>
          <w:szCs w:val="24"/>
          <w:lang w:bidi="ar-SA"/>
        </w:rPr>
        <w:t xml:space="preserve">in </w:t>
      </w:r>
      <w:r>
        <w:rPr>
          <w:rFonts w:cs="UniversLTStd-Light"/>
          <w:szCs w:val="24"/>
          <w:lang w:bidi="ar-SA"/>
        </w:rPr>
        <w:t xml:space="preserve">urgent </w:t>
      </w:r>
      <w:r w:rsidRPr="0078137A">
        <w:rPr>
          <w:rFonts w:cs="UniversLTStd-Light"/>
          <w:szCs w:val="24"/>
          <w:lang w:bidi="ar-SA"/>
        </w:rPr>
        <w:t>cases under clause 6</w:t>
      </w:r>
      <w:r>
        <w:rPr>
          <w:rFonts w:cs="UniversLTStd-Light"/>
          <w:szCs w:val="24"/>
          <w:lang w:bidi="ar-SA"/>
        </w:rPr>
        <w:t>.1</w:t>
      </w:r>
      <w:r w:rsidRPr="0078137A">
        <w:rPr>
          <w:rFonts w:cs="UniversLTStd-Light"/>
          <w:szCs w:val="24"/>
          <w:lang w:bidi="ar-SA"/>
        </w:rPr>
        <w:t xml:space="preserve">, to the </w:t>
      </w:r>
      <w:r>
        <w:rPr>
          <w:rFonts w:cs="UniversLTStd-Light"/>
          <w:szCs w:val="24"/>
          <w:lang w:bidi="ar-SA"/>
        </w:rPr>
        <w:t>CEO</w:t>
      </w:r>
      <w:r w:rsidRPr="0078137A">
        <w:rPr>
          <w:rFonts w:cs="UniversLTStd-Light"/>
          <w:szCs w:val="24"/>
          <w:lang w:bidi="ar-SA"/>
        </w:rPr>
        <w:t xml:space="preserve"> to be determined by CEO</w:t>
      </w:r>
      <w:r>
        <w:rPr>
          <w:rFonts w:cs="UniversLTStd-Light"/>
          <w:szCs w:val="24"/>
          <w:lang w:bidi="ar-SA"/>
        </w:rPr>
        <w:t>; and</w:t>
      </w:r>
    </w:p>
    <w:p w:rsidR="004B579F" w:rsidRPr="0078137A" w:rsidRDefault="004B579F" w:rsidP="00250B58">
      <w:pPr>
        <w:pStyle w:val="ListParagraph"/>
        <w:numPr>
          <w:ilvl w:val="0"/>
          <w:numId w:val="36"/>
        </w:numPr>
        <w:autoSpaceDE w:val="0"/>
        <w:autoSpaceDN w:val="0"/>
        <w:adjustRightInd w:val="0"/>
        <w:ind w:left="1134" w:hanging="567"/>
        <w:rPr>
          <w:rFonts w:cs="UniversLTStd-Light"/>
          <w:szCs w:val="24"/>
          <w:lang w:bidi="ar-SA"/>
        </w:rPr>
      </w:pPr>
      <w:proofErr w:type="gramStart"/>
      <w:r w:rsidRPr="0078137A">
        <w:rPr>
          <w:rFonts w:cs="UniversLTStd-Light"/>
          <w:szCs w:val="24"/>
          <w:lang w:bidi="ar-SA"/>
        </w:rPr>
        <w:t>otherwise</w:t>
      </w:r>
      <w:proofErr w:type="gramEnd"/>
      <w:r w:rsidRPr="0078137A">
        <w:rPr>
          <w:rFonts w:cs="UniversLTStd-Light"/>
          <w:szCs w:val="24"/>
          <w:lang w:bidi="ar-SA"/>
        </w:rPr>
        <w:t xml:space="preserve"> to the C</w:t>
      </w:r>
      <w:r>
        <w:rPr>
          <w:rFonts w:cs="UniversLTStd-Light"/>
          <w:szCs w:val="24"/>
          <w:lang w:bidi="ar-SA"/>
        </w:rPr>
        <w:t>EO</w:t>
      </w:r>
      <w:r w:rsidRPr="0078137A">
        <w:rPr>
          <w:rFonts w:cs="UniversLTStd-Light"/>
          <w:szCs w:val="24"/>
          <w:lang w:bidi="ar-SA"/>
        </w:rPr>
        <w:t xml:space="preserve"> to be determined by the Council</w:t>
      </w:r>
      <w:r>
        <w:rPr>
          <w:rFonts w:cs="UniversLTStd-Light"/>
          <w:szCs w:val="24"/>
          <w:lang w:bidi="ar-SA"/>
        </w:rPr>
        <w:t xml:space="preserve">. </w:t>
      </w:r>
    </w:p>
    <w:p w:rsidR="004B579F" w:rsidRDefault="004B579F" w:rsidP="004B579F">
      <w:pPr>
        <w:autoSpaceDE w:val="0"/>
        <w:autoSpaceDN w:val="0"/>
        <w:adjustRightInd w:val="0"/>
        <w:ind w:left="567" w:hanging="567"/>
        <w:rPr>
          <w:rFonts w:cs="UniversLTStd-Light"/>
          <w:szCs w:val="24"/>
          <w:lang w:bidi="ar-SA"/>
        </w:rPr>
      </w:pPr>
    </w:p>
    <w:p w:rsidR="004B579F" w:rsidRPr="007B3704" w:rsidRDefault="004B579F" w:rsidP="004B579F">
      <w:pPr>
        <w:autoSpaceDE w:val="0"/>
        <w:autoSpaceDN w:val="0"/>
        <w:adjustRightInd w:val="0"/>
        <w:ind w:left="567" w:hanging="567"/>
        <w:rPr>
          <w:rFonts w:cs="UniversLTStd-Light"/>
          <w:szCs w:val="24"/>
          <w:lang w:bidi="ar-SA"/>
        </w:rPr>
      </w:pPr>
      <w:r>
        <w:rPr>
          <w:rFonts w:cs="UniversLTStd-Light"/>
          <w:szCs w:val="24"/>
          <w:lang w:bidi="ar-SA"/>
        </w:rPr>
        <w:t>3.2</w:t>
      </w:r>
      <w:r>
        <w:rPr>
          <w:rFonts w:cs="UniversLTStd-Light"/>
          <w:szCs w:val="24"/>
          <w:lang w:bidi="ar-SA"/>
        </w:rPr>
        <w:tab/>
      </w:r>
      <w:r w:rsidRPr="007B3704">
        <w:rPr>
          <w:rFonts w:cs="UniversLTStd-Light"/>
          <w:szCs w:val="24"/>
          <w:lang w:bidi="ar-SA"/>
        </w:rPr>
        <w:t>The written application for payment of</w:t>
      </w:r>
      <w:r>
        <w:rPr>
          <w:rFonts w:cs="UniversLTStd-Light"/>
          <w:szCs w:val="24"/>
          <w:lang w:bidi="ar-SA"/>
        </w:rPr>
        <w:t xml:space="preserve"> </w:t>
      </w:r>
      <w:r w:rsidRPr="007B3704">
        <w:rPr>
          <w:rFonts w:cs="UniversLTStd-Light"/>
          <w:szCs w:val="24"/>
          <w:lang w:bidi="ar-SA"/>
        </w:rPr>
        <w:t>legal representation costs is to give</w:t>
      </w:r>
      <w:r>
        <w:rPr>
          <w:rFonts w:cs="UniversLTStd-Light"/>
          <w:szCs w:val="24"/>
          <w:lang w:bidi="ar-SA"/>
        </w:rPr>
        <w:t xml:space="preserve"> </w:t>
      </w:r>
      <w:r w:rsidRPr="007B3704">
        <w:rPr>
          <w:rFonts w:cs="UniversLTStd-Light"/>
          <w:szCs w:val="24"/>
          <w:lang w:bidi="ar-SA"/>
        </w:rPr>
        <w:t>details of –</w:t>
      </w:r>
    </w:p>
    <w:p w:rsidR="004B579F" w:rsidRPr="00F95C24" w:rsidRDefault="004B579F" w:rsidP="00250B58">
      <w:pPr>
        <w:pStyle w:val="ListParagraph"/>
        <w:numPr>
          <w:ilvl w:val="0"/>
          <w:numId w:val="31"/>
        </w:numPr>
        <w:autoSpaceDE w:val="0"/>
        <w:autoSpaceDN w:val="0"/>
        <w:adjustRightInd w:val="0"/>
        <w:ind w:left="1134" w:hanging="567"/>
        <w:rPr>
          <w:rFonts w:cs="UniversLTStd-Light"/>
          <w:szCs w:val="24"/>
          <w:lang w:bidi="ar-SA"/>
        </w:rPr>
      </w:pPr>
      <w:r w:rsidRPr="00F95C24">
        <w:rPr>
          <w:rFonts w:cs="UniversLTStd-Light"/>
          <w:szCs w:val="24"/>
          <w:lang w:bidi="ar-SA"/>
        </w:rPr>
        <w:t>the matter for which legal representation is sought;</w:t>
      </w:r>
    </w:p>
    <w:p w:rsidR="004B579F" w:rsidRPr="00F95C24" w:rsidRDefault="004B579F" w:rsidP="00250B58">
      <w:pPr>
        <w:pStyle w:val="ListParagraph"/>
        <w:numPr>
          <w:ilvl w:val="0"/>
          <w:numId w:val="31"/>
        </w:numPr>
        <w:autoSpaceDE w:val="0"/>
        <w:autoSpaceDN w:val="0"/>
        <w:adjustRightInd w:val="0"/>
        <w:ind w:left="1134" w:hanging="567"/>
        <w:rPr>
          <w:rFonts w:cs="UniversLTStd-Light"/>
          <w:szCs w:val="24"/>
          <w:lang w:bidi="ar-SA"/>
        </w:rPr>
      </w:pPr>
      <w:r w:rsidRPr="00F95C24">
        <w:rPr>
          <w:rFonts w:cs="UniversLTStd-Light"/>
          <w:szCs w:val="24"/>
          <w:lang w:bidi="ar-SA"/>
        </w:rPr>
        <w:t xml:space="preserve">how that matter relates to the functions of the </w:t>
      </w:r>
      <w:r>
        <w:rPr>
          <w:rFonts w:cs="UniversLTStd-Light"/>
          <w:szCs w:val="24"/>
          <w:lang w:bidi="ar-SA"/>
        </w:rPr>
        <w:t xml:space="preserve">Council </w:t>
      </w:r>
      <w:r w:rsidRPr="00F95C24">
        <w:rPr>
          <w:rFonts w:cs="UniversLTStd-Light"/>
          <w:szCs w:val="24"/>
          <w:lang w:bidi="ar-SA"/>
        </w:rPr>
        <w:t>member or employee</w:t>
      </w:r>
      <w:r>
        <w:rPr>
          <w:rFonts w:cs="UniversLTStd-Light"/>
          <w:szCs w:val="24"/>
          <w:lang w:bidi="ar-SA"/>
        </w:rPr>
        <w:t xml:space="preserve"> </w:t>
      </w:r>
      <w:r w:rsidRPr="00F95C24">
        <w:rPr>
          <w:rFonts w:cs="UniversLTStd-Light"/>
          <w:szCs w:val="24"/>
          <w:lang w:bidi="ar-SA"/>
        </w:rPr>
        <w:t>making the application;</w:t>
      </w:r>
    </w:p>
    <w:p w:rsidR="004B579F" w:rsidRPr="00F95C24" w:rsidRDefault="004B579F" w:rsidP="00250B58">
      <w:pPr>
        <w:pStyle w:val="ListParagraph"/>
        <w:numPr>
          <w:ilvl w:val="0"/>
          <w:numId w:val="31"/>
        </w:numPr>
        <w:autoSpaceDE w:val="0"/>
        <w:autoSpaceDN w:val="0"/>
        <w:adjustRightInd w:val="0"/>
        <w:ind w:left="1134" w:hanging="567"/>
        <w:rPr>
          <w:rFonts w:cs="UniversLTStd-Light"/>
          <w:szCs w:val="24"/>
          <w:lang w:bidi="ar-SA"/>
        </w:rPr>
      </w:pPr>
      <w:r w:rsidRPr="00F95C24">
        <w:rPr>
          <w:rFonts w:cs="UniversLTStd-Light"/>
          <w:szCs w:val="24"/>
          <w:lang w:bidi="ar-SA"/>
        </w:rPr>
        <w:t>the lawyer (or law firm) who is to be asked to provide the legal representation;</w:t>
      </w:r>
    </w:p>
    <w:p w:rsidR="004B579F" w:rsidRPr="00F95C24" w:rsidRDefault="004B579F" w:rsidP="00250B58">
      <w:pPr>
        <w:pStyle w:val="ListParagraph"/>
        <w:numPr>
          <w:ilvl w:val="0"/>
          <w:numId w:val="31"/>
        </w:numPr>
        <w:autoSpaceDE w:val="0"/>
        <w:autoSpaceDN w:val="0"/>
        <w:adjustRightInd w:val="0"/>
        <w:ind w:left="1134" w:hanging="567"/>
        <w:rPr>
          <w:rFonts w:cs="UniversLTStd-Light"/>
          <w:szCs w:val="24"/>
          <w:lang w:bidi="ar-SA"/>
        </w:rPr>
      </w:pPr>
      <w:r w:rsidRPr="00F95C24">
        <w:rPr>
          <w:rFonts w:cs="UniversLTStd-Light"/>
          <w:szCs w:val="24"/>
          <w:lang w:bidi="ar-SA"/>
        </w:rPr>
        <w:t xml:space="preserve">the nature of legal representation to be sought (such as advice, representation in court, preparation of a document </w:t>
      </w:r>
      <w:proofErr w:type="spellStart"/>
      <w:r w:rsidRPr="00F95C24">
        <w:rPr>
          <w:rFonts w:cs="UniversLTStd-Light"/>
          <w:szCs w:val="24"/>
          <w:lang w:bidi="ar-SA"/>
        </w:rPr>
        <w:t>etc</w:t>
      </w:r>
      <w:proofErr w:type="spellEnd"/>
      <w:r w:rsidRPr="00F95C24">
        <w:rPr>
          <w:rFonts w:cs="UniversLTStd-Light"/>
          <w:szCs w:val="24"/>
          <w:lang w:bidi="ar-SA"/>
        </w:rPr>
        <w:t>);</w:t>
      </w:r>
    </w:p>
    <w:p w:rsidR="004B579F" w:rsidRPr="00F95C24" w:rsidRDefault="004B579F" w:rsidP="00250B58">
      <w:pPr>
        <w:pStyle w:val="ListParagraph"/>
        <w:numPr>
          <w:ilvl w:val="0"/>
          <w:numId w:val="31"/>
        </w:numPr>
        <w:autoSpaceDE w:val="0"/>
        <w:autoSpaceDN w:val="0"/>
        <w:adjustRightInd w:val="0"/>
        <w:ind w:left="1134" w:hanging="567"/>
        <w:rPr>
          <w:rFonts w:cs="UniversLTStd-Light"/>
          <w:szCs w:val="24"/>
          <w:lang w:bidi="ar-SA"/>
        </w:rPr>
      </w:pPr>
      <w:r w:rsidRPr="00F95C24">
        <w:rPr>
          <w:rFonts w:cs="UniversLTStd-Light"/>
          <w:szCs w:val="24"/>
          <w:lang w:bidi="ar-SA"/>
        </w:rPr>
        <w:t>an estimated cost of the legal representation; and</w:t>
      </w:r>
    </w:p>
    <w:p w:rsidR="004B579F" w:rsidRPr="00F95C24" w:rsidRDefault="004B579F" w:rsidP="00250B58">
      <w:pPr>
        <w:pStyle w:val="ListParagraph"/>
        <w:numPr>
          <w:ilvl w:val="0"/>
          <w:numId w:val="31"/>
        </w:numPr>
        <w:autoSpaceDE w:val="0"/>
        <w:autoSpaceDN w:val="0"/>
        <w:adjustRightInd w:val="0"/>
        <w:ind w:left="1134" w:hanging="567"/>
        <w:rPr>
          <w:rFonts w:cs="UniversLTStd-Light"/>
          <w:szCs w:val="24"/>
          <w:lang w:bidi="ar-SA"/>
        </w:rPr>
      </w:pPr>
      <w:proofErr w:type="gramStart"/>
      <w:r w:rsidRPr="00F95C24">
        <w:rPr>
          <w:rFonts w:cs="UniversLTStd-Light"/>
          <w:szCs w:val="24"/>
          <w:lang w:bidi="ar-SA"/>
        </w:rPr>
        <w:t>why</w:t>
      </w:r>
      <w:proofErr w:type="gramEnd"/>
      <w:r w:rsidRPr="00F95C24">
        <w:rPr>
          <w:rFonts w:cs="UniversLTStd-Light"/>
          <w:szCs w:val="24"/>
          <w:lang w:bidi="ar-SA"/>
        </w:rPr>
        <w:t xml:space="preserve"> it is in the interests of the Town for payment to be made.</w:t>
      </w:r>
    </w:p>
    <w:p w:rsidR="004B579F" w:rsidRDefault="004B579F" w:rsidP="004B579F">
      <w:pPr>
        <w:autoSpaceDE w:val="0"/>
        <w:autoSpaceDN w:val="0"/>
        <w:adjustRightInd w:val="0"/>
        <w:rPr>
          <w:rFonts w:cs="UniversLTStd-Light"/>
          <w:szCs w:val="24"/>
          <w:lang w:bidi="ar-SA"/>
        </w:rPr>
      </w:pPr>
    </w:p>
    <w:p w:rsidR="004B579F" w:rsidRPr="007B3704" w:rsidRDefault="004B579F" w:rsidP="004B579F">
      <w:pPr>
        <w:autoSpaceDE w:val="0"/>
        <w:autoSpaceDN w:val="0"/>
        <w:adjustRightInd w:val="0"/>
        <w:ind w:left="567" w:hanging="567"/>
        <w:rPr>
          <w:rFonts w:cs="UniversLTStd-Light"/>
          <w:szCs w:val="24"/>
          <w:lang w:bidi="ar-SA"/>
        </w:rPr>
      </w:pPr>
      <w:r>
        <w:rPr>
          <w:rFonts w:cs="UniversLTStd-Light"/>
          <w:szCs w:val="24"/>
          <w:lang w:bidi="ar-SA"/>
        </w:rPr>
        <w:t>3.3</w:t>
      </w:r>
      <w:r>
        <w:rPr>
          <w:rFonts w:cs="UniversLTStd-Light"/>
          <w:szCs w:val="24"/>
          <w:lang w:bidi="ar-SA"/>
        </w:rPr>
        <w:tab/>
      </w:r>
      <w:r w:rsidRPr="007B3704">
        <w:rPr>
          <w:rFonts w:cs="UniversLTStd-Light"/>
          <w:szCs w:val="24"/>
          <w:lang w:bidi="ar-SA"/>
        </w:rPr>
        <w:t>The application is to contain a</w:t>
      </w:r>
      <w:r>
        <w:rPr>
          <w:rFonts w:cs="UniversLTStd-Light"/>
          <w:szCs w:val="24"/>
          <w:lang w:bidi="ar-SA"/>
        </w:rPr>
        <w:t xml:space="preserve"> </w:t>
      </w:r>
      <w:r w:rsidRPr="007B3704">
        <w:rPr>
          <w:rFonts w:cs="UniversLTStd-Light"/>
          <w:szCs w:val="24"/>
          <w:lang w:bidi="ar-SA"/>
        </w:rPr>
        <w:t>declaration by the applicant that he or she</w:t>
      </w:r>
      <w:r>
        <w:rPr>
          <w:rFonts w:cs="UniversLTStd-Light"/>
          <w:szCs w:val="24"/>
          <w:lang w:bidi="ar-SA"/>
        </w:rPr>
        <w:t xml:space="preserve"> </w:t>
      </w:r>
      <w:r w:rsidRPr="007B3704">
        <w:rPr>
          <w:rFonts w:cs="UniversLTStd-Light"/>
          <w:szCs w:val="24"/>
          <w:lang w:bidi="ar-SA"/>
        </w:rPr>
        <w:t>has acted in good faith, and has not acted</w:t>
      </w:r>
      <w:r>
        <w:rPr>
          <w:rFonts w:cs="UniversLTStd-Light"/>
          <w:szCs w:val="24"/>
          <w:lang w:bidi="ar-SA"/>
        </w:rPr>
        <w:t xml:space="preserve"> </w:t>
      </w:r>
      <w:r w:rsidRPr="007B3704">
        <w:rPr>
          <w:rFonts w:cs="UniversLTStd-Light"/>
          <w:szCs w:val="24"/>
          <w:lang w:bidi="ar-SA"/>
        </w:rPr>
        <w:t>unlawfully or in a way that constitutes</w:t>
      </w:r>
      <w:r>
        <w:rPr>
          <w:rFonts w:cs="UniversLTStd-Light"/>
          <w:szCs w:val="24"/>
          <w:lang w:bidi="ar-SA"/>
        </w:rPr>
        <w:t xml:space="preserve"> </w:t>
      </w:r>
      <w:r w:rsidRPr="007B3704">
        <w:rPr>
          <w:rFonts w:cs="UniversLTStd-Light"/>
          <w:szCs w:val="24"/>
          <w:lang w:bidi="ar-SA"/>
        </w:rPr>
        <w:t>improper conduct in relation to the matter</w:t>
      </w:r>
      <w:r>
        <w:rPr>
          <w:rFonts w:cs="UniversLTStd-Light"/>
          <w:szCs w:val="24"/>
          <w:lang w:bidi="ar-SA"/>
        </w:rPr>
        <w:t xml:space="preserve"> </w:t>
      </w:r>
      <w:r w:rsidRPr="007B3704">
        <w:rPr>
          <w:rFonts w:cs="UniversLTStd-Light"/>
          <w:szCs w:val="24"/>
          <w:lang w:bidi="ar-SA"/>
        </w:rPr>
        <w:t>to which the application relates.</w:t>
      </w:r>
    </w:p>
    <w:p w:rsidR="004B579F" w:rsidRDefault="004B579F" w:rsidP="004B579F">
      <w:pPr>
        <w:autoSpaceDE w:val="0"/>
        <w:autoSpaceDN w:val="0"/>
        <w:adjustRightInd w:val="0"/>
        <w:rPr>
          <w:rFonts w:cs="UniversLTStd-Light"/>
          <w:szCs w:val="24"/>
          <w:lang w:bidi="ar-SA"/>
        </w:rPr>
      </w:pPr>
    </w:p>
    <w:p w:rsidR="004B579F" w:rsidRDefault="004B579F" w:rsidP="004B579F">
      <w:pPr>
        <w:autoSpaceDE w:val="0"/>
        <w:autoSpaceDN w:val="0"/>
        <w:adjustRightInd w:val="0"/>
        <w:ind w:left="567" w:hanging="567"/>
        <w:rPr>
          <w:rFonts w:cs="UniversLTStd-Light"/>
          <w:szCs w:val="24"/>
          <w:lang w:bidi="ar-SA"/>
        </w:rPr>
      </w:pPr>
      <w:r>
        <w:rPr>
          <w:rFonts w:cs="UniversLTStd-Light"/>
          <w:szCs w:val="24"/>
          <w:lang w:bidi="ar-SA"/>
        </w:rPr>
        <w:t>3.4</w:t>
      </w:r>
      <w:r>
        <w:rPr>
          <w:rFonts w:cs="UniversLTStd-Light"/>
          <w:szCs w:val="24"/>
          <w:lang w:bidi="ar-SA"/>
        </w:rPr>
        <w:tab/>
      </w:r>
      <w:r w:rsidRPr="007B3704">
        <w:rPr>
          <w:rFonts w:cs="UniversLTStd-Light"/>
          <w:szCs w:val="24"/>
          <w:lang w:bidi="ar-SA"/>
        </w:rPr>
        <w:t>As far as possible, the application is to</w:t>
      </w:r>
      <w:r>
        <w:rPr>
          <w:rFonts w:cs="UniversLTStd-Light"/>
          <w:szCs w:val="24"/>
          <w:lang w:bidi="ar-SA"/>
        </w:rPr>
        <w:t xml:space="preserve"> </w:t>
      </w:r>
      <w:r w:rsidRPr="007B3704">
        <w:rPr>
          <w:rFonts w:cs="UniversLTStd-Light"/>
          <w:szCs w:val="24"/>
          <w:lang w:bidi="ar-SA"/>
        </w:rPr>
        <w:t>be made before commencement of</w:t>
      </w:r>
      <w:r>
        <w:rPr>
          <w:rFonts w:cs="UniversLTStd-Light"/>
          <w:szCs w:val="24"/>
          <w:lang w:bidi="ar-SA"/>
        </w:rPr>
        <w:t xml:space="preserve"> </w:t>
      </w:r>
      <w:r w:rsidRPr="007B3704">
        <w:rPr>
          <w:rFonts w:cs="UniversLTStd-Light"/>
          <w:szCs w:val="24"/>
          <w:lang w:bidi="ar-SA"/>
        </w:rPr>
        <w:t>the legal representation to which the</w:t>
      </w:r>
      <w:r>
        <w:rPr>
          <w:rFonts w:cs="UniversLTStd-Light"/>
          <w:szCs w:val="24"/>
          <w:lang w:bidi="ar-SA"/>
        </w:rPr>
        <w:t xml:space="preserve"> </w:t>
      </w:r>
      <w:r w:rsidRPr="007B3704">
        <w:rPr>
          <w:rFonts w:cs="UniversLTStd-Light"/>
          <w:szCs w:val="24"/>
          <w:lang w:bidi="ar-SA"/>
        </w:rPr>
        <w:t>application relates.</w:t>
      </w:r>
    </w:p>
    <w:p w:rsidR="004B579F" w:rsidRDefault="004B579F" w:rsidP="004B579F">
      <w:pPr>
        <w:autoSpaceDE w:val="0"/>
        <w:autoSpaceDN w:val="0"/>
        <w:adjustRightInd w:val="0"/>
        <w:ind w:left="567" w:hanging="567"/>
        <w:rPr>
          <w:rFonts w:cs="UniversLTStd-Light"/>
          <w:szCs w:val="24"/>
          <w:lang w:bidi="ar-SA"/>
        </w:rPr>
      </w:pPr>
    </w:p>
    <w:p w:rsidR="004B579F" w:rsidRPr="00F95C24" w:rsidRDefault="004B579F" w:rsidP="004B579F">
      <w:pPr>
        <w:autoSpaceDE w:val="0"/>
        <w:autoSpaceDN w:val="0"/>
        <w:adjustRightInd w:val="0"/>
        <w:ind w:left="567" w:hanging="567"/>
        <w:rPr>
          <w:rFonts w:cs="UniversLTStd-Light"/>
          <w:szCs w:val="24"/>
          <w:lang w:bidi="ar-SA"/>
        </w:rPr>
      </w:pPr>
      <w:r w:rsidRPr="00F95C24">
        <w:rPr>
          <w:rFonts w:cs="UniversLTStd-Light"/>
          <w:szCs w:val="24"/>
          <w:lang w:bidi="ar-SA"/>
        </w:rPr>
        <w:t>3.5</w:t>
      </w:r>
      <w:r w:rsidRPr="00F95C24">
        <w:rPr>
          <w:rFonts w:cs="UniversLTStd-Light"/>
          <w:szCs w:val="24"/>
          <w:lang w:bidi="ar-SA"/>
        </w:rPr>
        <w:tab/>
        <w:t>The application is to be accompanied by a signed written statement by the applicant that he or she –</w:t>
      </w:r>
    </w:p>
    <w:p w:rsidR="004B579F" w:rsidRPr="00F95C24" w:rsidRDefault="004B579F" w:rsidP="00250B58">
      <w:pPr>
        <w:pStyle w:val="ListParagraph"/>
        <w:numPr>
          <w:ilvl w:val="0"/>
          <w:numId w:val="32"/>
        </w:numPr>
        <w:autoSpaceDE w:val="0"/>
        <w:autoSpaceDN w:val="0"/>
        <w:adjustRightInd w:val="0"/>
        <w:ind w:left="1134" w:hanging="567"/>
        <w:rPr>
          <w:rFonts w:cs="UniversLTStd-Light"/>
          <w:szCs w:val="24"/>
          <w:lang w:bidi="ar-SA"/>
        </w:rPr>
      </w:pPr>
      <w:r w:rsidRPr="00F95C24">
        <w:rPr>
          <w:rFonts w:cs="UniversLTStd-Light"/>
          <w:szCs w:val="24"/>
          <w:lang w:bidi="ar-SA"/>
        </w:rPr>
        <w:t>has read, and understands, the terms of this policy;</w:t>
      </w:r>
    </w:p>
    <w:p w:rsidR="004B579F" w:rsidRPr="00F95C24" w:rsidRDefault="004B579F" w:rsidP="00250B58">
      <w:pPr>
        <w:pStyle w:val="ListParagraph"/>
        <w:numPr>
          <w:ilvl w:val="0"/>
          <w:numId w:val="32"/>
        </w:numPr>
        <w:autoSpaceDE w:val="0"/>
        <w:autoSpaceDN w:val="0"/>
        <w:adjustRightInd w:val="0"/>
        <w:ind w:left="1134" w:hanging="567"/>
        <w:rPr>
          <w:rFonts w:cs="UniversLTStd-Light"/>
          <w:szCs w:val="24"/>
          <w:lang w:bidi="ar-SA"/>
        </w:rPr>
      </w:pPr>
      <w:r w:rsidRPr="00F95C24">
        <w:rPr>
          <w:rFonts w:cs="UniversLTStd-Light"/>
          <w:szCs w:val="24"/>
          <w:lang w:bidi="ar-SA"/>
        </w:rPr>
        <w:t>acknowledges that any approval of legal representation costs is conditional on the repayment provisions of clause 7 and any other conditions to which the approval is subject; and</w:t>
      </w:r>
    </w:p>
    <w:p w:rsidR="004B579F" w:rsidRPr="00F95C24" w:rsidRDefault="004B579F" w:rsidP="00250B58">
      <w:pPr>
        <w:pStyle w:val="ListParagraph"/>
        <w:numPr>
          <w:ilvl w:val="0"/>
          <w:numId w:val="32"/>
        </w:numPr>
        <w:autoSpaceDE w:val="0"/>
        <w:autoSpaceDN w:val="0"/>
        <w:adjustRightInd w:val="0"/>
        <w:ind w:left="1134" w:hanging="567"/>
        <w:rPr>
          <w:rFonts w:cs="UniversLTStd-Light"/>
          <w:szCs w:val="24"/>
          <w:lang w:bidi="ar-SA"/>
        </w:rPr>
      </w:pPr>
      <w:proofErr w:type="gramStart"/>
      <w:r w:rsidRPr="00F95C24">
        <w:rPr>
          <w:rFonts w:cs="UniversLTStd-Light"/>
          <w:szCs w:val="24"/>
          <w:lang w:bidi="ar-SA"/>
        </w:rPr>
        <w:t>undertakes</w:t>
      </w:r>
      <w:proofErr w:type="gramEnd"/>
      <w:r w:rsidRPr="00F95C24">
        <w:rPr>
          <w:rFonts w:cs="UniversLTStd-Light"/>
          <w:szCs w:val="24"/>
          <w:lang w:bidi="ar-SA"/>
        </w:rPr>
        <w:t xml:space="preserve"> to repay to the Town any legal representation costs in accordance with the provisions of clause 7.</w:t>
      </w:r>
    </w:p>
    <w:p w:rsidR="004B579F" w:rsidRPr="00F95C24" w:rsidRDefault="004B579F" w:rsidP="004B579F">
      <w:pPr>
        <w:autoSpaceDE w:val="0"/>
        <w:autoSpaceDN w:val="0"/>
        <w:adjustRightInd w:val="0"/>
        <w:rPr>
          <w:rFonts w:cs="UniversLTStd-Light"/>
          <w:szCs w:val="24"/>
          <w:lang w:bidi="ar-SA"/>
        </w:rPr>
      </w:pPr>
    </w:p>
    <w:p w:rsidR="004B579F" w:rsidRPr="00F95C24" w:rsidRDefault="004B579F" w:rsidP="004B579F">
      <w:pPr>
        <w:autoSpaceDE w:val="0"/>
        <w:autoSpaceDN w:val="0"/>
        <w:adjustRightInd w:val="0"/>
        <w:rPr>
          <w:rFonts w:cs="UniversLTStd-Light"/>
          <w:szCs w:val="24"/>
          <w:lang w:bidi="ar-SA"/>
        </w:rPr>
      </w:pPr>
      <w:r w:rsidRPr="00F95C24">
        <w:rPr>
          <w:rFonts w:cs="UniversLTStd-Light"/>
          <w:szCs w:val="24"/>
          <w:lang w:bidi="ar-SA"/>
        </w:rPr>
        <w:t>3.6</w:t>
      </w:r>
      <w:r w:rsidRPr="00F95C24">
        <w:rPr>
          <w:rFonts w:cs="UniversLTStd-Light"/>
          <w:szCs w:val="24"/>
          <w:lang w:bidi="ar-SA"/>
        </w:rPr>
        <w:tab/>
        <w:t>In relation to clause 3.5(c), when a person is to be in receipt of such monies</w:t>
      </w:r>
    </w:p>
    <w:p w:rsidR="004B579F" w:rsidRDefault="004B579F" w:rsidP="004B579F">
      <w:pPr>
        <w:autoSpaceDE w:val="0"/>
        <w:autoSpaceDN w:val="0"/>
        <w:adjustRightInd w:val="0"/>
        <w:ind w:left="567"/>
        <w:rPr>
          <w:rFonts w:cs="UniversLTStd-Light"/>
          <w:szCs w:val="24"/>
          <w:lang w:bidi="ar-SA"/>
        </w:rPr>
      </w:pPr>
      <w:proofErr w:type="gramStart"/>
      <w:r w:rsidRPr="00F95C24">
        <w:rPr>
          <w:rFonts w:cs="UniversLTStd-Light"/>
          <w:szCs w:val="24"/>
          <w:lang w:bidi="ar-SA"/>
        </w:rPr>
        <w:t>the</w:t>
      </w:r>
      <w:proofErr w:type="gramEnd"/>
      <w:r w:rsidRPr="00F95C24">
        <w:rPr>
          <w:rFonts w:cs="UniversLTStd-Light"/>
          <w:szCs w:val="24"/>
          <w:lang w:bidi="ar-SA"/>
        </w:rPr>
        <w:t xml:space="preserve"> person </w:t>
      </w:r>
      <w:r>
        <w:rPr>
          <w:rFonts w:cs="UniversLTStd-Light"/>
          <w:szCs w:val="24"/>
          <w:lang w:bidi="ar-SA"/>
        </w:rPr>
        <w:t>is to</w:t>
      </w:r>
      <w:r w:rsidRPr="00F95C24">
        <w:rPr>
          <w:rFonts w:cs="UniversLTStd-Light"/>
          <w:szCs w:val="24"/>
          <w:lang w:bidi="ar-SA"/>
        </w:rPr>
        <w:t xml:space="preserve"> sign a document which requires repayment of those monies to the </w:t>
      </w:r>
      <w:r>
        <w:rPr>
          <w:rFonts w:cs="UniversLTStd-Light"/>
          <w:szCs w:val="24"/>
          <w:lang w:bidi="ar-SA"/>
        </w:rPr>
        <w:t>Town</w:t>
      </w:r>
      <w:r w:rsidRPr="00F95C24">
        <w:rPr>
          <w:rFonts w:cs="UniversLTStd-Light"/>
          <w:szCs w:val="24"/>
          <w:lang w:bidi="ar-SA"/>
        </w:rPr>
        <w:t xml:space="preserve"> as may be required by the </w:t>
      </w:r>
      <w:r>
        <w:rPr>
          <w:rFonts w:cs="UniversLTStd-Light"/>
          <w:szCs w:val="24"/>
          <w:lang w:bidi="ar-SA"/>
        </w:rPr>
        <w:t>Town</w:t>
      </w:r>
      <w:r w:rsidRPr="00F95C24">
        <w:rPr>
          <w:rFonts w:cs="UniversLTStd-Light"/>
          <w:szCs w:val="24"/>
          <w:lang w:bidi="ar-SA"/>
        </w:rPr>
        <w:t xml:space="preserve"> and the terms of the policy.</w:t>
      </w:r>
    </w:p>
    <w:p w:rsidR="004B579F" w:rsidRPr="00F95C24" w:rsidRDefault="004B579F" w:rsidP="004B579F">
      <w:pPr>
        <w:autoSpaceDE w:val="0"/>
        <w:autoSpaceDN w:val="0"/>
        <w:adjustRightInd w:val="0"/>
        <w:ind w:left="567"/>
        <w:rPr>
          <w:rFonts w:cs="UniversLTStd-Light"/>
          <w:szCs w:val="24"/>
          <w:lang w:bidi="ar-SA"/>
        </w:rPr>
      </w:pPr>
    </w:p>
    <w:p w:rsidR="004B579F" w:rsidRPr="00F95C24" w:rsidRDefault="004B579F" w:rsidP="004B579F">
      <w:pPr>
        <w:autoSpaceDE w:val="0"/>
        <w:autoSpaceDN w:val="0"/>
        <w:adjustRightInd w:val="0"/>
        <w:rPr>
          <w:rFonts w:cs="UniversLTStd-Light"/>
          <w:szCs w:val="24"/>
          <w:lang w:bidi="ar-SA"/>
        </w:rPr>
      </w:pPr>
      <w:r w:rsidRPr="00F95C24">
        <w:rPr>
          <w:rFonts w:cs="UniversLTStd-Light"/>
          <w:szCs w:val="24"/>
          <w:lang w:bidi="ar-SA"/>
        </w:rPr>
        <w:t>3.7</w:t>
      </w:r>
      <w:r w:rsidRPr="00F95C24">
        <w:rPr>
          <w:rFonts w:cs="UniversLTStd-Light"/>
          <w:szCs w:val="24"/>
          <w:lang w:bidi="ar-SA"/>
        </w:rPr>
        <w:tab/>
        <w:t>An application is also to be accompanied by a report prepared by the</w:t>
      </w:r>
    </w:p>
    <w:p w:rsidR="004B579F" w:rsidRDefault="004B579F" w:rsidP="004B579F">
      <w:pPr>
        <w:autoSpaceDE w:val="0"/>
        <w:autoSpaceDN w:val="0"/>
        <w:adjustRightInd w:val="0"/>
        <w:ind w:firstLine="567"/>
        <w:rPr>
          <w:rFonts w:cs="UniversLTStd-Light"/>
          <w:szCs w:val="24"/>
          <w:lang w:bidi="ar-SA"/>
        </w:rPr>
      </w:pPr>
      <w:r w:rsidRPr="00F95C24">
        <w:rPr>
          <w:rFonts w:cs="UniversLTStd-Light"/>
          <w:szCs w:val="24"/>
          <w:lang w:bidi="ar-SA"/>
        </w:rPr>
        <w:t>CEO or, where the CEO is the applicant, by an appropriate employee.</w:t>
      </w:r>
    </w:p>
    <w:p w:rsidR="004B579F" w:rsidRDefault="004B579F" w:rsidP="004B579F">
      <w:pPr>
        <w:autoSpaceDE w:val="0"/>
        <w:autoSpaceDN w:val="0"/>
        <w:adjustRightInd w:val="0"/>
        <w:ind w:firstLine="567"/>
        <w:rPr>
          <w:rFonts w:cs="UniversLTStd-Light"/>
          <w:szCs w:val="24"/>
          <w:lang w:bidi="ar-SA"/>
        </w:rPr>
      </w:pPr>
    </w:p>
    <w:p w:rsidR="008D7075" w:rsidRDefault="008D7075">
      <w:pPr>
        <w:spacing w:after="200" w:line="276" w:lineRule="auto"/>
        <w:jc w:val="left"/>
        <w:rPr>
          <w:rFonts w:cs="Arial"/>
          <w:b/>
          <w:i/>
          <w:lang w:bidi="ar-SA"/>
        </w:rPr>
      </w:pPr>
      <w:r>
        <w:rPr>
          <w:lang w:bidi="ar-SA"/>
        </w:rPr>
        <w:br w:type="page"/>
      </w:r>
    </w:p>
    <w:p w:rsidR="004B579F" w:rsidRPr="00F95C24" w:rsidRDefault="004B579F" w:rsidP="004B579F">
      <w:pPr>
        <w:pStyle w:val="4SubHeading"/>
        <w:rPr>
          <w:lang w:bidi="ar-SA"/>
        </w:rPr>
      </w:pPr>
      <w:r>
        <w:rPr>
          <w:lang w:bidi="ar-SA"/>
        </w:rPr>
        <w:lastRenderedPageBreak/>
        <w:t>4</w:t>
      </w:r>
      <w:r>
        <w:rPr>
          <w:lang w:bidi="ar-SA"/>
        </w:rPr>
        <w:tab/>
      </w:r>
      <w:r w:rsidRPr="00F95C24">
        <w:rPr>
          <w:lang w:bidi="ar-SA"/>
        </w:rPr>
        <w:t xml:space="preserve">Legal </w:t>
      </w:r>
      <w:r>
        <w:rPr>
          <w:lang w:bidi="ar-SA"/>
        </w:rPr>
        <w:t>r</w:t>
      </w:r>
      <w:r w:rsidRPr="00F95C24">
        <w:rPr>
          <w:lang w:bidi="ar-SA"/>
        </w:rPr>
        <w:t xml:space="preserve">epresentation </w:t>
      </w:r>
      <w:r>
        <w:rPr>
          <w:lang w:bidi="ar-SA"/>
        </w:rPr>
        <w:t>c</w:t>
      </w:r>
      <w:r w:rsidRPr="00F95C24">
        <w:rPr>
          <w:lang w:bidi="ar-SA"/>
        </w:rPr>
        <w:t xml:space="preserve">osts – </w:t>
      </w:r>
      <w:r>
        <w:rPr>
          <w:lang w:bidi="ar-SA"/>
        </w:rPr>
        <w:t>li</w:t>
      </w:r>
      <w:r w:rsidRPr="00F95C24">
        <w:rPr>
          <w:lang w:bidi="ar-SA"/>
        </w:rPr>
        <w:t>mit</w:t>
      </w:r>
    </w:p>
    <w:p w:rsidR="004B579F" w:rsidRDefault="004B579F" w:rsidP="004B579F">
      <w:pPr>
        <w:autoSpaceDE w:val="0"/>
        <w:autoSpaceDN w:val="0"/>
        <w:adjustRightInd w:val="0"/>
        <w:ind w:left="567" w:hanging="567"/>
        <w:rPr>
          <w:rFonts w:cs="UniversLTStd-Light"/>
          <w:szCs w:val="24"/>
          <w:lang w:bidi="ar-SA"/>
        </w:rPr>
      </w:pPr>
    </w:p>
    <w:p w:rsidR="004B579F" w:rsidRPr="00F95C24" w:rsidRDefault="004B579F" w:rsidP="004B579F">
      <w:pPr>
        <w:autoSpaceDE w:val="0"/>
        <w:autoSpaceDN w:val="0"/>
        <w:adjustRightInd w:val="0"/>
        <w:ind w:left="567" w:hanging="567"/>
        <w:rPr>
          <w:rFonts w:cs="UniversLTStd-Light"/>
          <w:szCs w:val="24"/>
          <w:lang w:bidi="ar-SA"/>
        </w:rPr>
      </w:pPr>
      <w:r>
        <w:rPr>
          <w:rFonts w:cs="UniversLTStd-Light"/>
          <w:szCs w:val="24"/>
          <w:lang w:bidi="ar-SA"/>
        </w:rPr>
        <w:t>4.1</w:t>
      </w:r>
      <w:r>
        <w:rPr>
          <w:rFonts w:cs="UniversLTStd-Light"/>
          <w:szCs w:val="24"/>
          <w:lang w:bidi="ar-SA"/>
        </w:rPr>
        <w:tab/>
      </w:r>
      <w:r w:rsidRPr="00F95C24">
        <w:rPr>
          <w:rFonts w:cs="UniversLTStd-Light"/>
          <w:szCs w:val="24"/>
          <w:lang w:bidi="ar-SA"/>
        </w:rPr>
        <w:t xml:space="preserve">The </w:t>
      </w:r>
      <w:r>
        <w:rPr>
          <w:rFonts w:cs="UniversLTStd-Light"/>
          <w:szCs w:val="24"/>
          <w:lang w:bidi="ar-SA"/>
        </w:rPr>
        <w:t xml:space="preserve">Council </w:t>
      </w:r>
      <w:r w:rsidRPr="00F95C24">
        <w:rPr>
          <w:rFonts w:cs="UniversLTStd-Light"/>
          <w:szCs w:val="24"/>
          <w:lang w:bidi="ar-SA"/>
        </w:rPr>
        <w:t xml:space="preserve">in approving an application in accordance with this policy </w:t>
      </w:r>
      <w:r>
        <w:rPr>
          <w:rFonts w:cs="UniversLTStd-Light"/>
          <w:szCs w:val="24"/>
          <w:lang w:bidi="ar-SA"/>
        </w:rPr>
        <w:t xml:space="preserve">is to </w:t>
      </w:r>
      <w:r w:rsidRPr="00F95C24">
        <w:rPr>
          <w:rFonts w:cs="UniversLTStd-Light"/>
          <w:szCs w:val="24"/>
          <w:lang w:bidi="ar-SA"/>
        </w:rPr>
        <w:t>set a limit on the costs to be paid based on the estimated costs in the application.</w:t>
      </w:r>
    </w:p>
    <w:p w:rsidR="004B579F" w:rsidRDefault="004B579F" w:rsidP="004B579F">
      <w:pPr>
        <w:autoSpaceDE w:val="0"/>
        <w:autoSpaceDN w:val="0"/>
        <w:adjustRightInd w:val="0"/>
        <w:ind w:left="567" w:hanging="567"/>
        <w:rPr>
          <w:rFonts w:cs="UniversLTStd-Light"/>
          <w:szCs w:val="24"/>
          <w:lang w:bidi="ar-SA"/>
        </w:rPr>
      </w:pPr>
    </w:p>
    <w:p w:rsidR="004B579F" w:rsidRPr="00F95C24" w:rsidRDefault="004B579F" w:rsidP="004B579F">
      <w:pPr>
        <w:autoSpaceDE w:val="0"/>
        <w:autoSpaceDN w:val="0"/>
        <w:adjustRightInd w:val="0"/>
        <w:ind w:left="567" w:hanging="567"/>
        <w:rPr>
          <w:rFonts w:cs="UniversLTStd-Light"/>
          <w:szCs w:val="24"/>
          <w:lang w:bidi="ar-SA"/>
        </w:rPr>
      </w:pPr>
      <w:r>
        <w:rPr>
          <w:rFonts w:cs="UniversLTStd-Light"/>
          <w:szCs w:val="24"/>
          <w:lang w:bidi="ar-SA"/>
        </w:rPr>
        <w:t>4.2</w:t>
      </w:r>
      <w:r>
        <w:rPr>
          <w:rFonts w:cs="UniversLTStd-Light"/>
          <w:szCs w:val="24"/>
          <w:lang w:bidi="ar-SA"/>
        </w:rPr>
        <w:tab/>
      </w:r>
      <w:r w:rsidRPr="00F95C24">
        <w:rPr>
          <w:rFonts w:cs="UniversLTStd-Light"/>
          <w:szCs w:val="24"/>
          <w:lang w:bidi="ar-SA"/>
        </w:rPr>
        <w:t xml:space="preserve">A </w:t>
      </w:r>
      <w:r>
        <w:rPr>
          <w:rFonts w:cs="UniversLTStd-Light"/>
          <w:szCs w:val="24"/>
          <w:lang w:bidi="ar-SA"/>
        </w:rPr>
        <w:t xml:space="preserve">Council </w:t>
      </w:r>
      <w:r w:rsidRPr="00F95C24">
        <w:rPr>
          <w:rFonts w:cs="UniversLTStd-Light"/>
          <w:szCs w:val="24"/>
          <w:lang w:bidi="ar-SA"/>
        </w:rPr>
        <w:t xml:space="preserve">member or employee may make a further application to the </w:t>
      </w:r>
      <w:r>
        <w:rPr>
          <w:rFonts w:cs="UniversLTStd-Light"/>
          <w:szCs w:val="24"/>
          <w:lang w:bidi="ar-SA"/>
        </w:rPr>
        <w:t xml:space="preserve">Council </w:t>
      </w:r>
      <w:r w:rsidRPr="00F95C24">
        <w:rPr>
          <w:rFonts w:cs="UniversLTStd-Light"/>
          <w:szCs w:val="24"/>
          <w:lang w:bidi="ar-SA"/>
        </w:rPr>
        <w:t>in</w:t>
      </w:r>
      <w:r>
        <w:rPr>
          <w:rFonts w:cs="UniversLTStd-Light"/>
          <w:szCs w:val="24"/>
          <w:lang w:bidi="ar-SA"/>
        </w:rPr>
        <w:t xml:space="preserve"> </w:t>
      </w:r>
      <w:r w:rsidRPr="00F95C24">
        <w:rPr>
          <w:rFonts w:cs="UniversLTStd-Light"/>
          <w:szCs w:val="24"/>
          <w:lang w:bidi="ar-SA"/>
        </w:rPr>
        <w:t>respect of the same matter.</w:t>
      </w:r>
    </w:p>
    <w:p w:rsidR="004B579F" w:rsidRDefault="004B579F" w:rsidP="004B579F">
      <w:pPr>
        <w:autoSpaceDE w:val="0"/>
        <w:autoSpaceDN w:val="0"/>
        <w:adjustRightInd w:val="0"/>
        <w:ind w:firstLine="567"/>
        <w:rPr>
          <w:rFonts w:cs="UniversLTStd-Light"/>
          <w:szCs w:val="24"/>
          <w:lang w:bidi="ar-SA"/>
        </w:rPr>
      </w:pPr>
    </w:p>
    <w:p w:rsidR="004B579F" w:rsidRPr="00F95C24" w:rsidRDefault="004B579F" w:rsidP="004B579F">
      <w:pPr>
        <w:pStyle w:val="4SubHeading"/>
        <w:rPr>
          <w:lang w:bidi="ar-SA"/>
        </w:rPr>
      </w:pPr>
      <w:r>
        <w:rPr>
          <w:lang w:bidi="ar-SA"/>
        </w:rPr>
        <w:t>5.</w:t>
      </w:r>
      <w:r>
        <w:rPr>
          <w:lang w:bidi="ar-SA"/>
        </w:rPr>
        <w:tab/>
        <w:t>Council</w:t>
      </w:r>
      <w:r w:rsidRPr="00F95C24">
        <w:rPr>
          <w:lang w:bidi="ar-SA"/>
        </w:rPr>
        <w:t xml:space="preserve">’s </w:t>
      </w:r>
      <w:r>
        <w:rPr>
          <w:lang w:bidi="ar-SA"/>
        </w:rPr>
        <w:t>p</w:t>
      </w:r>
      <w:r w:rsidRPr="00F95C24">
        <w:rPr>
          <w:lang w:bidi="ar-SA"/>
        </w:rPr>
        <w:t>owers</w:t>
      </w:r>
    </w:p>
    <w:p w:rsidR="004B579F" w:rsidRDefault="004B579F" w:rsidP="004B579F">
      <w:pPr>
        <w:autoSpaceDE w:val="0"/>
        <w:autoSpaceDN w:val="0"/>
        <w:adjustRightInd w:val="0"/>
        <w:rPr>
          <w:rFonts w:ascii="MetaPro-Medi" w:hAnsi="MetaPro-Medi" w:cs="MetaPro-Medi"/>
          <w:color w:val="000000"/>
          <w:sz w:val="30"/>
          <w:szCs w:val="30"/>
          <w:lang w:bidi="ar-SA"/>
        </w:rPr>
      </w:pPr>
    </w:p>
    <w:p w:rsidR="004B579F" w:rsidRPr="00F95C24" w:rsidRDefault="004B579F" w:rsidP="004B579F">
      <w:pPr>
        <w:autoSpaceDE w:val="0"/>
        <w:autoSpaceDN w:val="0"/>
        <w:adjustRightInd w:val="0"/>
        <w:rPr>
          <w:rFonts w:cs="UniversLTStd-Light"/>
          <w:szCs w:val="24"/>
          <w:lang w:bidi="ar-SA"/>
        </w:rPr>
      </w:pPr>
      <w:r w:rsidRPr="00F95C24">
        <w:rPr>
          <w:rFonts w:cs="UniversLTStd-Light"/>
          <w:szCs w:val="24"/>
          <w:lang w:bidi="ar-SA"/>
        </w:rPr>
        <w:t>5.1</w:t>
      </w:r>
      <w:r w:rsidRPr="00F95C24">
        <w:rPr>
          <w:rFonts w:cs="UniversLTStd-Light"/>
          <w:szCs w:val="24"/>
          <w:lang w:bidi="ar-SA"/>
        </w:rPr>
        <w:tab/>
        <w:t xml:space="preserve">The </w:t>
      </w:r>
      <w:r>
        <w:rPr>
          <w:rFonts w:cs="UniversLTStd-Light"/>
          <w:szCs w:val="24"/>
          <w:lang w:bidi="ar-SA"/>
        </w:rPr>
        <w:t xml:space="preserve">Council </w:t>
      </w:r>
      <w:r w:rsidRPr="00F95C24">
        <w:rPr>
          <w:rFonts w:cs="UniversLTStd-Light"/>
          <w:szCs w:val="24"/>
          <w:lang w:bidi="ar-SA"/>
        </w:rPr>
        <w:t>may –</w:t>
      </w:r>
    </w:p>
    <w:p w:rsidR="004B579F" w:rsidRPr="00F95C24" w:rsidRDefault="004B579F" w:rsidP="00250B58">
      <w:pPr>
        <w:pStyle w:val="ListParagraph"/>
        <w:numPr>
          <w:ilvl w:val="0"/>
          <w:numId w:val="33"/>
        </w:numPr>
        <w:autoSpaceDE w:val="0"/>
        <w:autoSpaceDN w:val="0"/>
        <w:adjustRightInd w:val="0"/>
        <w:ind w:hanging="153"/>
        <w:rPr>
          <w:rFonts w:cs="UniversLTStd-Light"/>
          <w:szCs w:val="24"/>
          <w:lang w:bidi="ar-SA"/>
        </w:rPr>
      </w:pPr>
      <w:r w:rsidRPr="00F95C24">
        <w:rPr>
          <w:rFonts w:cs="UniversLTStd-Light"/>
          <w:szCs w:val="24"/>
          <w:lang w:bidi="ar-SA"/>
        </w:rPr>
        <w:t>refuse;</w:t>
      </w:r>
    </w:p>
    <w:p w:rsidR="004B579F" w:rsidRPr="00F95C24" w:rsidRDefault="004B579F" w:rsidP="00250B58">
      <w:pPr>
        <w:pStyle w:val="ListParagraph"/>
        <w:numPr>
          <w:ilvl w:val="0"/>
          <w:numId w:val="33"/>
        </w:numPr>
        <w:autoSpaceDE w:val="0"/>
        <w:autoSpaceDN w:val="0"/>
        <w:adjustRightInd w:val="0"/>
        <w:ind w:hanging="153"/>
        <w:rPr>
          <w:rFonts w:cs="UniversLTStd-Light"/>
          <w:szCs w:val="24"/>
          <w:lang w:bidi="ar-SA"/>
        </w:rPr>
      </w:pPr>
      <w:r w:rsidRPr="00F95C24">
        <w:rPr>
          <w:rFonts w:cs="UniversLTStd-Light"/>
          <w:szCs w:val="24"/>
          <w:lang w:bidi="ar-SA"/>
        </w:rPr>
        <w:t>grant; or</w:t>
      </w:r>
    </w:p>
    <w:p w:rsidR="004B579F" w:rsidRPr="00F95C24" w:rsidRDefault="004B579F" w:rsidP="00250B58">
      <w:pPr>
        <w:pStyle w:val="ListParagraph"/>
        <w:numPr>
          <w:ilvl w:val="0"/>
          <w:numId w:val="33"/>
        </w:numPr>
        <w:autoSpaceDE w:val="0"/>
        <w:autoSpaceDN w:val="0"/>
        <w:adjustRightInd w:val="0"/>
        <w:ind w:hanging="153"/>
        <w:rPr>
          <w:rFonts w:cs="UniversLTStd-Light"/>
          <w:szCs w:val="24"/>
          <w:lang w:bidi="ar-SA"/>
        </w:rPr>
      </w:pPr>
      <w:r w:rsidRPr="00F95C24">
        <w:rPr>
          <w:rFonts w:cs="UniversLTStd-Light"/>
          <w:szCs w:val="24"/>
          <w:lang w:bidi="ar-SA"/>
        </w:rPr>
        <w:t>grant subject to conditions,</w:t>
      </w:r>
    </w:p>
    <w:p w:rsidR="004B579F" w:rsidRPr="00F95C24" w:rsidRDefault="004B579F" w:rsidP="004B579F">
      <w:pPr>
        <w:autoSpaceDE w:val="0"/>
        <w:autoSpaceDN w:val="0"/>
        <w:adjustRightInd w:val="0"/>
        <w:ind w:firstLine="567"/>
        <w:rPr>
          <w:rFonts w:cs="UniversLTStd-Light"/>
          <w:szCs w:val="24"/>
          <w:lang w:bidi="ar-SA"/>
        </w:rPr>
      </w:pPr>
      <w:proofErr w:type="gramStart"/>
      <w:r w:rsidRPr="00F95C24">
        <w:rPr>
          <w:rFonts w:cs="UniversLTStd-Light"/>
          <w:szCs w:val="24"/>
          <w:lang w:bidi="ar-SA"/>
        </w:rPr>
        <w:t>an</w:t>
      </w:r>
      <w:proofErr w:type="gramEnd"/>
      <w:r w:rsidRPr="00F95C24">
        <w:rPr>
          <w:rFonts w:cs="UniversLTStd-Light"/>
          <w:szCs w:val="24"/>
          <w:lang w:bidi="ar-SA"/>
        </w:rPr>
        <w:t xml:space="preserve"> application for payment of legal representation costs.</w:t>
      </w:r>
    </w:p>
    <w:p w:rsidR="004B579F" w:rsidRPr="00F95C24" w:rsidRDefault="004B579F" w:rsidP="004B579F">
      <w:pPr>
        <w:autoSpaceDE w:val="0"/>
        <w:autoSpaceDN w:val="0"/>
        <w:adjustRightInd w:val="0"/>
        <w:rPr>
          <w:rFonts w:cs="UniversLTStd-Light"/>
          <w:szCs w:val="24"/>
          <w:lang w:bidi="ar-SA"/>
        </w:rPr>
      </w:pPr>
    </w:p>
    <w:p w:rsidR="004B579F" w:rsidRPr="00F95C24" w:rsidRDefault="004B579F" w:rsidP="004B579F">
      <w:pPr>
        <w:autoSpaceDE w:val="0"/>
        <w:autoSpaceDN w:val="0"/>
        <w:adjustRightInd w:val="0"/>
        <w:ind w:left="567" w:hanging="567"/>
        <w:rPr>
          <w:rFonts w:cs="UniversLTStd-Light"/>
          <w:szCs w:val="24"/>
          <w:lang w:bidi="ar-SA"/>
        </w:rPr>
      </w:pPr>
      <w:r w:rsidRPr="00F95C24">
        <w:rPr>
          <w:rFonts w:cs="UniversLTStd-Light"/>
          <w:szCs w:val="24"/>
          <w:lang w:bidi="ar-SA"/>
        </w:rPr>
        <w:t>5.2</w:t>
      </w:r>
      <w:r w:rsidRPr="00F95C24">
        <w:rPr>
          <w:rFonts w:cs="UniversLTStd-Light"/>
          <w:szCs w:val="24"/>
          <w:lang w:bidi="ar-SA"/>
        </w:rPr>
        <w:tab/>
        <w:t>Conditions under clause 5.1 may include, but are not restricted to, a financial limit and/or a requirement to enter into a formal agreement, including a security agreement, relating to the payment, and repayment, of legal representation costs.</w:t>
      </w:r>
    </w:p>
    <w:p w:rsidR="004B579F" w:rsidRPr="00F95C24" w:rsidRDefault="004B579F" w:rsidP="004B579F">
      <w:pPr>
        <w:autoSpaceDE w:val="0"/>
        <w:autoSpaceDN w:val="0"/>
        <w:adjustRightInd w:val="0"/>
        <w:rPr>
          <w:rFonts w:cs="UniversLTStd-Light"/>
          <w:szCs w:val="24"/>
          <w:lang w:bidi="ar-SA"/>
        </w:rPr>
      </w:pPr>
    </w:p>
    <w:p w:rsidR="004B579F" w:rsidRPr="00F95C24" w:rsidRDefault="004B579F" w:rsidP="004B579F">
      <w:pPr>
        <w:autoSpaceDE w:val="0"/>
        <w:autoSpaceDN w:val="0"/>
        <w:adjustRightInd w:val="0"/>
        <w:ind w:left="567" w:hanging="567"/>
        <w:rPr>
          <w:rFonts w:cs="UniversLTStd-Light"/>
          <w:szCs w:val="24"/>
          <w:lang w:bidi="ar-SA"/>
        </w:rPr>
      </w:pPr>
      <w:r w:rsidRPr="00F95C24">
        <w:rPr>
          <w:rFonts w:cs="UniversLTStd-Light"/>
          <w:szCs w:val="24"/>
          <w:lang w:bidi="ar-SA"/>
        </w:rPr>
        <w:t>5.3</w:t>
      </w:r>
      <w:r w:rsidRPr="00F95C24">
        <w:rPr>
          <w:rFonts w:cs="UniversLTStd-Light"/>
          <w:szCs w:val="24"/>
          <w:lang w:bidi="ar-SA"/>
        </w:rPr>
        <w:tab/>
        <w:t xml:space="preserve">In assessing an application, the </w:t>
      </w:r>
      <w:r>
        <w:rPr>
          <w:rFonts w:cs="UniversLTStd-Light"/>
          <w:szCs w:val="24"/>
          <w:lang w:bidi="ar-SA"/>
        </w:rPr>
        <w:t xml:space="preserve">Council </w:t>
      </w:r>
      <w:r w:rsidRPr="00F95C24">
        <w:rPr>
          <w:rFonts w:cs="UniversLTStd-Light"/>
          <w:szCs w:val="24"/>
          <w:lang w:bidi="ar-SA"/>
        </w:rPr>
        <w:t xml:space="preserve">may have regard to any insurance benefits that may be available to the applicant under the Town’s </w:t>
      </w:r>
      <w:r>
        <w:rPr>
          <w:rFonts w:cs="UniversLTStd-Light"/>
          <w:szCs w:val="24"/>
          <w:lang w:bidi="ar-SA"/>
        </w:rPr>
        <w:t>C</w:t>
      </w:r>
      <w:r w:rsidRPr="00F95C24">
        <w:rPr>
          <w:rFonts w:cs="UniversLTStd-Light"/>
          <w:szCs w:val="24"/>
          <w:lang w:bidi="ar-SA"/>
        </w:rPr>
        <w:t>ouncil members ‘or employees’ insurance policy or its equivalent</w:t>
      </w:r>
      <w:r w:rsidRPr="003B4A1A">
        <w:rPr>
          <w:rFonts w:cs="UniversLTStd-Light"/>
          <w:szCs w:val="24"/>
          <w:lang w:bidi="ar-SA"/>
        </w:rPr>
        <w:t xml:space="preserve">.  The Town will pay </w:t>
      </w:r>
      <w:r>
        <w:rPr>
          <w:rFonts w:cs="UniversLTStd-Light"/>
          <w:szCs w:val="24"/>
          <w:lang w:bidi="ar-SA"/>
        </w:rPr>
        <w:t xml:space="preserve">the </w:t>
      </w:r>
      <w:r w:rsidRPr="003B4A1A">
        <w:rPr>
          <w:rFonts w:cs="UniversLTStd-Light"/>
          <w:szCs w:val="24"/>
          <w:lang w:bidi="ar-SA"/>
        </w:rPr>
        <w:t xml:space="preserve">excess </w:t>
      </w:r>
      <w:r>
        <w:rPr>
          <w:rFonts w:cs="UniversLTStd-Light"/>
          <w:szCs w:val="24"/>
          <w:lang w:bidi="ar-SA"/>
        </w:rPr>
        <w:t>on any insurance claim</w:t>
      </w:r>
      <w:r w:rsidRPr="003B4A1A">
        <w:rPr>
          <w:rFonts w:cs="UniversLTStd-Light"/>
          <w:szCs w:val="24"/>
          <w:lang w:bidi="ar-SA"/>
        </w:rPr>
        <w:t>.</w:t>
      </w:r>
      <w:r>
        <w:rPr>
          <w:rFonts w:cs="UniversLTStd-Light"/>
          <w:szCs w:val="24"/>
          <w:lang w:bidi="ar-SA"/>
        </w:rPr>
        <w:t xml:space="preserve"> </w:t>
      </w:r>
    </w:p>
    <w:p w:rsidR="004B579F" w:rsidRPr="00F95C24" w:rsidRDefault="004B579F" w:rsidP="004B579F">
      <w:pPr>
        <w:autoSpaceDE w:val="0"/>
        <w:autoSpaceDN w:val="0"/>
        <w:adjustRightInd w:val="0"/>
        <w:rPr>
          <w:rFonts w:cs="UniversLTStd-Light"/>
          <w:szCs w:val="24"/>
          <w:lang w:bidi="ar-SA"/>
        </w:rPr>
      </w:pPr>
    </w:p>
    <w:p w:rsidR="004B579F" w:rsidRPr="00F95C24" w:rsidRDefault="004B579F" w:rsidP="004B579F">
      <w:pPr>
        <w:autoSpaceDE w:val="0"/>
        <w:autoSpaceDN w:val="0"/>
        <w:adjustRightInd w:val="0"/>
        <w:ind w:left="567" w:hanging="567"/>
        <w:rPr>
          <w:rFonts w:cs="UniversLTStd-Light"/>
          <w:szCs w:val="24"/>
          <w:lang w:bidi="ar-SA"/>
        </w:rPr>
      </w:pPr>
      <w:r w:rsidRPr="00F95C24">
        <w:rPr>
          <w:rFonts w:cs="UniversLTStd-Light"/>
          <w:szCs w:val="24"/>
          <w:lang w:bidi="ar-SA"/>
        </w:rPr>
        <w:t>5.4</w:t>
      </w:r>
      <w:r w:rsidRPr="00F95C24">
        <w:rPr>
          <w:rFonts w:cs="UniversLTStd-Light"/>
          <w:szCs w:val="24"/>
          <w:lang w:bidi="ar-SA"/>
        </w:rPr>
        <w:tab/>
        <w:t xml:space="preserve">The </w:t>
      </w:r>
      <w:r>
        <w:rPr>
          <w:rFonts w:cs="UniversLTStd-Light"/>
          <w:szCs w:val="24"/>
          <w:lang w:bidi="ar-SA"/>
        </w:rPr>
        <w:t>C</w:t>
      </w:r>
      <w:r w:rsidRPr="00F95C24">
        <w:rPr>
          <w:rFonts w:cs="UniversLTStd-Light"/>
          <w:szCs w:val="24"/>
          <w:lang w:bidi="ar-SA"/>
        </w:rPr>
        <w:t>ouncil may at any time revoke or vary an approval, or any conditions of approval, for the payment of legal representation costs.</w:t>
      </w:r>
    </w:p>
    <w:p w:rsidR="004B579F" w:rsidRPr="00F95C24" w:rsidRDefault="004B579F" w:rsidP="004B579F">
      <w:pPr>
        <w:autoSpaceDE w:val="0"/>
        <w:autoSpaceDN w:val="0"/>
        <w:adjustRightInd w:val="0"/>
        <w:rPr>
          <w:rFonts w:cs="UniversLTStd-Light"/>
          <w:szCs w:val="24"/>
          <w:lang w:bidi="ar-SA"/>
        </w:rPr>
      </w:pPr>
    </w:p>
    <w:p w:rsidR="004B579F" w:rsidRPr="00F95C24" w:rsidRDefault="004B579F" w:rsidP="004B579F">
      <w:pPr>
        <w:autoSpaceDE w:val="0"/>
        <w:autoSpaceDN w:val="0"/>
        <w:adjustRightInd w:val="0"/>
        <w:ind w:left="567" w:hanging="567"/>
        <w:rPr>
          <w:rFonts w:cs="UniversLTStd-Light"/>
          <w:szCs w:val="24"/>
          <w:lang w:bidi="ar-SA"/>
        </w:rPr>
      </w:pPr>
      <w:r w:rsidRPr="00F95C24">
        <w:rPr>
          <w:rFonts w:cs="UniversLTStd-Light"/>
          <w:szCs w:val="24"/>
          <w:lang w:bidi="ar-SA"/>
        </w:rPr>
        <w:t>5.5</w:t>
      </w:r>
      <w:r w:rsidRPr="00F95C24">
        <w:rPr>
          <w:rFonts w:cs="UniversLTStd-Light"/>
          <w:szCs w:val="24"/>
          <w:lang w:bidi="ar-SA"/>
        </w:rPr>
        <w:tab/>
        <w:t xml:space="preserve">The </w:t>
      </w:r>
      <w:r>
        <w:rPr>
          <w:rFonts w:cs="UniversLTStd-Light"/>
          <w:szCs w:val="24"/>
          <w:lang w:bidi="ar-SA"/>
        </w:rPr>
        <w:t>C</w:t>
      </w:r>
      <w:r w:rsidRPr="00F95C24">
        <w:rPr>
          <w:rFonts w:cs="UniversLTStd-Light"/>
          <w:szCs w:val="24"/>
          <w:lang w:bidi="ar-SA"/>
        </w:rPr>
        <w:t xml:space="preserve">ouncil may, subject to clause 5.6, determine that a </w:t>
      </w:r>
      <w:r>
        <w:rPr>
          <w:rFonts w:cs="UniversLTStd-Light"/>
          <w:szCs w:val="24"/>
          <w:lang w:bidi="ar-SA"/>
        </w:rPr>
        <w:t xml:space="preserve">Council </w:t>
      </w:r>
      <w:r w:rsidRPr="00F95C24">
        <w:rPr>
          <w:rFonts w:cs="UniversLTStd-Light"/>
          <w:szCs w:val="24"/>
          <w:lang w:bidi="ar-SA"/>
        </w:rPr>
        <w:t>member or employee whose application for legal representation costs has been approved has, in respect of the matter for which legal representation costs were approved –</w:t>
      </w:r>
    </w:p>
    <w:p w:rsidR="004B579F" w:rsidRPr="00F95C24" w:rsidRDefault="004B579F" w:rsidP="00250B58">
      <w:pPr>
        <w:pStyle w:val="ListParagraph"/>
        <w:numPr>
          <w:ilvl w:val="0"/>
          <w:numId w:val="34"/>
        </w:numPr>
        <w:autoSpaceDE w:val="0"/>
        <w:autoSpaceDN w:val="0"/>
        <w:adjustRightInd w:val="0"/>
        <w:ind w:left="1134" w:hanging="567"/>
        <w:rPr>
          <w:rFonts w:cs="UniversLTStd-Light"/>
          <w:szCs w:val="24"/>
          <w:lang w:bidi="ar-SA"/>
        </w:rPr>
      </w:pPr>
      <w:r w:rsidRPr="00F95C24">
        <w:rPr>
          <w:rFonts w:cs="UniversLTStd-Light"/>
          <w:szCs w:val="24"/>
          <w:lang w:bidi="ar-SA"/>
        </w:rPr>
        <w:t xml:space="preserve">not acted in good faith, or has acted unlawfully or in a way that constitutes improper conduct; or </w:t>
      </w:r>
    </w:p>
    <w:p w:rsidR="004B579F" w:rsidRPr="00F95C24" w:rsidRDefault="004B579F" w:rsidP="00250B58">
      <w:pPr>
        <w:pStyle w:val="ListParagraph"/>
        <w:numPr>
          <w:ilvl w:val="0"/>
          <w:numId w:val="34"/>
        </w:numPr>
        <w:autoSpaceDE w:val="0"/>
        <w:autoSpaceDN w:val="0"/>
        <w:adjustRightInd w:val="0"/>
        <w:ind w:left="1134" w:hanging="567"/>
        <w:rPr>
          <w:rFonts w:cs="UniversLTStd-Light"/>
          <w:szCs w:val="24"/>
          <w:lang w:bidi="ar-SA"/>
        </w:rPr>
      </w:pPr>
      <w:r w:rsidRPr="00F95C24">
        <w:rPr>
          <w:rFonts w:cs="UniversLTStd-Light"/>
          <w:szCs w:val="24"/>
          <w:lang w:bidi="ar-SA"/>
        </w:rPr>
        <w:t>given false or misleading information in respect of the application</w:t>
      </w:r>
    </w:p>
    <w:p w:rsidR="004B579F" w:rsidRPr="00F95C24" w:rsidRDefault="004B579F" w:rsidP="004B579F">
      <w:pPr>
        <w:autoSpaceDE w:val="0"/>
        <w:autoSpaceDN w:val="0"/>
        <w:adjustRightInd w:val="0"/>
        <w:rPr>
          <w:rFonts w:cs="UniversLTStd-Light"/>
          <w:szCs w:val="24"/>
          <w:lang w:bidi="ar-SA"/>
        </w:rPr>
      </w:pPr>
    </w:p>
    <w:p w:rsidR="004B579F" w:rsidRPr="00F95C24" w:rsidRDefault="004B579F" w:rsidP="004B579F">
      <w:pPr>
        <w:autoSpaceDE w:val="0"/>
        <w:autoSpaceDN w:val="0"/>
        <w:adjustRightInd w:val="0"/>
        <w:ind w:left="567" w:hanging="567"/>
        <w:rPr>
          <w:rFonts w:cs="UniversLTStd-Light"/>
          <w:szCs w:val="24"/>
          <w:lang w:bidi="ar-SA"/>
        </w:rPr>
      </w:pPr>
      <w:r w:rsidRPr="00F95C24">
        <w:rPr>
          <w:rFonts w:cs="UniversLTStd-Light"/>
          <w:szCs w:val="24"/>
          <w:lang w:bidi="ar-SA"/>
        </w:rPr>
        <w:t>5.6</w:t>
      </w:r>
      <w:r w:rsidRPr="00F95C24">
        <w:rPr>
          <w:rFonts w:cs="UniversLTStd-Light"/>
          <w:szCs w:val="24"/>
          <w:lang w:bidi="ar-SA"/>
        </w:rPr>
        <w:tab/>
        <w:t xml:space="preserve">A determination under clause 5.5 may be made by the </w:t>
      </w:r>
      <w:r>
        <w:rPr>
          <w:rFonts w:cs="UniversLTStd-Light"/>
          <w:szCs w:val="24"/>
          <w:lang w:bidi="ar-SA"/>
        </w:rPr>
        <w:t>C</w:t>
      </w:r>
      <w:r w:rsidRPr="00F95C24">
        <w:rPr>
          <w:rFonts w:cs="UniversLTStd-Light"/>
          <w:szCs w:val="24"/>
          <w:lang w:bidi="ar-SA"/>
        </w:rPr>
        <w:t>ouncil only on the basis of, and consistent with, the findings of a court, tribunal or inquiry.</w:t>
      </w:r>
    </w:p>
    <w:p w:rsidR="004B579F" w:rsidRPr="00F95C24" w:rsidRDefault="004B579F" w:rsidP="004B579F">
      <w:pPr>
        <w:autoSpaceDE w:val="0"/>
        <w:autoSpaceDN w:val="0"/>
        <w:adjustRightInd w:val="0"/>
        <w:ind w:left="567" w:hanging="567"/>
        <w:rPr>
          <w:rFonts w:cs="UniversLTStd-Light"/>
          <w:szCs w:val="24"/>
          <w:lang w:bidi="ar-SA"/>
        </w:rPr>
      </w:pPr>
    </w:p>
    <w:p w:rsidR="004B579F" w:rsidRDefault="004B579F" w:rsidP="004B579F">
      <w:pPr>
        <w:autoSpaceDE w:val="0"/>
        <w:autoSpaceDN w:val="0"/>
        <w:adjustRightInd w:val="0"/>
        <w:ind w:left="567" w:hanging="567"/>
        <w:rPr>
          <w:rFonts w:ascii="UniversLTStd-Light" w:hAnsi="UniversLTStd-Light" w:cs="UniversLTStd-Light"/>
          <w:szCs w:val="24"/>
          <w:lang w:bidi="ar-SA"/>
        </w:rPr>
      </w:pPr>
      <w:r w:rsidRPr="00F95C24">
        <w:rPr>
          <w:rFonts w:cs="UniversLTStd-Light"/>
          <w:szCs w:val="24"/>
          <w:lang w:bidi="ar-SA"/>
        </w:rPr>
        <w:t>5.7</w:t>
      </w:r>
      <w:r w:rsidRPr="00F95C24">
        <w:rPr>
          <w:rFonts w:cs="UniversLTStd-Light"/>
          <w:szCs w:val="24"/>
          <w:lang w:bidi="ar-SA"/>
        </w:rPr>
        <w:tab/>
        <w:t xml:space="preserve">Where the </w:t>
      </w:r>
      <w:r>
        <w:rPr>
          <w:rFonts w:cs="UniversLTStd-Light"/>
          <w:szCs w:val="24"/>
          <w:lang w:bidi="ar-SA"/>
        </w:rPr>
        <w:t>C</w:t>
      </w:r>
      <w:r w:rsidRPr="00F95C24">
        <w:rPr>
          <w:rFonts w:cs="UniversLTStd-Light"/>
          <w:szCs w:val="24"/>
          <w:lang w:bidi="ar-SA"/>
        </w:rPr>
        <w:t xml:space="preserve">ouncil makes a determination under clause 5.5, the legal representation costs paid by the Town are to be repaid by the </w:t>
      </w:r>
      <w:r>
        <w:rPr>
          <w:rFonts w:cs="UniversLTStd-Light"/>
          <w:szCs w:val="24"/>
          <w:lang w:bidi="ar-SA"/>
        </w:rPr>
        <w:t>C</w:t>
      </w:r>
      <w:r w:rsidRPr="00F95C24">
        <w:rPr>
          <w:rFonts w:cs="UniversLTStd-Light"/>
          <w:szCs w:val="24"/>
          <w:lang w:bidi="ar-SA"/>
        </w:rPr>
        <w:t>ouncil member or employee in accordance with clause 7</w:t>
      </w:r>
      <w:r w:rsidRPr="00F95C24">
        <w:rPr>
          <w:rFonts w:ascii="UniversLTStd-Light" w:hAnsi="UniversLTStd-Light" w:cs="UniversLTStd-Light"/>
          <w:szCs w:val="24"/>
          <w:lang w:bidi="ar-SA"/>
        </w:rPr>
        <w:t>.</w:t>
      </w:r>
    </w:p>
    <w:p w:rsidR="004B579F" w:rsidRPr="00F95C24" w:rsidRDefault="004B579F" w:rsidP="004B579F">
      <w:pPr>
        <w:autoSpaceDE w:val="0"/>
        <w:autoSpaceDN w:val="0"/>
        <w:adjustRightInd w:val="0"/>
        <w:ind w:left="567" w:hanging="567"/>
        <w:rPr>
          <w:rFonts w:cs="UniversLTStd-Light"/>
          <w:szCs w:val="24"/>
          <w:lang w:bidi="ar-SA"/>
        </w:rPr>
      </w:pPr>
    </w:p>
    <w:p w:rsidR="004B579F" w:rsidRPr="00E279DD" w:rsidRDefault="004B579F" w:rsidP="004B579F">
      <w:pPr>
        <w:pStyle w:val="4SubHeading"/>
        <w:rPr>
          <w:rFonts w:cs="MetaPro-Medi"/>
          <w:lang w:bidi="ar-SA"/>
        </w:rPr>
      </w:pPr>
      <w:r w:rsidRPr="00E279DD">
        <w:rPr>
          <w:rFonts w:cs="MetaPro-Medi"/>
          <w:lang w:bidi="ar-SA"/>
        </w:rPr>
        <w:t>6</w:t>
      </w:r>
      <w:r w:rsidRPr="00E279DD">
        <w:rPr>
          <w:rFonts w:cs="MetaPro-Medi"/>
          <w:lang w:bidi="ar-SA"/>
        </w:rPr>
        <w:tab/>
        <w:t xml:space="preserve">Approval of </w:t>
      </w:r>
      <w:r w:rsidRPr="00937B0C">
        <w:rPr>
          <w:lang w:bidi="ar-SA"/>
        </w:rPr>
        <w:t xml:space="preserve">payment for legal representation costs in exceptional </w:t>
      </w:r>
      <w:r>
        <w:rPr>
          <w:lang w:bidi="ar-SA"/>
        </w:rPr>
        <w:tab/>
      </w:r>
      <w:r w:rsidRPr="00937B0C">
        <w:rPr>
          <w:lang w:bidi="ar-SA"/>
        </w:rPr>
        <w:t>circumstances</w:t>
      </w:r>
    </w:p>
    <w:p w:rsidR="004B579F" w:rsidRPr="001D749A" w:rsidRDefault="004B579F" w:rsidP="004B579F">
      <w:pPr>
        <w:autoSpaceDE w:val="0"/>
        <w:autoSpaceDN w:val="0"/>
        <w:adjustRightInd w:val="0"/>
        <w:rPr>
          <w:rFonts w:cs="MetaPro-Medi"/>
          <w:szCs w:val="24"/>
          <w:lang w:bidi="ar-SA"/>
        </w:rPr>
      </w:pPr>
    </w:p>
    <w:p w:rsidR="004B579F" w:rsidRDefault="004B579F" w:rsidP="004B579F">
      <w:pPr>
        <w:autoSpaceDE w:val="0"/>
        <w:autoSpaceDN w:val="0"/>
        <w:adjustRightInd w:val="0"/>
        <w:ind w:left="567" w:hanging="567"/>
        <w:rPr>
          <w:rFonts w:cs="UniversLTStd-Light"/>
          <w:szCs w:val="24"/>
          <w:lang w:bidi="ar-SA"/>
        </w:rPr>
      </w:pPr>
      <w:r w:rsidRPr="001D749A">
        <w:rPr>
          <w:rFonts w:cs="UniversLTStd-Light"/>
          <w:szCs w:val="24"/>
          <w:lang w:bidi="ar-SA"/>
        </w:rPr>
        <w:t>6.1</w:t>
      </w:r>
      <w:r w:rsidRPr="001D749A">
        <w:rPr>
          <w:rFonts w:cs="UniversLTStd-Light"/>
          <w:szCs w:val="24"/>
          <w:lang w:bidi="ar-SA"/>
        </w:rPr>
        <w:tab/>
        <w:t xml:space="preserve">In cases where a delay in the approval of an application will be detrimental to the legal rights of the applicant, the CEO may exercise, on behalf of the </w:t>
      </w:r>
      <w:r>
        <w:rPr>
          <w:rFonts w:cs="UniversLTStd-Light"/>
          <w:szCs w:val="24"/>
          <w:lang w:bidi="ar-SA"/>
        </w:rPr>
        <w:t>Council</w:t>
      </w:r>
      <w:r w:rsidRPr="001D749A">
        <w:rPr>
          <w:rFonts w:cs="UniversLTStd-Light"/>
          <w:szCs w:val="24"/>
          <w:lang w:bidi="ar-SA"/>
        </w:rPr>
        <w:t xml:space="preserve">, any of the powers of the </w:t>
      </w:r>
      <w:r>
        <w:rPr>
          <w:rFonts w:cs="UniversLTStd-Light"/>
          <w:szCs w:val="24"/>
          <w:lang w:bidi="ar-SA"/>
        </w:rPr>
        <w:t xml:space="preserve">Council </w:t>
      </w:r>
      <w:r w:rsidRPr="001D749A">
        <w:rPr>
          <w:rFonts w:cs="UniversLTStd-Light"/>
          <w:szCs w:val="24"/>
          <w:lang w:bidi="ar-SA"/>
        </w:rPr>
        <w:t>under clause 5.1 and 5.2, to a maximum of $10,000 in respect of each application.</w:t>
      </w:r>
    </w:p>
    <w:p w:rsidR="004B579F" w:rsidRPr="001D749A" w:rsidRDefault="004B579F" w:rsidP="004B579F">
      <w:pPr>
        <w:autoSpaceDE w:val="0"/>
        <w:autoSpaceDN w:val="0"/>
        <w:adjustRightInd w:val="0"/>
        <w:rPr>
          <w:rFonts w:cs="UniversLTStd-Light"/>
          <w:szCs w:val="24"/>
          <w:lang w:bidi="ar-SA"/>
        </w:rPr>
      </w:pPr>
    </w:p>
    <w:p w:rsidR="004B579F" w:rsidRPr="001D749A" w:rsidRDefault="004B579F" w:rsidP="004B579F">
      <w:pPr>
        <w:autoSpaceDE w:val="0"/>
        <w:autoSpaceDN w:val="0"/>
        <w:adjustRightInd w:val="0"/>
        <w:ind w:left="567" w:hanging="567"/>
        <w:rPr>
          <w:rFonts w:cs="UniversLTStd-Light"/>
          <w:szCs w:val="24"/>
          <w:lang w:bidi="ar-SA"/>
        </w:rPr>
      </w:pPr>
      <w:r w:rsidRPr="001D749A">
        <w:rPr>
          <w:rFonts w:cs="UniversLTStd-Light"/>
          <w:szCs w:val="24"/>
          <w:lang w:bidi="ar-SA"/>
        </w:rPr>
        <w:lastRenderedPageBreak/>
        <w:t>6.2</w:t>
      </w:r>
      <w:r w:rsidRPr="001D749A">
        <w:rPr>
          <w:rFonts w:cs="UniversLTStd-Light"/>
          <w:szCs w:val="24"/>
          <w:lang w:bidi="ar-SA"/>
        </w:rPr>
        <w:tab/>
        <w:t>An application approved by the CEO under clause 6.1, is to be submitted to</w:t>
      </w:r>
      <w:r>
        <w:rPr>
          <w:rFonts w:cs="UniversLTStd-Light"/>
          <w:szCs w:val="24"/>
          <w:lang w:bidi="ar-SA"/>
        </w:rPr>
        <w:t xml:space="preserve"> </w:t>
      </w:r>
      <w:r w:rsidRPr="001D749A">
        <w:rPr>
          <w:rFonts w:cs="UniversLTStd-Light"/>
          <w:szCs w:val="24"/>
          <w:lang w:bidi="ar-SA"/>
        </w:rPr>
        <w:t xml:space="preserve">the next ordinary meeting of </w:t>
      </w:r>
      <w:r>
        <w:rPr>
          <w:rFonts w:cs="UniversLTStd-Light"/>
          <w:szCs w:val="24"/>
          <w:lang w:bidi="ar-SA"/>
        </w:rPr>
        <w:t>C</w:t>
      </w:r>
      <w:r w:rsidRPr="001D749A">
        <w:rPr>
          <w:rFonts w:cs="UniversLTStd-Light"/>
          <w:szCs w:val="24"/>
          <w:lang w:bidi="ar-SA"/>
        </w:rPr>
        <w:t xml:space="preserve">ouncil. </w:t>
      </w:r>
      <w:r>
        <w:rPr>
          <w:rFonts w:cs="UniversLTStd-Light"/>
          <w:szCs w:val="24"/>
          <w:lang w:bidi="ar-SA"/>
        </w:rPr>
        <w:t xml:space="preserve">Council </w:t>
      </w:r>
      <w:r w:rsidRPr="001D749A">
        <w:rPr>
          <w:rFonts w:cs="UniversLTStd-Light"/>
          <w:szCs w:val="24"/>
          <w:lang w:bidi="ar-SA"/>
        </w:rPr>
        <w:t>may exercise any of its powers under this policy, including its powers under clause 5.4.</w:t>
      </w:r>
    </w:p>
    <w:p w:rsidR="004B579F" w:rsidRPr="00C03A89" w:rsidRDefault="004B579F" w:rsidP="004B579F">
      <w:pPr>
        <w:autoSpaceDE w:val="0"/>
        <w:autoSpaceDN w:val="0"/>
        <w:adjustRightInd w:val="0"/>
        <w:rPr>
          <w:rFonts w:cs="UniversLTStd-Light"/>
          <w:szCs w:val="24"/>
          <w:lang w:bidi="ar-SA"/>
        </w:rPr>
      </w:pPr>
    </w:p>
    <w:p w:rsidR="004B579F" w:rsidRPr="00C03A89" w:rsidRDefault="004B579F" w:rsidP="004B579F">
      <w:pPr>
        <w:pStyle w:val="4SubHeading"/>
        <w:rPr>
          <w:lang w:bidi="ar-SA"/>
        </w:rPr>
      </w:pPr>
      <w:r>
        <w:rPr>
          <w:lang w:bidi="ar-SA"/>
        </w:rPr>
        <w:t>7</w:t>
      </w:r>
      <w:r w:rsidRPr="00C03A89">
        <w:rPr>
          <w:lang w:bidi="ar-SA"/>
        </w:rPr>
        <w:tab/>
        <w:t xml:space="preserve">Repayment of </w:t>
      </w:r>
      <w:r>
        <w:rPr>
          <w:lang w:bidi="ar-SA"/>
        </w:rPr>
        <w:t>l</w:t>
      </w:r>
      <w:r w:rsidRPr="00C03A89">
        <w:rPr>
          <w:lang w:bidi="ar-SA"/>
        </w:rPr>
        <w:t xml:space="preserve">egal </w:t>
      </w:r>
      <w:r>
        <w:rPr>
          <w:lang w:bidi="ar-SA"/>
        </w:rPr>
        <w:t>r</w:t>
      </w:r>
      <w:r w:rsidRPr="00C03A89">
        <w:rPr>
          <w:lang w:bidi="ar-SA"/>
        </w:rPr>
        <w:t xml:space="preserve">epresentation </w:t>
      </w:r>
      <w:r>
        <w:rPr>
          <w:lang w:bidi="ar-SA"/>
        </w:rPr>
        <w:t>c</w:t>
      </w:r>
      <w:r w:rsidRPr="00C03A89">
        <w:rPr>
          <w:lang w:bidi="ar-SA"/>
        </w:rPr>
        <w:t>osts</w:t>
      </w:r>
    </w:p>
    <w:p w:rsidR="004B579F" w:rsidRPr="00C03A89" w:rsidRDefault="004B579F" w:rsidP="004B579F">
      <w:pPr>
        <w:autoSpaceDE w:val="0"/>
        <w:autoSpaceDN w:val="0"/>
        <w:adjustRightInd w:val="0"/>
        <w:rPr>
          <w:rFonts w:cs="MetaPro-Medi"/>
          <w:b/>
          <w:szCs w:val="24"/>
          <w:lang w:bidi="ar-SA"/>
        </w:rPr>
      </w:pPr>
    </w:p>
    <w:p w:rsidR="004B579F" w:rsidRPr="00C03A89" w:rsidRDefault="004B579F" w:rsidP="004B579F">
      <w:pPr>
        <w:autoSpaceDE w:val="0"/>
        <w:autoSpaceDN w:val="0"/>
        <w:adjustRightInd w:val="0"/>
        <w:ind w:left="567" w:hanging="567"/>
        <w:rPr>
          <w:rFonts w:cs="UniversLTStd-Light"/>
          <w:szCs w:val="24"/>
          <w:lang w:bidi="ar-SA"/>
        </w:rPr>
      </w:pPr>
      <w:r w:rsidRPr="00C03A89">
        <w:rPr>
          <w:rFonts w:cs="UniversLTStd-Light"/>
          <w:szCs w:val="24"/>
          <w:lang w:bidi="ar-SA"/>
        </w:rPr>
        <w:t>7.1</w:t>
      </w:r>
      <w:r w:rsidRPr="00C03A89">
        <w:rPr>
          <w:rFonts w:cs="UniversLTStd-Light"/>
          <w:szCs w:val="24"/>
          <w:lang w:bidi="ar-SA"/>
        </w:rPr>
        <w:tab/>
        <w:t xml:space="preserve">A </w:t>
      </w:r>
      <w:r>
        <w:rPr>
          <w:rFonts w:cs="UniversLTStd-Light"/>
          <w:szCs w:val="24"/>
          <w:lang w:bidi="ar-SA"/>
        </w:rPr>
        <w:t xml:space="preserve">Council </w:t>
      </w:r>
      <w:r w:rsidRPr="00C03A89">
        <w:rPr>
          <w:rFonts w:cs="UniversLTStd-Light"/>
          <w:szCs w:val="24"/>
          <w:lang w:bidi="ar-SA"/>
        </w:rPr>
        <w:t>member or employee whose legal representation costs have been paid by the Town is to repay the Town –</w:t>
      </w:r>
    </w:p>
    <w:p w:rsidR="004B579F" w:rsidRPr="00C03A89" w:rsidRDefault="004B579F" w:rsidP="00250B58">
      <w:pPr>
        <w:pStyle w:val="ListParagraph"/>
        <w:numPr>
          <w:ilvl w:val="0"/>
          <w:numId w:val="35"/>
        </w:numPr>
        <w:autoSpaceDE w:val="0"/>
        <w:autoSpaceDN w:val="0"/>
        <w:adjustRightInd w:val="0"/>
        <w:ind w:left="1134" w:hanging="567"/>
        <w:rPr>
          <w:rFonts w:cs="UniversLTStd-Light"/>
          <w:szCs w:val="24"/>
          <w:lang w:bidi="ar-SA"/>
        </w:rPr>
      </w:pPr>
      <w:r w:rsidRPr="00C03A89">
        <w:rPr>
          <w:rFonts w:cs="UniversLTStd-Light"/>
          <w:szCs w:val="24"/>
          <w:lang w:bidi="ar-SA"/>
        </w:rPr>
        <w:t xml:space="preserve">all or part of those costs – in accordance with a determination by the </w:t>
      </w:r>
      <w:r>
        <w:rPr>
          <w:rFonts w:cs="UniversLTStd-Light"/>
          <w:szCs w:val="24"/>
          <w:lang w:bidi="ar-SA"/>
        </w:rPr>
        <w:t xml:space="preserve">Council </w:t>
      </w:r>
      <w:r w:rsidRPr="00C03A89">
        <w:rPr>
          <w:rFonts w:cs="UniversLTStd-Light"/>
          <w:szCs w:val="24"/>
          <w:lang w:bidi="ar-SA"/>
        </w:rPr>
        <w:t>under clause 5.7;</w:t>
      </w:r>
    </w:p>
    <w:p w:rsidR="004B579F" w:rsidRPr="00C03A89" w:rsidRDefault="004B579F" w:rsidP="00250B58">
      <w:pPr>
        <w:pStyle w:val="ListParagraph"/>
        <w:numPr>
          <w:ilvl w:val="0"/>
          <w:numId w:val="35"/>
        </w:numPr>
        <w:autoSpaceDE w:val="0"/>
        <w:autoSpaceDN w:val="0"/>
        <w:adjustRightInd w:val="0"/>
        <w:ind w:left="1134" w:hanging="567"/>
        <w:rPr>
          <w:rFonts w:cs="UniversLTStd-Light"/>
          <w:szCs w:val="24"/>
          <w:lang w:bidi="ar-SA"/>
        </w:rPr>
      </w:pPr>
      <w:proofErr w:type="gramStart"/>
      <w:r w:rsidRPr="00C03A89">
        <w:rPr>
          <w:rFonts w:cs="UniversLTStd-Light"/>
          <w:szCs w:val="24"/>
          <w:lang w:bidi="ar-SA"/>
        </w:rPr>
        <w:t>as</w:t>
      </w:r>
      <w:proofErr w:type="gramEnd"/>
      <w:r w:rsidRPr="00C03A89">
        <w:rPr>
          <w:rFonts w:cs="UniversLTStd-Light"/>
          <w:szCs w:val="24"/>
          <w:lang w:bidi="ar-SA"/>
        </w:rPr>
        <w:t xml:space="preserve"> much of those costs as are available to be paid by way of set-off – where the </w:t>
      </w:r>
      <w:r>
        <w:rPr>
          <w:rFonts w:cs="UniversLTStd-Light"/>
          <w:szCs w:val="24"/>
          <w:lang w:bidi="ar-SA"/>
        </w:rPr>
        <w:t xml:space="preserve">Council </w:t>
      </w:r>
      <w:r w:rsidRPr="00C03A89">
        <w:rPr>
          <w:rFonts w:cs="UniversLTStd-Light"/>
          <w:szCs w:val="24"/>
          <w:lang w:bidi="ar-SA"/>
        </w:rPr>
        <w:t>member or employee receives monies paid for costs, damages, or settlement, in respect of the matter for which the Town paid the legal representation costs.</w:t>
      </w:r>
    </w:p>
    <w:p w:rsidR="004B579F" w:rsidRPr="00C03A89" w:rsidRDefault="004B579F" w:rsidP="004B579F">
      <w:pPr>
        <w:autoSpaceDE w:val="0"/>
        <w:autoSpaceDN w:val="0"/>
        <w:adjustRightInd w:val="0"/>
        <w:ind w:left="567" w:hanging="567"/>
        <w:rPr>
          <w:rFonts w:cs="UniversLTStd-Light"/>
          <w:szCs w:val="24"/>
          <w:lang w:bidi="ar-SA"/>
        </w:rPr>
      </w:pPr>
    </w:p>
    <w:p w:rsidR="004B579F" w:rsidRPr="001D749A" w:rsidRDefault="004B579F" w:rsidP="004B579F">
      <w:pPr>
        <w:autoSpaceDE w:val="0"/>
        <w:autoSpaceDN w:val="0"/>
        <w:adjustRightInd w:val="0"/>
        <w:ind w:left="567" w:hanging="567"/>
        <w:rPr>
          <w:rFonts w:cs="UniversLTStd-Light"/>
          <w:szCs w:val="24"/>
          <w:lang w:bidi="ar-SA"/>
        </w:rPr>
      </w:pPr>
      <w:r w:rsidRPr="00C03A89">
        <w:rPr>
          <w:rFonts w:cs="UniversLTStd-Light"/>
          <w:szCs w:val="24"/>
          <w:lang w:bidi="ar-SA"/>
        </w:rPr>
        <w:t>7.2</w:t>
      </w:r>
      <w:r w:rsidRPr="00C03A89">
        <w:rPr>
          <w:rFonts w:cs="UniversLTStd-Light"/>
          <w:szCs w:val="24"/>
          <w:lang w:bidi="ar-SA"/>
        </w:rPr>
        <w:tab/>
        <w:t>The Town may take action in a court of competent jurisdiction to recover any monies due to it under this policy</w:t>
      </w:r>
      <w:r w:rsidRPr="001D749A">
        <w:rPr>
          <w:rFonts w:cs="UniversLTStd-Light"/>
          <w:szCs w:val="24"/>
          <w:lang w:bidi="ar-SA"/>
        </w:rPr>
        <w:t>.</w:t>
      </w:r>
    </w:p>
    <w:p w:rsidR="004B579F" w:rsidRPr="00F95C24" w:rsidRDefault="004B579F" w:rsidP="004B579F">
      <w:pPr>
        <w:autoSpaceDE w:val="0"/>
        <w:autoSpaceDN w:val="0"/>
        <w:adjustRightInd w:val="0"/>
        <w:rPr>
          <w:rFonts w:cs="UniversLTStd-Light"/>
          <w:szCs w:val="24"/>
          <w:lang w:bidi="ar-SA"/>
        </w:rPr>
      </w:pPr>
    </w:p>
    <w:p w:rsidR="004B579F" w:rsidRDefault="004B579F" w:rsidP="004B579F">
      <w:pPr>
        <w:pStyle w:val="3PolicyHeading"/>
      </w:pPr>
      <w:r>
        <w:t>Definitions</w:t>
      </w:r>
    </w:p>
    <w:p w:rsidR="004B579F" w:rsidRDefault="004B579F" w:rsidP="004B579F"/>
    <w:p w:rsidR="004B579F" w:rsidRPr="00982AF2" w:rsidRDefault="004B579F" w:rsidP="004B579F">
      <w:pPr>
        <w:autoSpaceDE w:val="0"/>
        <w:autoSpaceDN w:val="0"/>
        <w:adjustRightInd w:val="0"/>
        <w:rPr>
          <w:rFonts w:cs="UniversLTStd-Light"/>
          <w:color w:val="000000" w:themeColor="text1"/>
          <w:szCs w:val="24"/>
          <w:lang w:bidi="ar-SA"/>
        </w:rPr>
      </w:pPr>
      <w:r w:rsidRPr="008D7075">
        <w:rPr>
          <w:rFonts w:cs="UniversLT-Bold"/>
          <w:b/>
          <w:bCs/>
          <w:i/>
          <w:color w:val="000000" w:themeColor="text1"/>
          <w:szCs w:val="24"/>
          <w:lang w:bidi="ar-SA"/>
        </w:rPr>
        <w:t>“</w:t>
      </w:r>
      <w:proofErr w:type="gramStart"/>
      <w:r w:rsidRPr="008D7075">
        <w:rPr>
          <w:rFonts w:cs="UniversLT-Bold"/>
          <w:b/>
          <w:bCs/>
          <w:i/>
          <w:color w:val="000000" w:themeColor="text1"/>
          <w:szCs w:val="24"/>
          <w:lang w:bidi="ar-SA"/>
        </w:rPr>
        <w:t>approved</w:t>
      </w:r>
      <w:proofErr w:type="gramEnd"/>
      <w:r w:rsidRPr="008D7075">
        <w:rPr>
          <w:rFonts w:cs="UniversLT-Bold"/>
          <w:b/>
          <w:bCs/>
          <w:i/>
          <w:color w:val="000000" w:themeColor="text1"/>
          <w:szCs w:val="24"/>
          <w:lang w:bidi="ar-SA"/>
        </w:rPr>
        <w:t xml:space="preserve"> lawyer”</w:t>
      </w:r>
      <w:r w:rsidRPr="00982AF2">
        <w:rPr>
          <w:rFonts w:cs="UniversLT-Bold"/>
          <w:b/>
          <w:bCs/>
          <w:color w:val="000000" w:themeColor="text1"/>
          <w:szCs w:val="24"/>
          <w:lang w:bidi="ar-SA"/>
        </w:rPr>
        <w:t xml:space="preserve"> </w:t>
      </w:r>
      <w:r w:rsidRPr="00982AF2">
        <w:rPr>
          <w:rFonts w:cs="UniversLTStd-Light"/>
          <w:color w:val="000000" w:themeColor="text1"/>
          <w:szCs w:val="24"/>
          <w:lang w:bidi="ar-SA"/>
        </w:rPr>
        <w:t>is to be –</w:t>
      </w:r>
    </w:p>
    <w:p w:rsidR="004B579F" w:rsidRPr="00982AF2" w:rsidRDefault="004B579F" w:rsidP="00250B58">
      <w:pPr>
        <w:pStyle w:val="ListParagraph"/>
        <w:numPr>
          <w:ilvl w:val="0"/>
          <w:numId w:val="27"/>
        </w:numPr>
        <w:autoSpaceDE w:val="0"/>
        <w:autoSpaceDN w:val="0"/>
        <w:adjustRightInd w:val="0"/>
        <w:ind w:hanging="578"/>
        <w:rPr>
          <w:rFonts w:cs="UniversLTStd-Light"/>
          <w:color w:val="000000" w:themeColor="text1"/>
          <w:szCs w:val="24"/>
          <w:lang w:bidi="ar-SA"/>
        </w:rPr>
      </w:pPr>
      <w:r w:rsidRPr="00982AF2">
        <w:rPr>
          <w:rFonts w:cs="UniversLTStd-Light"/>
          <w:color w:val="000000" w:themeColor="text1"/>
          <w:szCs w:val="24"/>
          <w:lang w:bidi="ar-SA"/>
        </w:rPr>
        <w:t xml:space="preserve">a ‘certified practitioner’ under the </w:t>
      </w:r>
      <w:r w:rsidRPr="00982AF2">
        <w:rPr>
          <w:rFonts w:cs="UniversLTStd-LightObl"/>
          <w:i/>
          <w:iCs/>
          <w:color w:val="000000" w:themeColor="text1"/>
          <w:szCs w:val="24"/>
          <w:lang w:bidi="ar-SA"/>
        </w:rPr>
        <w:t>Professions Act 2008</w:t>
      </w:r>
      <w:r w:rsidRPr="00982AF2">
        <w:rPr>
          <w:rFonts w:cs="UniversLTStd-Light"/>
          <w:color w:val="000000" w:themeColor="text1"/>
          <w:szCs w:val="24"/>
          <w:lang w:bidi="ar-SA"/>
        </w:rPr>
        <w:t>;</w:t>
      </w:r>
    </w:p>
    <w:p w:rsidR="004B579F" w:rsidRPr="00982AF2" w:rsidRDefault="004B579F" w:rsidP="00250B58">
      <w:pPr>
        <w:pStyle w:val="ListParagraph"/>
        <w:numPr>
          <w:ilvl w:val="0"/>
          <w:numId w:val="27"/>
        </w:numPr>
        <w:autoSpaceDE w:val="0"/>
        <w:autoSpaceDN w:val="0"/>
        <w:adjustRightInd w:val="0"/>
        <w:ind w:hanging="578"/>
        <w:rPr>
          <w:rFonts w:cs="UniversLTStd-Light"/>
          <w:color w:val="000000" w:themeColor="text1"/>
          <w:szCs w:val="24"/>
          <w:lang w:bidi="ar-SA"/>
        </w:rPr>
      </w:pPr>
      <w:r w:rsidRPr="00982AF2">
        <w:rPr>
          <w:rFonts w:cs="UniversLTStd-Light"/>
          <w:color w:val="000000" w:themeColor="text1"/>
          <w:szCs w:val="24"/>
          <w:lang w:bidi="ar-SA"/>
        </w:rPr>
        <w:t xml:space="preserve">from a law firm on the Town’s panel of legal service providers, if relevant, unless the </w:t>
      </w:r>
      <w:r>
        <w:rPr>
          <w:rFonts w:cs="UniversLTStd-Light"/>
          <w:color w:val="000000" w:themeColor="text1"/>
          <w:szCs w:val="24"/>
          <w:lang w:bidi="ar-SA"/>
        </w:rPr>
        <w:t xml:space="preserve">Council </w:t>
      </w:r>
      <w:r w:rsidRPr="00982AF2">
        <w:rPr>
          <w:rFonts w:cs="UniversLTStd-Light"/>
          <w:color w:val="000000" w:themeColor="text1"/>
          <w:szCs w:val="24"/>
          <w:lang w:bidi="ar-SA"/>
        </w:rPr>
        <w:t>considers that this is not appropriate – for example where there is or may be a conflict of interest or insufficient expertise; and</w:t>
      </w:r>
    </w:p>
    <w:p w:rsidR="004B579F" w:rsidRPr="00982AF2" w:rsidRDefault="004B579F" w:rsidP="00250B58">
      <w:pPr>
        <w:pStyle w:val="ListParagraph"/>
        <w:numPr>
          <w:ilvl w:val="0"/>
          <w:numId w:val="27"/>
        </w:numPr>
        <w:autoSpaceDE w:val="0"/>
        <w:autoSpaceDN w:val="0"/>
        <w:adjustRightInd w:val="0"/>
        <w:ind w:hanging="578"/>
        <w:rPr>
          <w:rFonts w:cs="UniversLTStd-Light"/>
          <w:color w:val="000000" w:themeColor="text1"/>
          <w:szCs w:val="24"/>
          <w:lang w:bidi="ar-SA"/>
        </w:rPr>
      </w:pPr>
      <w:proofErr w:type="gramStart"/>
      <w:r w:rsidRPr="00982AF2">
        <w:rPr>
          <w:rFonts w:cs="UniversLTStd-Light"/>
          <w:color w:val="000000" w:themeColor="text1"/>
          <w:szCs w:val="24"/>
          <w:lang w:bidi="ar-SA"/>
        </w:rPr>
        <w:t>approved</w:t>
      </w:r>
      <w:proofErr w:type="gramEnd"/>
      <w:r w:rsidRPr="00982AF2">
        <w:rPr>
          <w:rFonts w:cs="UniversLTStd-Light"/>
          <w:color w:val="000000" w:themeColor="text1"/>
          <w:szCs w:val="24"/>
          <w:lang w:bidi="ar-SA"/>
        </w:rPr>
        <w:t xml:space="preserve"> in writing by the </w:t>
      </w:r>
      <w:r>
        <w:rPr>
          <w:rFonts w:cs="UniversLTStd-Light"/>
          <w:color w:val="000000" w:themeColor="text1"/>
          <w:szCs w:val="24"/>
          <w:lang w:bidi="ar-SA"/>
        </w:rPr>
        <w:t xml:space="preserve">Council </w:t>
      </w:r>
      <w:r w:rsidRPr="00982AF2">
        <w:rPr>
          <w:rFonts w:cs="UniversLTStd-Light"/>
          <w:color w:val="000000" w:themeColor="text1"/>
          <w:szCs w:val="24"/>
          <w:lang w:bidi="ar-SA"/>
        </w:rPr>
        <w:t>or the CEO under delegated authority.</w:t>
      </w:r>
    </w:p>
    <w:p w:rsidR="004B579F" w:rsidRDefault="004B579F" w:rsidP="004B579F">
      <w:pPr>
        <w:autoSpaceDE w:val="0"/>
        <w:autoSpaceDN w:val="0"/>
        <w:adjustRightInd w:val="0"/>
        <w:rPr>
          <w:rFonts w:cs="UniversLT-Bold"/>
          <w:b/>
          <w:bCs/>
          <w:color w:val="000000" w:themeColor="text1"/>
          <w:szCs w:val="24"/>
          <w:lang w:bidi="ar-SA"/>
        </w:rPr>
      </w:pPr>
    </w:p>
    <w:p w:rsidR="004B579F" w:rsidRPr="00982AF2" w:rsidRDefault="004B579F" w:rsidP="004B579F">
      <w:pPr>
        <w:autoSpaceDE w:val="0"/>
        <w:autoSpaceDN w:val="0"/>
        <w:adjustRightInd w:val="0"/>
        <w:rPr>
          <w:rFonts w:cs="UniversLTStd-Light"/>
          <w:color w:val="000000" w:themeColor="text1"/>
          <w:szCs w:val="24"/>
          <w:lang w:bidi="ar-SA"/>
        </w:rPr>
      </w:pPr>
      <w:r w:rsidRPr="008D7075">
        <w:rPr>
          <w:rFonts w:cs="UniversLT-Bold"/>
          <w:b/>
          <w:bCs/>
          <w:i/>
          <w:color w:val="000000" w:themeColor="text1"/>
          <w:szCs w:val="24"/>
          <w:lang w:bidi="ar-SA"/>
        </w:rPr>
        <w:t>“Council member or employee”</w:t>
      </w:r>
      <w:r w:rsidRPr="00982AF2">
        <w:rPr>
          <w:rFonts w:cs="UniversLT-Bold"/>
          <w:b/>
          <w:bCs/>
          <w:color w:val="000000" w:themeColor="text1"/>
          <w:szCs w:val="24"/>
          <w:lang w:bidi="ar-SA"/>
        </w:rPr>
        <w:t xml:space="preserve"> </w:t>
      </w:r>
      <w:r w:rsidRPr="00982AF2">
        <w:rPr>
          <w:rFonts w:cs="UniversLTStd-Light"/>
          <w:color w:val="000000" w:themeColor="text1"/>
          <w:szCs w:val="24"/>
          <w:lang w:bidi="ar-SA"/>
        </w:rPr>
        <w:t>means</w:t>
      </w:r>
      <w:r>
        <w:rPr>
          <w:rFonts w:cs="UniversLTStd-Light"/>
          <w:color w:val="000000" w:themeColor="text1"/>
          <w:szCs w:val="24"/>
          <w:lang w:bidi="ar-SA"/>
        </w:rPr>
        <w:t xml:space="preserve"> </w:t>
      </w:r>
      <w:r w:rsidRPr="00982AF2">
        <w:rPr>
          <w:rFonts w:cs="UniversLTStd-Light"/>
          <w:color w:val="000000" w:themeColor="text1"/>
          <w:szCs w:val="24"/>
          <w:lang w:bidi="ar-SA"/>
        </w:rPr>
        <w:t>a current or former commissioner,</w:t>
      </w:r>
      <w:r>
        <w:rPr>
          <w:rFonts w:cs="UniversLTStd-Light"/>
          <w:color w:val="000000" w:themeColor="text1"/>
          <w:szCs w:val="24"/>
          <w:lang w:bidi="ar-SA"/>
        </w:rPr>
        <w:t xml:space="preserve"> Council </w:t>
      </w:r>
      <w:r w:rsidRPr="00982AF2">
        <w:rPr>
          <w:rFonts w:cs="UniversLTStd-Light"/>
          <w:color w:val="000000" w:themeColor="text1"/>
          <w:szCs w:val="24"/>
          <w:lang w:bidi="ar-SA"/>
        </w:rPr>
        <w:t>member, non-elected member</w:t>
      </w:r>
      <w:r>
        <w:rPr>
          <w:rFonts w:cs="UniversLTStd-Light"/>
          <w:color w:val="000000" w:themeColor="text1"/>
          <w:szCs w:val="24"/>
          <w:lang w:bidi="ar-SA"/>
        </w:rPr>
        <w:t xml:space="preserve"> </w:t>
      </w:r>
      <w:r w:rsidRPr="00982AF2">
        <w:rPr>
          <w:rFonts w:cs="UniversLTStd-Light"/>
          <w:color w:val="000000" w:themeColor="text1"/>
          <w:szCs w:val="24"/>
          <w:lang w:bidi="ar-SA"/>
        </w:rPr>
        <w:t xml:space="preserve">of a </w:t>
      </w:r>
      <w:r>
        <w:rPr>
          <w:rFonts w:cs="UniversLTStd-Light"/>
          <w:color w:val="000000" w:themeColor="text1"/>
          <w:szCs w:val="24"/>
          <w:lang w:bidi="ar-SA"/>
        </w:rPr>
        <w:t xml:space="preserve">Council </w:t>
      </w:r>
      <w:r w:rsidRPr="00982AF2">
        <w:rPr>
          <w:rFonts w:cs="UniversLTStd-Light"/>
          <w:color w:val="000000" w:themeColor="text1"/>
          <w:szCs w:val="24"/>
          <w:lang w:bidi="ar-SA"/>
        </w:rPr>
        <w:t>committee or employee of</w:t>
      </w:r>
      <w:r>
        <w:rPr>
          <w:rFonts w:cs="UniversLTStd-Light"/>
          <w:color w:val="000000" w:themeColor="text1"/>
          <w:szCs w:val="24"/>
          <w:lang w:bidi="ar-SA"/>
        </w:rPr>
        <w:t xml:space="preserve"> </w:t>
      </w:r>
      <w:r w:rsidRPr="00982AF2">
        <w:rPr>
          <w:rFonts w:cs="UniversLTStd-Light"/>
          <w:color w:val="000000" w:themeColor="text1"/>
          <w:szCs w:val="24"/>
          <w:lang w:bidi="ar-SA"/>
        </w:rPr>
        <w:t xml:space="preserve">the </w:t>
      </w:r>
      <w:r>
        <w:rPr>
          <w:rFonts w:cs="UniversLTStd-Light"/>
          <w:color w:val="000000" w:themeColor="text1"/>
          <w:szCs w:val="24"/>
          <w:lang w:bidi="ar-SA"/>
        </w:rPr>
        <w:t>Town</w:t>
      </w:r>
      <w:r w:rsidRPr="00982AF2">
        <w:rPr>
          <w:rFonts w:cs="UniversLTStd-Light"/>
          <w:color w:val="000000" w:themeColor="text1"/>
          <w:szCs w:val="24"/>
          <w:lang w:bidi="ar-SA"/>
        </w:rPr>
        <w:t>.</w:t>
      </w:r>
    </w:p>
    <w:p w:rsidR="004B579F" w:rsidRDefault="004B579F" w:rsidP="004B579F">
      <w:pPr>
        <w:autoSpaceDE w:val="0"/>
        <w:autoSpaceDN w:val="0"/>
        <w:adjustRightInd w:val="0"/>
        <w:rPr>
          <w:rFonts w:cs="UniversLT-Bold"/>
          <w:b/>
          <w:bCs/>
          <w:color w:val="000000" w:themeColor="text1"/>
          <w:szCs w:val="24"/>
          <w:lang w:bidi="ar-SA"/>
        </w:rPr>
      </w:pPr>
    </w:p>
    <w:p w:rsidR="004B579F" w:rsidRPr="00982AF2" w:rsidRDefault="004B579F" w:rsidP="004B579F">
      <w:pPr>
        <w:autoSpaceDE w:val="0"/>
        <w:autoSpaceDN w:val="0"/>
        <w:adjustRightInd w:val="0"/>
        <w:rPr>
          <w:rFonts w:cs="UniversLTStd-Light"/>
          <w:color w:val="000000" w:themeColor="text1"/>
          <w:szCs w:val="24"/>
          <w:lang w:bidi="ar-SA"/>
        </w:rPr>
      </w:pPr>
      <w:r w:rsidRPr="008D7075">
        <w:rPr>
          <w:rFonts w:cs="UniversLT-Bold"/>
          <w:b/>
          <w:bCs/>
          <w:i/>
          <w:color w:val="000000" w:themeColor="text1"/>
          <w:szCs w:val="24"/>
          <w:lang w:bidi="ar-SA"/>
        </w:rPr>
        <w:t>“</w:t>
      </w:r>
      <w:proofErr w:type="gramStart"/>
      <w:r w:rsidRPr="008D7075">
        <w:rPr>
          <w:rFonts w:cs="UniversLT-Bold"/>
          <w:b/>
          <w:bCs/>
          <w:i/>
          <w:color w:val="000000" w:themeColor="text1"/>
          <w:szCs w:val="24"/>
          <w:lang w:bidi="ar-SA"/>
        </w:rPr>
        <w:t>legal</w:t>
      </w:r>
      <w:proofErr w:type="gramEnd"/>
      <w:r w:rsidRPr="008D7075">
        <w:rPr>
          <w:rFonts w:cs="UniversLT-Bold"/>
          <w:b/>
          <w:bCs/>
          <w:i/>
          <w:color w:val="000000" w:themeColor="text1"/>
          <w:szCs w:val="24"/>
          <w:lang w:bidi="ar-SA"/>
        </w:rPr>
        <w:t xml:space="preserve"> proceedings”</w:t>
      </w:r>
      <w:r w:rsidRPr="00982AF2">
        <w:rPr>
          <w:rFonts w:cs="UniversLT-Bold"/>
          <w:b/>
          <w:bCs/>
          <w:color w:val="000000" w:themeColor="text1"/>
          <w:szCs w:val="24"/>
          <w:lang w:bidi="ar-SA"/>
        </w:rPr>
        <w:t xml:space="preserve"> </w:t>
      </w:r>
      <w:r w:rsidRPr="00982AF2">
        <w:rPr>
          <w:rFonts w:cs="UniversLTStd-Light"/>
          <w:color w:val="000000" w:themeColor="text1"/>
          <w:szCs w:val="24"/>
          <w:lang w:bidi="ar-SA"/>
        </w:rPr>
        <w:t>may be civil, criminal</w:t>
      </w:r>
      <w:r>
        <w:rPr>
          <w:rFonts w:cs="UniversLTStd-Light"/>
          <w:color w:val="000000" w:themeColor="text1"/>
          <w:szCs w:val="24"/>
          <w:lang w:bidi="ar-SA"/>
        </w:rPr>
        <w:t xml:space="preserve"> </w:t>
      </w:r>
      <w:r w:rsidRPr="00982AF2">
        <w:rPr>
          <w:rFonts w:cs="UniversLTStd-Light"/>
          <w:color w:val="000000" w:themeColor="text1"/>
          <w:szCs w:val="24"/>
          <w:lang w:bidi="ar-SA"/>
        </w:rPr>
        <w:t>or investigative.</w:t>
      </w:r>
    </w:p>
    <w:p w:rsidR="004B579F" w:rsidRDefault="004B579F" w:rsidP="004B579F">
      <w:pPr>
        <w:autoSpaceDE w:val="0"/>
        <w:autoSpaceDN w:val="0"/>
        <w:adjustRightInd w:val="0"/>
        <w:rPr>
          <w:rFonts w:cs="UniversLT-Bold"/>
          <w:b/>
          <w:bCs/>
          <w:color w:val="000000" w:themeColor="text1"/>
          <w:szCs w:val="24"/>
          <w:lang w:bidi="ar-SA"/>
        </w:rPr>
      </w:pPr>
    </w:p>
    <w:p w:rsidR="004B579F" w:rsidRPr="00982AF2" w:rsidRDefault="004B579F" w:rsidP="004B579F">
      <w:pPr>
        <w:autoSpaceDE w:val="0"/>
        <w:autoSpaceDN w:val="0"/>
        <w:adjustRightInd w:val="0"/>
        <w:rPr>
          <w:rFonts w:cs="UniversLTStd-Light"/>
          <w:color w:val="000000" w:themeColor="text1"/>
          <w:szCs w:val="24"/>
          <w:lang w:bidi="ar-SA"/>
        </w:rPr>
      </w:pPr>
      <w:r w:rsidRPr="008D7075">
        <w:rPr>
          <w:rFonts w:cs="UniversLT-Bold"/>
          <w:b/>
          <w:bCs/>
          <w:i/>
          <w:color w:val="000000" w:themeColor="text1"/>
          <w:szCs w:val="24"/>
          <w:lang w:bidi="ar-SA"/>
        </w:rPr>
        <w:t>“</w:t>
      </w:r>
      <w:proofErr w:type="gramStart"/>
      <w:r w:rsidRPr="008D7075">
        <w:rPr>
          <w:rFonts w:cs="UniversLT-Bold"/>
          <w:b/>
          <w:bCs/>
          <w:i/>
          <w:color w:val="000000" w:themeColor="text1"/>
          <w:szCs w:val="24"/>
          <w:lang w:bidi="ar-SA"/>
        </w:rPr>
        <w:t>legal</w:t>
      </w:r>
      <w:proofErr w:type="gramEnd"/>
      <w:r w:rsidRPr="008D7075">
        <w:rPr>
          <w:rFonts w:cs="UniversLT-Bold"/>
          <w:b/>
          <w:bCs/>
          <w:i/>
          <w:color w:val="000000" w:themeColor="text1"/>
          <w:szCs w:val="24"/>
          <w:lang w:bidi="ar-SA"/>
        </w:rPr>
        <w:t xml:space="preserve"> representation” </w:t>
      </w:r>
      <w:r w:rsidRPr="00982AF2">
        <w:rPr>
          <w:rFonts w:cs="UniversLTStd-Light"/>
          <w:color w:val="000000" w:themeColor="text1"/>
          <w:szCs w:val="24"/>
          <w:lang w:bidi="ar-SA"/>
        </w:rPr>
        <w:t>is the provision of</w:t>
      </w:r>
      <w:r>
        <w:rPr>
          <w:rFonts w:cs="UniversLTStd-Light"/>
          <w:color w:val="000000" w:themeColor="text1"/>
          <w:szCs w:val="24"/>
          <w:lang w:bidi="ar-SA"/>
        </w:rPr>
        <w:t xml:space="preserve"> </w:t>
      </w:r>
      <w:r w:rsidRPr="00982AF2">
        <w:rPr>
          <w:rFonts w:cs="UniversLTStd-Light"/>
          <w:color w:val="000000" w:themeColor="text1"/>
          <w:szCs w:val="24"/>
          <w:lang w:bidi="ar-SA"/>
        </w:rPr>
        <w:t xml:space="preserve">legal services, to or on behalf of a </w:t>
      </w:r>
      <w:r>
        <w:rPr>
          <w:rFonts w:cs="UniversLTStd-Light"/>
          <w:color w:val="000000" w:themeColor="text1"/>
          <w:szCs w:val="24"/>
          <w:lang w:bidi="ar-SA"/>
        </w:rPr>
        <w:t xml:space="preserve">Council </w:t>
      </w:r>
      <w:r w:rsidRPr="00982AF2">
        <w:rPr>
          <w:rFonts w:cs="UniversLTStd-Light"/>
          <w:color w:val="000000" w:themeColor="text1"/>
          <w:szCs w:val="24"/>
          <w:lang w:bidi="ar-SA"/>
        </w:rPr>
        <w:t>member or employee, by an approved</w:t>
      </w:r>
      <w:r>
        <w:rPr>
          <w:rFonts w:cs="UniversLTStd-Light"/>
          <w:color w:val="000000" w:themeColor="text1"/>
          <w:szCs w:val="24"/>
          <w:lang w:bidi="ar-SA"/>
        </w:rPr>
        <w:t xml:space="preserve"> </w:t>
      </w:r>
      <w:r w:rsidRPr="00982AF2">
        <w:rPr>
          <w:rFonts w:cs="UniversLTStd-Light"/>
          <w:color w:val="000000" w:themeColor="text1"/>
          <w:szCs w:val="24"/>
          <w:lang w:bidi="ar-SA"/>
        </w:rPr>
        <w:t>lawyer that are in respect of –</w:t>
      </w:r>
    </w:p>
    <w:p w:rsidR="004B579F" w:rsidRPr="00760990" w:rsidRDefault="004B579F" w:rsidP="00250B58">
      <w:pPr>
        <w:pStyle w:val="ListParagraph"/>
        <w:numPr>
          <w:ilvl w:val="0"/>
          <w:numId w:val="26"/>
        </w:numPr>
        <w:autoSpaceDE w:val="0"/>
        <w:autoSpaceDN w:val="0"/>
        <w:adjustRightInd w:val="0"/>
        <w:ind w:hanging="578"/>
        <w:rPr>
          <w:rFonts w:cs="UniversLTStd-Light"/>
          <w:color w:val="000000" w:themeColor="text1"/>
          <w:szCs w:val="24"/>
          <w:lang w:bidi="ar-SA"/>
        </w:rPr>
      </w:pPr>
      <w:r w:rsidRPr="00760990">
        <w:rPr>
          <w:rFonts w:cs="UniversLTStd-Light"/>
          <w:color w:val="000000" w:themeColor="text1"/>
          <w:szCs w:val="24"/>
          <w:lang w:bidi="ar-SA"/>
        </w:rPr>
        <w:t xml:space="preserve">a matter or matters arising from the performance of the functions of the </w:t>
      </w:r>
      <w:r>
        <w:rPr>
          <w:rFonts w:cs="UniversLTStd-Light"/>
          <w:color w:val="000000" w:themeColor="text1"/>
          <w:szCs w:val="24"/>
          <w:lang w:bidi="ar-SA"/>
        </w:rPr>
        <w:t xml:space="preserve">Council </w:t>
      </w:r>
      <w:r w:rsidRPr="00760990">
        <w:rPr>
          <w:rFonts w:cs="UniversLTStd-Light"/>
          <w:color w:val="000000" w:themeColor="text1"/>
          <w:szCs w:val="24"/>
          <w:lang w:bidi="ar-SA"/>
        </w:rPr>
        <w:t>member or employee; and</w:t>
      </w:r>
    </w:p>
    <w:p w:rsidR="004B579F" w:rsidRPr="00760990" w:rsidRDefault="004B579F" w:rsidP="00250B58">
      <w:pPr>
        <w:pStyle w:val="ListParagraph"/>
        <w:numPr>
          <w:ilvl w:val="0"/>
          <w:numId w:val="26"/>
        </w:numPr>
        <w:autoSpaceDE w:val="0"/>
        <w:autoSpaceDN w:val="0"/>
        <w:adjustRightInd w:val="0"/>
        <w:ind w:hanging="578"/>
        <w:rPr>
          <w:rFonts w:cs="UniversLTStd-Light"/>
          <w:color w:val="000000" w:themeColor="text1"/>
          <w:szCs w:val="24"/>
          <w:lang w:bidi="ar-SA"/>
        </w:rPr>
      </w:pPr>
      <w:proofErr w:type="gramStart"/>
      <w:r w:rsidRPr="00760990">
        <w:rPr>
          <w:rFonts w:cs="UniversLTStd-Light"/>
          <w:color w:val="000000" w:themeColor="text1"/>
          <w:szCs w:val="24"/>
          <w:lang w:bidi="ar-SA"/>
        </w:rPr>
        <w:t>legal</w:t>
      </w:r>
      <w:proofErr w:type="gramEnd"/>
      <w:r w:rsidRPr="00760990">
        <w:rPr>
          <w:rFonts w:cs="UniversLTStd-Light"/>
          <w:color w:val="000000" w:themeColor="text1"/>
          <w:szCs w:val="24"/>
          <w:lang w:bidi="ar-SA"/>
        </w:rPr>
        <w:t xml:space="preserve"> proceedings involving the </w:t>
      </w:r>
      <w:r>
        <w:rPr>
          <w:rFonts w:cs="UniversLTStd-Light"/>
          <w:color w:val="000000" w:themeColor="text1"/>
          <w:szCs w:val="24"/>
          <w:lang w:bidi="ar-SA"/>
        </w:rPr>
        <w:t xml:space="preserve">Council </w:t>
      </w:r>
      <w:r w:rsidRPr="00760990">
        <w:rPr>
          <w:rFonts w:cs="UniversLTStd-Light"/>
          <w:color w:val="000000" w:themeColor="text1"/>
          <w:szCs w:val="24"/>
          <w:lang w:bidi="ar-SA"/>
        </w:rPr>
        <w:t>member or employee that have been, or may be, commenced.</w:t>
      </w:r>
    </w:p>
    <w:p w:rsidR="004B579F" w:rsidRDefault="004B579F" w:rsidP="004B579F">
      <w:pPr>
        <w:autoSpaceDE w:val="0"/>
        <w:autoSpaceDN w:val="0"/>
        <w:adjustRightInd w:val="0"/>
        <w:rPr>
          <w:rFonts w:cs="UniversLT-Bold"/>
          <w:b/>
          <w:bCs/>
          <w:color w:val="000000" w:themeColor="text1"/>
          <w:szCs w:val="24"/>
          <w:lang w:bidi="ar-SA"/>
        </w:rPr>
      </w:pPr>
    </w:p>
    <w:p w:rsidR="004B579F" w:rsidRPr="00982AF2" w:rsidRDefault="004B579F" w:rsidP="004B579F">
      <w:pPr>
        <w:autoSpaceDE w:val="0"/>
        <w:autoSpaceDN w:val="0"/>
        <w:adjustRightInd w:val="0"/>
        <w:rPr>
          <w:rFonts w:cs="UniversLTStd-Light"/>
          <w:color w:val="000000" w:themeColor="text1"/>
          <w:szCs w:val="24"/>
          <w:lang w:bidi="ar-SA"/>
        </w:rPr>
      </w:pPr>
      <w:r w:rsidRPr="008D7075">
        <w:rPr>
          <w:rFonts w:cs="UniversLT-Bold"/>
          <w:b/>
          <w:bCs/>
          <w:i/>
          <w:color w:val="000000" w:themeColor="text1"/>
          <w:szCs w:val="24"/>
          <w:lang w:bidi="ar-SA"/>
        </w:rPr>
        <w:t>“</w:t>
      </w:r>
      <w:proofErr w:type="gramStart"/>
      <w:r w:rsidRPr="008D7075">
        <w:rPr>
          <w:rFonts w:cs="UniversLT-Bold"/>
          <w:b/>
          <w:bCs/>
          <w:i/>
          <w:color w:val="000000" w:themeColor="text1"/>
          <w:szCs w:val="24"/>
          <w:lang w:bidi="ar-SA"/>
        </w:rPr>
        <w:t>legal</w:t>
      </w:r>
      <w:proofErr w:type="gramEnd"/>
      <w:r w:rsidRPr="008D7075">
        <w:rPr>
          <w:rFonts w:cs="UniversLT-Bold"/>
          <w:b/>
          <w:bCs/>
          <w:i/>
          <w:color w:val="000000" w:themeColor="text1"/>
          <w:szCs w:val="24"/>
          <w:lang w:bidi="ar-SA"/>
        </w:rPr>
        <w:t xml:space="preserve"> representation </w:t>
      </w:r>
      <w:r w:rsidRPr="008D7075">
        <w:rPr>
          <w:rFonts w:cs="UniversLTStd-Light"/>
          <w:b/>
          <w:i/>
          <w:color w:val="000000" w:themeColor="text1"/>
          <w:szCs w:val="24"/>
          <w:lang w:bidi="ar-SA"/>
        </w:rPr>
        <w:t>costs”</w:t>
      </w:r>
      <w:r w:rsidRPr="008D7075">
        <w:rPr>
          <w:rFonts w:cs="UniversLTStd-Light"/>
          <w:i/>
          <w:color w:val="000000" w:themeColor="text1"/>
          <w:szCs w:val="24"/>
          <w:lang w:bidi="ar-SA"/>
        </w:rPr>
        <w:t xml:space="preserve"> </w:t>
      </w:r>
      <w:r w:rsidRPr="00982AF2">
        <w:rPr>
          <w:rFonts w:cs="UniversLTStd-Light"/>
          <w:color w:val="000000" w:themeColor="text1"/>
          <w:szCs w:val="24"/>
          <w:lang w:bidi="ar-SA"/>
        </w:rPr>
        <w:t>are the costs,</w:t>
      </w:r>
      <w:r>
        <w:rPr>
          <w:rFonts w:cs="UniversLTStd-Light"/>
          <w:color w:val="000000" w:themeColor="text1"/>
          <w:szCs w:val="24"/>
          <w:lang w:bidi="ar-SA"/>
        </w:rPr>
        <w:t xml:space="preserve"> </w:t>
      </w:r>
      <w:r w:rsidRPr="00982AF2">
        <w:rPr>
          <w:rFonts w:cs="UniversLTStd-Light"/>
          <w:color w:val="000000" w:themeColor="text1"/>
          <w:szCs w:val="24"/>
          <w:lang w:bidi="ar-SA"/>
        </w:rPr>
        <w:t>including fees and disbursements, properly</w:t>
      </w:r>
      <w:r>
        <w:rPr>
          <w:rFonts w:cs="UniversLTStd-Light"/>
          <w:color w:val="000000" w:themeColor="text1"/>
          <w:szCs w:val="24"/>
          <w:lang w:bidi="ar-SA"/>
        </w:rPr>
        <w:t xml:space="preserve"> </w:t>
      </w:r>
      <w:r w:rsidRPr="00982AF2">
        <w:rPr>
          <w:rFonts w:cs="UniversLTStd-Light"/>
          <w:color w:val="000000" w:themeColor="text1"/>
          <w:szCs w:val="24"/>
          <w:lang w:bidi="ar-SA"/>
        </w:rPr>
        <w:t>incurred in providing legal representation.</w:t>
      </w:r>
    </w:p>
    <w:p w:rsidR="004B579F" w:rsidRDefault="004B579F" w:rsidP="004B579F">
      <w:pPr>
        <w:autoSpaceDE w:val="0"/>
        <w:autoSpaceDN w:val="0"/>
        <w:adjustRightInd w:val="0"/>
        <w:rPr>
          <w:rFonts w:cs="UniversLT-Bold"/>
          <w:b/>
          <w:bCs/>
          <w:color w:val="000000" w:themeColor="text1"/>
          <w:szCs w:val="24"/>
          <w:lang w:bidi="ar-SA"/>
        </w:rPr>
      </w:pPr>
    </w:p>
    <w:p w:rsidR="004B579F" w:rsidRPr="00982AF2" w:rsidRDefault="004B579F" w:rsidP="004B579F">
      <w:pPr>
        <w:autoSpaceDE w:val="0"/>
        <w:autoSpaceDN w:val="0"/>
        <w:adjustRightInd w:val="0"/>
        <w:rPr>
          <w:rFonts w:cs="UniversLTStd-Light"/>
          <w:color w:val="000000" w:themeColor="text1"/>
          <w:szCs w:val="24"/>
          <w:lang w:bidi="ar-SA"/>
        </w:rPr>
      </w:pPr>
      <w:r w:rsidRPr="008D7075">
        <w:rPr>
          <w:rFonts w:cs="UniversLT-Bold"/>
          <w:b/>
          <w:bCs/>
          <w:i/>
          <w:color w:val="000000" w:themeColor="text1"/>
          <w:szCs w:val="24"/>
          <w:lang w:bidi="ar-SA"/>
        </w:rPr>
        <w:t>“</w:t>
      </w:r>
      <w:proofErr w:type="gramStart"/>
      <w:r w:rsidRPr="008D7075">
        <w:rPr>
          <w:rFonts w:cs="UniversLT-Bold"/>
          <w:b/>
          <w:bCs/>
          <w:i/>
          <w:color w:val="000000" w:themeColor="text1"/>
          <w:szCs w:val="24"/>
          <w:lang w:bidi="ar-SA"/>
        </w:rPr>
        <w:t>legal</w:t>
      </w:r>
      <w:proofErr w:type="gramEnd"/>
      <w:r w:rsidRPr="008D7075">
        <w:rPr>
          <w:rFonts w:cs="UniversLT-Bold"/>
          <w:b/>
          <w:bCs/>
          <w:i/>
          <w:color w:val="000000" w:themeColor="text1"/>
          <w:szCs w:val="24"/>
          <w:lang w:bidi="ar-SA"/>
        </w:rPr>
        <w:t xml:space="preserve"> services”</w:t>
      </w:r>
      <w:r w:rsidRPr="00982AF2">
        <w:rPr>
          <w:rFonts w:cs="UniversLT-Bold"/>
          <w:b/>
          <w:bCs/>
          <w:color w:val="000000" w:themeColor="text1"/>
          <w:szCs w:val="24"/>
          <w:lang w:bidi="ar-SA"/>
        </w:rPr>
        <w:t xml:space="preserve"> </w:t>
      </w:r>
      <w:r w:rsidRPr="00982AF2">
        <w:rPr>
          <w:rFonts w:cs="UniversLTStd-Light"/>
          <w:color w:val="000000" w:themeColor="text1"/>
          <w:szCs w:val="24"/>
          <w:lang w:bidi="ar-SA"/>
        </w:rPr>
        <w:t>includes advice,</w:t>
      </w:r>
      <w:r>
        <w:rPr>
          <w:rFonts w:cs="UniversLTStd-Light"/>
          <w:color w:val="000000" w:themeColor="text1"/>
          <w:szCs w:val="24"/>
          <w:lang w:bidi="ar-SA"/>
        </w:rPr>
        <w:t xml:space="preserve"> </w:t>
      </w:r>
      <w:r w:rsidRPr="00982AF2">
        <w:rPr>
          <w:rFonts w:cs="UniversLTStd-Light"/>
          <w:color w:val="000000" w:themeColor="text1"/>
          <w:szCs w:val="24"/>
          <w:lang w:bidi="ar-SA"/>
        </w:rPr>
        <w:t>representation or documentation that is</w:t>
      </w:r>
      <w:r>
        <w:rPr>
          <w:rFonts w:cs="UniversLTStd-Light"/>
          <w:color w:val="000000" w:themeColor="text1"/>
          <w:szCs w:val="24"/>
          <w:lang w:bidi="ar-SA"/>
        </w:rPr>
        <w:t xml:space="preserve"> </w:t>
      </w:r>
      <w:r w:rsidRPr="00982AF2">
        <w:rPr>
          <w:rFonts w:cs="UniversLTStd-Light"/>
          <w:color w:val="000000" w:themeColor="text1"/>
          <w:szCs w:val="24"/>
          <w:lang w:bidi="ar-SA"/>
        </w:rPr>
        <w:t>provided by an approved lawyer.</w:t>
      </w:r>
    </w:p>
    <w:p w:rsidR="004B579F" w:rsidRDefault="004B579F" w:rsidP="004B579F">
      <w:pPr>
        <w:autoSpaceDE w:val="0"/>
        <w:autoSpaceDN w:val="0"/>
        <w:adjustRightInd w:val="0"/>
        <w:rPr>
          <w:rFonts w:cs="UniversLT-Bold"/>
          <w:b/>
          <w:bCs/>
          <w:color w:val="000000" w:themeColor="text1"/>
          <w:szCs w:val="24"/>
          <w:lang w:bidi="ar-SA"/>
        </w:rPr>
      </w:pPr>
    </w:p>
    <w:p w:rsidR="004B579F" w:rsidRPr="00982AF2" w:rsidRDefault="004B579F" w:rsidP="004B579F">
      <w:pPr>
        <w:autoSpaceDE w:val="0"/>
        <w:autoSpaceDN w:val="0"/>
        <w:adjustRightInd w:val="0"/>
        <w:rPr>
          <w:rFonts w:cs="UniversLTStd-Light"/>
          <w:color w:val="000000" w:themeColor="text1"/>
          <w:szCs w:val="24"/>
          <w:lang w:bidi="ar-SA"/>
        </w:rPr>
      </w:pPr>
      <w:r w:rsidRPr="008D7075">
        <w:rPr>
          <w:rFonts w:cs="UniversLT-Bold"/>
          <w:b/>
          <w:bCs/>
          <w:i/>
          <w:color w:val="000000" w:themeColor="text1"/>
          <w:szCs w:val="24"/>
          <w:lang w:bidi="ar-SA"/>
        </w:rPr>
        <w:t>“</w:t>
      </w:r>
      <w:proofErr w:type="gramStart"/>
      <w:r w:rsidRPr="008D7075">
        <w:rPr>
          <w:rFonts w:cs="UniversLT-Bold"/>
          <w:b/>
          <w:bCs/>
          <w:i/>
          <w:color w:val="000000" w:themeColor="text1"/>
          <w:szCs w:val="24"/>
          <w:lang w:bidi="ar-SA"/>
        </w:rPr>
        <w:t>payment</w:t>
      </w:r>
      <w:proofErr w:type="gramEnd"/>
      <w:r w:rsidRPr="008D7075">
        <w:rPr>
          <w:rFonts w:cs="UniversLT-Bold"/>
          <w:b/>
          <w:bCs/>
          <w:i/>
          <w:color w:val="000000" w:themeColor="text1"/>
          <w:szCs w:val="24"/>
          <w:lang w:bidi="ar-SA"/>
        </w:rPr>
        <w:t xml:space="preserve">” </w:t>
      </w:r>
      <w:r w:rsidRPr="00982AF2">
        <w:rPr>
          <w:rFonts w:cs="UniversLTStd-Light"/>
          <w:color w:val="000000" w:themeColor="text1"/>
          <w:szCs w:val="24"/>
          <w:lang w:bidi="ar-SA"/>
        </w:rPr>
        <w:t>by the Town of legal</w:t>
      </w:r>
      <w:r>
        <w:rPr>
          <w:rFonts w:cs="UniversLTStd-Light"/>
          <w:color w:val="000000" w:themeColor="text1"/>
          <w:szCs w:val="24"/>
          <w:lang w:bidi="ar-SA"/>
        </w:rPr>
        <w:t xml:space="preserve"> </w:t>
      </w:r>
      <w:r w:rsidRPr="00982AF2">
        <w:rPr>
          <w:rFonts w:cs="UniversLTStd-Light"/>
          <w:color w:val="000000" w:themeColor="text1"/>
          <w:szCs w:val="24"/>
          <w:lang w:bidi="ar-SA"/>
        </w:rPr>
        <w:t>representation costs may be either by –</w:t>
      </w:r>
    </w:p>
    <w:p w:rsidR="004B579F" w:rsidRPr="00DD0AE7" w:rsidRDefault="004B579F" w:rsidP="00250B58">
      <w:pPr>
        <w:pStyle w:val="ListParagraph"/>
        <w:numPr>
          <w:ilvl w:val="0"/>
          <w:numId w:val="28"/>
        </w:numPr>
        <w:autoSpaceDE w:val="0"/>
        <w:autoSpaceDN w:val="0"/>
        <w:adjustRightInd w:val="0"/>
        <w:ind w:hanging="578"/>
        <w:rPr>
          <w:rFonts w:cs="UniversLTStd-Light"/>
          <w:color w:val="000000" w:themeColor="text1"/>
          <w:szCs w:val="24"/>
          <w:lang w:bidi="ar-SA"/>
        </w:rPr>
      </w:pPr>
      <w:r w:rsidRPr="00DD0AE7">
        <w:rPr>
          <w:rFonts w:cs="UniversLTStd-Light"/>
          <w:color w:val="000000" w:themeColor="text1"/>
          <w:szCs w:val="24"/>
          <w:lang w:bidi="ar-SA"/>
        </w:rPr>
        <w:t>a direct payment to the approved lawyer (or the relevant firm); or</w:t>
      </w:r>
    </w:p>
    <w:p w:rsidR="004B579F" w:rsidRPr="00DD0AE7" w:rsidRDefault="004B579F" w:rsidP="00250B58">
      <w:pPr>
        <w:pStyle w:val="ListParagraph"/>
        <w:numPr>
          <w:ilvl w:val="0"/>
          <w:numId w:val="28"/>
        </w:numPr>
        <w:autoSpaceDE w:val="0"/>
        <w:autoSpaceDN w:val="0"/>
        <w:adjustRightInd w:val="0"/>
        <w:ind w:hanging="578"/>
        <w:rPr>
          <w:rFonts w:cs="UniversLTStd-Light"/>
          <w:color w:val="000000" w:themeColor="text1"/>
          <w:szCs w:val="24"/>
          <w:lang w:bidi="ar-SA"/>
        </w:rPr>
      </w:pPr>
      <w:proofErr w:type="gramStart"/>
      <w:r w:rsidRPr="00DD0AE7">
        <w:rPr>
          <w:rFonts w:cs="UniversLTStd-Light"/>
          <w:color w:val="000000" w:themeColor="text1"/>
          <w:szCs w:val="24"/>
          <w:lang w:bidi="ar-SA"/>
        </w:rPr>
        <w:t>a</w:t>
      </w:r>
      <w:proofErr w:type="gramEnd"/>
      <w:r w:rsidRPr="00DD0AE7">
        <w:rPr>
          <w:rFonts w:cs="UniversLTStd-Light"/>
          <w:color w:val="000000" w:themeColor="text1"/>
          <w:szCs w:val="24"/>
          <w:lang w:bidi="ar-SA"/>
        </w:rPr>
        <w:t xml:space="preserve"> reimbursement to the </w:t>
      </w:r>
      <w:r>
        <w:rPr>
          <w:rFonts w:cs="UniversLTStd-Light"/>
          <w:color w:val="000000" w:themeColor="text1"/>
          <w:szCs w:val="24"/>
          <w:lang w:bidi="ar-SA"/>
        </w:rPr>
        <w:t xml:space="preserve">Council </w:t>
      </w:r>
      <w:r w:rsidRPr="00DD0AE7">
        <w:rPr>
          <w:rFonts w:cs="UniversLTStd-Light"/>
          <w:color w:val="000000" w:themeColor="text1"/>
          <w:szCs w:val="24"/>
          <w:lang w:bidi="ar-SA"/>
        </w:rPr>
        <w:t>member or employee.</w:t>
      </w:r>
    </w:p>
    <w:p w:rsidR="008D7075" w:rsidRDefault="008D7075">
      <w:pPr>
        <w:spacing w:after="200" w:line="276" w:lineRule="auto"/>
        <w:jc w:val="left"/>
      </w:pPr>
      <w:r>
        <w:br w:type="page"/>
      </w:r>
    </w:p>
    <w:tbl>
      <w:tblPr>
        <w:tblStyle w:val="TableGrid"/>
        <w:tblW w:w="0" w:type="auto"/>
        <w:tblLook w:val="04A0" w:firstRow="1" w:lastRow="0" w:firstColumn="1" w:lastColumn="0" w:noHBand="0" w:noVBand="1"/>
      </w:tblPr>
      <w:tblGrid>
        <w:gridCol w:w="2140"/>
        <w:gridCol w:w="305"/>
        <w:gridCol w:w="1922"/>
        <w:gridCol w:w="2269"/>
        <w:gridCol w:w="2125"/>
      </w:tblGrid>
      <w:tr w:rsidR="004B579F" w:rsidRPr="004B579F" w:rsidTr="004B579F">
        <w:tc>
          <w:tcPr>
            <w:tcW w:w="2445" w:type="dxa"/>
            <w:gridSpan w:val="2"/>
            <w:vAlign w:val="center"/>
          </w:tcPr>
          <w:p w:rsidR="004B579F" w:rsidRPr="004B579F" w:rsidRDefault="004B579F" w:rsidP="004B579F">
            <w:r w:rsidRPr="004B579F">
              <w:lastRenderedPageBreak/>
              <w:t>Relevant legislation</w:t>
            </w:r>
          </w:p>
        </w:tc>
        <w:tc>
          <w:tcPr>
            <w:tcW w:w="6316" w:type="dxa"/>
            <w:gridSpan w:val="3"/>
            <w:vAlign w:val="center"/>
          </w:tcPr>
          <w:p w:rsidR="004B579F" w:rsidRPr="004B579F" w:rsidRDefault="004B579F" w:rsidP="004B579F">
            <w:r w:rsidRPr="004B579F">
              <w:t>Local Government Act 1995 (sections 3.1, 6.7(2) &amp; 9.56)</w:t>
            </w:r>
          </w:p>
        </w:tc>
      </w:tr>
      <w:tr w:rsidR="004B579F" w:rsidRPr="004B579F" w:rsidTr="004B579F">
        <w:tc>
          <w:tcPr>
            <w:tcW w:w="2445" w:type="dxa"/>
            <w:gridSpan w:val="2"/>
            <w:vAlign w:val="center"/>
          </w:tcPr>
          <w:p w:rsidR="004B579F" w:rsidRPr="004B579F" w:rsidRDefault="004B579F" w:rsidP="004B579F">
            <w:r w:rsidRPr="004B579F">
              <w:t>Delegated authority</w:t>
            </w:r>
          </w:p>
        </w:tc>
        <w:tc>
          <w:tcPr>
            <w:tcW w:w="6316" w:type="dxa"/>
            <w:gridSpan w:val="3"/>
            <w:vAlign w:val="center"/>
          </w:tcPr>
          <w:p w:rsidR="004B579F" w:rsidRPr="004B579F" w:rsidRDefault="004B579F" w:rsidP="004B579F">
            <w:r w:rsidRPr="004B579F">
              <w:t>Nil</w:t>
            </w:r>
          </w:p>
        </w:tc>
      </w:tr>
      <w:tr w:rsidR="004B579F" w:rsidRPr="004B579F" w:rsidTr="004B579F">
        <w:tc>
          <w:tcPr>
            <w:tcW w:w="2445" w:type="dxa"/>
            <w:gridSpan w:val="2"/>
            <w:vAlign w:val="center"/>
          </w:tcPr>
          <w:p w:rsidR="004B579F" w:rsidRPr="004B579F" w:rsidRDefault="004B579F" w:rsidP="004B579F">
            <w:r w:rsidRPr="004B579F">
              <w:t>Business unit</w:t>
            </w:r>
          </w:p>
        </w:tc>
        <w:tc>
          <w:tcPr>
            <w:tcW w:w="6316" w:type="dxa"/>
            <w:gridSpan w:val="3"/>
            <w:vAlign w:val="center"/>
          </w:tcPr>
          <w:p w:rsidR="004B579F" w:rsidRPr="004B579F" w:rsidRDefault="004B579F" w:rsidP="004B579F">
            <w:r w:rsidRPr="004B579F">
              <w:t>Governance</w:t>
            </w:r>
          </w:p>
        </w:tc>
      </w:tr>
      <w:tr w:rsidR="004B579F" w:rsidRPr="004B579F" w:rsidTr="004B579F">
        <w:tc>
          <w:tcPr>
            <w:tcW w:w="2445" w:type="dxa"/>
            <w:gridSpan w:val="2"/>
            <w:vAlign w:val="center"/>
          </w:tcPr>
          <w:p w:rsidR="004B579F" w:rsidRPr="004B579F" w:rsidRDefault="004B579F" w:rsidP="004B579F">
            <w:r w:rsidRPr="004B579F">
              <w:t>Directorate</w:t>
            </w:r>
          </w:p>
        </w:tc>
        <w:tc>
          <w:tcPr>
            <w:tcW w:w="6316" w:type="dxa"/>
            <w:gridSpan w:val="3"/>
            <w:vAlign w:val="center"/>
          </w:tcPr>
          <w:p w:rsidR="004B579F" w:rsidRPr="004B579F" w:rsidRDefault="004B579F" w:rsidP="004B579F">
            <w:r w:rsidRPr="004B579F">
              <w:t>Corporate &amp; Performance</w:t>
            </w:r>
          </w:p>
        </w:tc>
      </w:tr>
      <w:tr w:rsidR="004B579F" w:rsidRPr="004B579F" w:rsidTr="004B579F">
        <w:tc>
          <w:tcPr>
            <w:tcW w:w="8761" w:type="dxa"/>
            <w:gridSpan w:val="5"/>
            <w:vAlign w:val="center"/>
          </w:tcPr>
          <w:p w:rsidR="004B579F" w:rsidRPr="004B579F" w:rsidRDefault="004B579F" w:rsidP="004B579F">
            <w:r w:rsidRPr="004B579F">
              <w:t>Governance to complete this section</w:t>
            </w:r>
          </w:p>
        </w:tc>
      </w:tr>
      <w:tr w:rsidR="004B579F" w:rsidRPr="004B579F" w:rsidTr="004B579F">
        <w:tc>
          <w:tcPr>
            <w:tcW w:w="2140" w:type="dxa"/>
            <w:vMerge w:val="restart"/>
            <w:vAlign w:val="center"/>
          </w:tcPr>
          <w:p w:rsidR="004B579F" w:rsidRPr="004B579F" w:rsidRDefault="004B579F" w:rsidP="004B579F">
            <w:r w:rsidRPr="004B579F">
              <w:t>Version Control</w:t>
            </w:r>
          </w:p>
        </w:tc>
        <w:tc>
          <w:tcPr>
            <w:tcW w:w="2227" w:type="dxa"/>
            <w:gridSpan w:val="2"/>
            <w:vAlign w:val="center"/>
          </w:tcPr>
          <w:p w:rsidR="004B579F" w:rsidRPr="004B579F" w:rsidRDefault="004B579F" w:rsidP="004B579F">
            <w:r w:rsidRPr="004B579F">
              <w:t>Version No.</w:t>
            </w:r>
          </w:p>
        </w:tc>
        <w:tc>
          <w:tcPr>
            <w:tcW w:w="2269" w:type="dxa"/>
            <w:vAlign w:val="center"/>
          </w:tcPr>
          <w:p w:rsidR="004B579F" w:rsidRPr="004B579F" w:rsidRDefault="004B579F" w:rsidP="004B579F">
            <w:r w:rsidRPr="004B579F">
              <w:t xml:space="preserve">Resolution No. </w:t>
            </w:r>
          </w:p>
        </w:tc>
        <w:tc>
          <w:tcPr>
            <w:tcW w:w="2125" w:type="dxa"/>
            <w:vAlign w:val="center"/>
          </w:tcPr>
          <w:p w:rsidR="004B579F" w:rsidRPr="004B579F" w:rsidRDefault="004B579F" w:rsidP="004B579F">
            <w:r w:rsidRPr="004B579F">
              <w:t>Adoption date</w:t>
            </w:r>
          </w:p>
        </w:tc>
      </w:tr>
      <w:tr w:rsidR="004B579F" w:rsidRPr="004B579F" w:rsidTr="004B579F">
        <w:tc>
          <w:tcPr>
            <w:tcW w:w="2140" w:type="dxa"/>
            <w:vMerge/>
            <w:vAlign w:val="center"/>
          </w:tcPr>
          <w:p w:rsidR="004B579F" w:rsidRPr="004B579F" w:rsidRDefault="004B579F" w:rsidP="004B579F"/>
        </w:tc>
        <w:tc>
          <w:tcPr>
            <w:tcW w:w="2227" w:type="dxa"/>
            <w:gridSpan w:val="2"/>
            <w:vAlign w:val="center"/>
          </w:tcPr>
          <w:p w:rsidR="004B579F" w:rsidRPr="004B579F" w:rsidRDefault="004B579F" w:rsidP="004B579F">
            <w:r w:rsidRPr="004B579F">
              <w:t>V01</w:t>
            </w:r>
          </w:p>
          <w:p w:rsidR="004B579F" w:rsidRPr="004B579F" w:rsidRDefault="004B579F" w:rsidP="004B579F">
            <w:r w:rsidRPr="004B579F">
              <w:t>V02</w:t>
            </w:r>
          </w:p>
        </w:tc>
        <w:tc>
          <w:tcPr>
            <w:tcW w:w="2269" w:type="dxa"/>
            <w:vAlign w:val="center"/>
          </w:tcPr>
          <w:p w:rsidR="004B579F" w:rsidRPr="004B579F" w:rsidRDefault="004B579F" w:rsidP="004B579F">
            <w:r w:rsidRPr="004B579F">
              <w:t>200506/297</w:t>
            </w:r>
          </w:p>
          <w:p w:rsidR="004B579F" w:rsidRPr="004B579F" w:rsidRDefault="004B579F" w:rsidP="004B579F">
            <w:r w:rsidRPr="004B579F">
              <w:t>CM201920/003</w:t>
            </w:r>
          </w:p>
        </w:tc>
        <w:tc>
          <w:tcPr>
            <w:tcW w:w="2125" w:type="dxa"/>
            <w:vAlign w:val="center"/>
          </w:tcPr>
          <w:p w:rsidR="004B579F" w:rsidRPr="004B579F" w:rsidRDefault="004B579F" w:rsidP="004B579F">
            <w:r w:rsidRPr="004B579F">
              <w:t>25 January 2006</w:t>
            </w:r>
          </w:p>
          <w:p w:rsidR="004B579F" w:rsidRPr="004B579F" w:rsidRDefault="004B579F" w:rsidP="005356A9">
            <w:r w:rsidRPr="004B579F">
              <w:t xml:space="preserve">24 </w:t>
            </w:r>
            <w:r w:rsidR="005356A9">
              <w:t xml:space="preserve">July </w:t>
            </w:r>
            <w:r w:rsidRPr="004B579F">
              <w:t>2019</w:t>
            </w:r>
          </w:p>
        </w:tc>
      </w:tr>
      <w:tr w:rsidR="004B579F" w:rsidRPr="004B579F" w:rsidTr="004B579F">
        <w:tc>
          <w:tcPr>
            <w:tcW w:w="2140" w:type="dxa"/>
            <w:vAlign w:val="center"/>
          </w:tcPr>
          <w:p w:rsidR="004B579F" w:rsidRPr="004B579F" w:rsidRDefault="004B579F" w:rsidP="004B579F">
            <w:r w:rsidRPr="004B579F">
              <w:t xml:space="preserve">Review frequency </w:t>
            </w:r>
          </w:p>
        </w:tc>
        <w:sdt>
          <w:sdtPr>
            <w:id w:val="1316139070"/>
            <w:placeholder>
              <w:docPart w:val="AB76E7F42CC84B4FB0EF1388AA8209A9"/>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6621" w:type="dxa"/>
                <w:gridSpan w:val="4"/>
                <w:vAlign w:val="center"/>
              </w:tcPr>
              <w:p w:rsidR="004B579F" w:rsidRPr="004B579F" w:rsidRDefault="004B579F" w:rsidP="004B579F">
                <w:r w:rsidRPr="004B579F">
                  <w:t>3 Yearly</w:t>
                </w:r>
              </w:p>
            </w:tc>
          </w:sdtContent>
        </w:sdt>
      </w:tr>
    </w:tbl>
    <w:p w:rsidR="0035028A" w:rsidRDefault="0035028A" w:rsidP="003C34B6">
      <w:pPr>
        <w:pStyle w:val="NormalIndent"/>
      </w:pPr>
    </w:p>
    <w:p w:rsidR="006A3FEC" w:rsidRPr="007A54D1" w:rsidRDefault="0035028A" w:rsidP="007A54D1">
      <w:pPr>
        <w:spacing w:after="200" w:line="276" w:lineRule="auto"/>
        <w:jc w:val="left"/>
      </w:pPr>
      <w:r>
        <w:br w:type="page"/>
      </w:r>
    </w:p>
    <w:p w:rsidR="004C555F" w:rsidRDefault="004C555F" w:rsidP="007C26A9">
      <w:pPr>
        <w:pStyle w:val="Heading2"/>
      </w:pPr>
      <w:bookmarkStart w:id="87" w:name="_Toc55484319"/>
      <w:r>
        <w:lastRenderedPageBreak/>
        <w:t>1/014</w:t>
      </w:r>
      <w:r>
        <w:tab/>
        <w:t>EXECUTION OF DOCUMENTS AND APPLICATION OF THE COMMON SEAL</w:t>
      </w:r>
      <w:bookmarkEnd w:id="87"/>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rsidR="001308EE" w:rsidRDefault="001308EE" w:rsidP="001308EE">
      <w:pPr>
        <w:pStyle w:val="Heading"/>
      </w:pPr>
    </w:p>
    <w:p w:rsidR="001308EE" w:rsidRDefault="00014903" w:rsidP="00DF2EC1">
      <w:pPr>
        <w:pStyle w:val="3PolicyHeading"/>
      </w:pPr>
      <w:r>
        <w:t xml:space="preserve">Policy Objective </w:t>
      </w:r>
    </w:p>
    <w:p w:rsidR="001308EE" w:rsidRPr="003830EC" w:rsidRDefault="001308EE" w:rsidP="003830EC"/>
    <w:p w:rsidR="001308EE" w:rsidRPr="001308EE" w:rsidRDefault="001308EE" w:rsidP="001308EE">
      <w:r w:rsidRPr="001308EE">
        <w:t>To establish procedures for:</w:t>
      </w:r>
    </w:p>
    <w:p w:rsidR="001308EE" w:rsidRPr="001308EE" w:rsidRDefault="001308EE" w:rsidP="001308EE">
      <w:pPr>
        <w:ind w:left="567" w:hanging="567"/>
      </w:pPr>
      <w:r>
        <w:t xml:space="preserve">(a) </w:t>
      </w:r>
      <w:r>
        <w:tab/>
      </w:r>
      <w:r w:rsidRPr="001308EE">
        <w:t xml:space="preserve">Affixing the Town’s common seal; and </w:t>
      </w:r>
    </w:p>
    <w:p w:rsidR="001308EE" w:rsidRDefault="001308EE" w:rsidP="001308EE">
      <w:pPr>
        <w:ind w:left="567" w:hanging="567"/>
      </w:pPr>
      <w:r>
        <w:t>(b)</w:t>
      </w:r>
      <w:r>
        <w:tab/>
      </w:r>
      <w:r w:rsidRPr="001308EE">
        <w:t>Determining whether a document is executed by way of common seal or signed by an authorised employee.</w:t>
      </w:r>
    </w:p>
    <w:p w:rsidR="001308EE" w:rsidRPr="001308EE" w:rsidRDefault="001308EE" w:rsidP="001308EE"/>
    <w:p w:rsidR="001308EE" w:rsidRDefault="00014903" w:rsidP="00DF2EC1">
      <w:pPr>
        <w:pStyle w:val="3PolicyHeading"/>
      </w:pPr>
      <w:r w:rsidRPr="008C0990">
        <w:t xml:space="preserve">Policy Content </w:t>
      </w:r>
    </w:p>
    <w:p w:rsidR="001308EE" w:rsidRPr="008C0990" w:rsidRDefault="001308EE" w:rsidP="001308EE">
      <w:pPr>
        <w:pStyle w:val="Heading"/>
      </w:pPr>
    </w:p>
    <w:p w:rsidR="001308EE" w:rsidRPr="00DA17F5" w:rsidRDefault="001308EE" w:rsidP="001308EE">
      <w:pPr>
        <w:rPr>
          <w:b/>
          <w:i/>
        </w:rPr>
      </w:pPr>
      <w:r w:rsidRPr="00DA17F5">
        <w:rPr>
          <w:b/>
          <w:i/>
        </w:rPr>
        <w:t xml:space="preserve">1. </w:t>
      </w:r>
      <w:r w:rsidR="003830EC">
        <w:rPr>
          <w:b/>
          <w:i/>
        </w:rPr>
        <w:tab/>
      </w:r>
      <w:r w:rsidRPr="00DA17F5">
        <w:rPr>
          <w:b/>
          <w:i/>
        </w:rPr>
        <w:t xml:space="preserve">Application  </w:t>
      </w:r>
    </w:p>
    <w:p w:rsidR="001308EE" w:rsidRPr="001308EE" w:rsidRDefault="001308EE" w:rsidP="001308EE"/>
    <w:p w:rsidR="001308EE" w:rsidRDefault="001308EE" w:rsidP="001308EE">
      <w:r w:rsidRPr="001308EE">
        <w:t xml:space="preserve">The provisions of this policy apply to all documents requiring the Town’s execution. </w:t>
      </w:r>
      <w:r>
        <w:t xml:space="preserve"> </w:t>
      </w:r>
    </w:p>
    <w:p w:rsidR="001308EE" w:rsidRPr="001308EE" w:rsidRDefault="001308EE" w:rsidP="001308EE"/>
    <w:p w:rsidR="001308EE" w:rsidRPr="00DA17F5" w:rsidRDefault="001308EE" w:rsidP="001308EE">
      <w:pPr>
        <w:rPr>
          <w:b/>
          <w:i/>
        </w:rPr>
      </w:pPr>
      <w:r w:rsidRPr="00DA17F5">
        <w:rPr>
          <w:b/>
          <w:i/>
        </w:rPr>
        <w:t xml:space="preserve">2. </w:t>
      </w:r>
      <w:r w:rsidR="003830EC">
        <w:rPr>
          <w:b/>
          <w:i/>
        </w:rPr>
        <w:tab/>
      </w:r>
      <w:r w:rsidRPr="00DA17F5">
        <w:rPr>
          <w:b/>
          <w:i/>
        </w:rPr>
        <w:t xml:space="preserve">Documents Requiring Affixation of the Common Seal </w:t>
      </w:r>
    </w:p>
    <w:p w:rsidR="001308EE" w:rsidRPr="001308EE" w:rsidRDefault="001308EE" w:rsidP="001308EE"/>
    <w:p w:rsidR="001308EE" w:rsidRDefault="001308EE" w:rsidP="001308EE">
      <w:r w:rsidRPr="001308EE">
        <w:t xml:space="preserve">Documents requiring the common seal to be affixed are those identified in Table 1 of this Policy. </w:t>
      </w:r>
      <w:r w:rsidRPr="001308EE">
        <w:tab/>
      </w:r>
    </w:p>
    <w:p w:rsidR="001308EE" w:rsidRPr="001308EE" w:rsidRDefault="001308EE" w:rsidP="001308EE">
      <w:r w:rsidRPr="001308EE">
        <w:tab/>
      </w:r>
      <w:r w:rsidRPr="001308EE">
        <w:tab/>
      </w:r>
      <w:r w:rsidRPr="001308EE">
        <w:tab/>
      </w:r>
      <w:r w:rsidRPr="001308EE">
        <w:tab/>
      </w:r>
    </w:p>
    <w:p w:rsidR="001308EE" w:rsidRPr="00DA17F5" w:rsidRDefault="001308EE" w:rsidP="001308EE">
      <w:pPr>
        <w:rPr>
          <w:b/>
          <w:i/>
        </w:rPr>
      </w:pPr>
      <w:r w:rsidRPr="00DA17F5">
        <w:rPr>
          <w:b/>
          <w:i/>
        </w:rPr>
        <w:t xml:space="preserve">3. </w:t>
      </w:r>
      <w:r w:rsidR="003830EC">
        <w:rPr>
          <w:b/>
          <w:i/>
        </w:rPr>
        <w:tab/>
      </w:r>
      <w:r w:rsidRPr="00DA17F5">
        <w:rPr>
          <w:b/>
          <w:i/>
        </w:rPr>
        <w:t xml:space="preserve">Procedure for affixing the Common Seal </w:t>
      </w:r>
    </w:p>
    <w:p w:rsidR="001308EE" w:rsidRPr="001308EE" w:rsidRDefault="001308EE" w:rsidP="001308EE"/>
    <w:p w:rsidR="001308EE" w:rsidRPr="00DA17F5" w:rsidRDefault="001308EE" w:rsidP="001308EE">
      <w:pPr>
        <w:rPr>
          <w:i/>
        </w:rPr>
      </w:pPr>
      <w:r w:rsidRPr="00DA17F5">
        <w:rPr>
          <w:i/>
        </w:rPr>
        <w:t xml:space="preserve">(a) </w:t>
      </w:r>
      <w:r w:rsidR="003830EC">
        <w:rPr>
          <w:i/>
        </w:rPr>
        <w:tab/>
      </w:r>
      <w:r w:rsidRPr="00DA17F5">
        <w:rPr>
          <w:i/>
        </w:rPr>
        <w:t xml:space="preserve">Authorised Signatures </w:t>
      </w:r>
    </w:p>
    <w:p w:rsidR="001308EE" w:rsidRPr="001308EE" w:rsidRDefault="001308EE" w:rsidP="001308EE"/>
    <w:p w:rsidR="001308EE" w:rsidRDefault="001308EE" w:rsidP="001308EE">
      <w:r w:rsidRPr="001308EE">
        <w:t xml:space="preserve">The Mayor and Chief Executive Officer are authorised to affix and sign all documents to be executed under the common seal; however, in the absence of the Mayor and/or the Chief Executive Officer, as the case may be, the Deputy Mayor and the Acting Chief Executive Officer are authorised to affix the common seal. </w:t>
      </w:r>
    </w:p>
    <w:p w:rsidR="001308EE" w:rsidRPr="001308EE" w:rsidRDefault="001308EE" w:rsidP="001308EE"/>
    <w:p w:rsidR="001308EE" w:rsidRDefault="001308EE" w:rsidP="001308EE">
      <w:r w:rsidRPr="001308EE">
        <w:t xml:space="preserve">Should the Chief Executive Officer or Acting Chief Executive Officer be unable to sign the documents the Chief Executive Officer or Acting Chief Executive Officer will authorise a designated senior employee, identified in policy 3/007 ‘Senior Employees and Appointing Chief Executive Officer’, to sign the document in accordance with section 9.49A(3)(b) of the </w:t>
      </w:r>
      <w:r w:rsidRPr="00DA17F5">
        <w:rPr>
          <w:i/>
        </w:rPr>
        <w:t>Local Government Act 1995</w:t>
      </w:r>
      <w:r w:rsidRPr="001308EE">
        <w:t>. Only designated senior employees that have been appointed as the permanent incumbent to the position of a senior employee are able to be authorised to sign the document.</w:t>
      </w:r>
    </w:p>
    <w:p w:rsidR="001308EE" w:rsidRPr="001308EE" w:rsidRDefault="001308EE" w:rsidP="001308EE"/>
    <w:p w:rsidR="001308EE" w:rsidRPr="00DA17F5" w:rsidRDefault="001308EE" w:rsidP="001308EE">
      <w:pPr>
        <w:rPr>
          <w:i/>
        </w:rPr>
      </w:pPr>
      <w:r w:rsidRPr="00DA17F5">
        <w:rPr>
          <w:i/>
        </w:rPr>
        <w:t xml:space="preserve">(b) </w:t>
      </w:r>
      <w:r w:rsidR="003830EC">
        <w:rPr>
          <w:i/>
        </w:rPr>
        <w:tab/>
      </w:r>
      <w:r w:rsidRPr="00DA17F5">
        <w:rPr>
          <w:i/>
        </w:rPr>
        <w:t xml:space="preserve">Witnessing of Signature </w:t>
      </w:r>
    </w:p>
    <w:p w:rsidR="001308EE" w:rsidRPr="001308EE" w:rsidRDefault="001308EE" w:rsidP="001308EE"/>
    <w:p w:rsidR="001308EE" w:rsidRDefault="001308EE" w:rsidP="001308EE">
      <w:r w:rsidRPr="001308EE">
        <w:t xml:space="preserve">The common seal may only be affixed in the presence of both the Mayor and the Chief Executive Officer (or the Deputy Mayor and/or the Acting Chief Executive Officer or designated senior employee, as the case may be), each of whom is to sign the document to attest that the common seal was so affixed. </w:t>
      </w:r>
    </w:p>
    <w:p w:rsidR="0035028A" w:rsidRDefault="0035028A">
      <w:pPr>
        <w:spacing w:after="200" w:line="276" w:lineRule="auto"/>
        <w:jc w:val="left"/>
      </w:pPr>
      <w:r>
        <w:br w:type="page"/>
      </w:r>
    </w:p>
    <w:p w:rsidR="001308EE" w:rsidRPr="001308EE" w:rsidRDefault="001308EE" w:rsidP="001308EE"/>
    <w:p w:rsidR="001308EE" w:rsidRPr="00DA17F5" w:rsidRDefault="001308EE" w:rsidP="001308EE">
      <w:pPr>
        <w:rPr>
          <w:i/>
        </w:rPr>
      </w:pPr>
      <w:r w:rsidRPr="00DA17F5">
        <w:rPr>
          <w:i/>
        </w:rPr>
        <w:t xml:space="preserve">(c) Register to be </w:t>
      </w:r>
      <w:proofErr w:type="gramStart"/>
      <w:r w:rsidRPr="00DA17F5">
        <w:rPr>
          <w:i/>
        </w:rPr>
        <w:t>Maintained</w:t>
      </w:r>
      <w:proofErr w:type="gramEnd"/>
      <w:r w:rsidRPr="00DA17F5">
        <w:rPr>
          <w:i/>
        </w:rPr>
        <w:t xml:space="preserve"> </w:t>
      </w:r>
    </w:p>
    <w:p w:rsidR="001308EE" w:rsidRPr="001308EE" w:rsidRDefault="001308EE" w:rsidP="001308EE"/>
    <w:p w:rsidR="001308EE" w:rsidRPr="001308EE" w:rsidRDefault="001308EE" w:rsidP="001308EE">
      <w:r w:rsidRPr="001308EE">
        <w:t xml:space="preserve">Details of all transactions where the common seal has been affixed shall be recorded in a register, with such register to record each date on which the common seal was affixed to a document, the nature of the said document, and the parties to any agreement to which the common seal was affixed.  The register is to record each transaction with a record number that may be retrieved in the Town’s Records Management System. </w:t>
      </w:r>
    </w:p>
    <w:p w:rsidR="00DF2EC1" w:rsidRDefault="00DF2EC1" w:rsidP="001308EE">
      <w:pPr>
        <w:rPr>
          <w:b/>
          <w:i/>
        </w:rPr>
      </w:pPr>
    </w:p>
    <w:p w:rsidR="001308EE" w:rsidRPr="00DA17F5" w:rsidRDefault="001308EE" w:rsidP="001308EE">
      <w:pPr>
        <w:rPr>
          <w:b/>
          <w:i/>
        </w:rPr>
      </w:pPr>
      <w:r w:rsidRPr="00DA17F5">
        <w:rPr>
          <w:b/>
          <w:i/>
        </w:rPr>
        <w:t xml:space="preserve">4. </w:t>
      </w:r>
      <w:r w:rsidRPr="00DA17F5">
        <w:rPr>
          <w:b/>
          <w:i/>
        </w:rPr>
        <w:tab/>
        <w:t xml:space="preserve">Authority to Sign documents on Behalf of the Town </w:t>
      </w:r>
    </w:p>
    <w:p w:rsidR="001308EE" w:rsidRPr="001308EE" w:rsidRDefault="001308EE" w:rsidP="001308EE"/>
    <w:p w:rsidR="001308EE" w:rsidRDefault="001308EE" w:rsidP="001308EE">
      <w:r w:rsidRPr="001308EE">
        <w:t xml:space="preserve">There is no legal requirement for the common seal to be affixed in order for a document to be executed where Council has resolved to authorise the CEO or any other employee to sign a document pursuant to section 9.49A of the </w:t>
      </w:r>
      <w:r w:rsidRPr="00DA17F5">
        <w:rPr>
          <w:i/>
        </w:rPr>
        <w:t>Local Government Act 1995</w:t>
      </w:r>
      <w:r w:rsidRPr="001308EE">
        <w:t xml:space="preserve">. </w:t>
      </w:r>
    </w:p>
    <w:p w:rsidR="001308EE" w:rsidRPr="001308EE" w:rsidRDefault="001308EE" w:rsidP="001308EE"/>
    <w:p w:rsidR="001308EE" w:rsidRDefault="001308EE" w:rsidP="001308EE">
      <w:r w:rsidRPr="001308EE">
        <w:t xml:space="preserve">Employees authorised under section 9.49A of the </w:t>
      </w:r>
      <w:r w:rsidRPr="00DA17F5">
        <w:rPr>
          <w:i/>
        </w:rPr>
        <w:t>Local Government Act 1995</w:t>
      </w:r>
      <w:r w:rsidRPr="001308EE">
        <w:t xml:space="preserve"> may sign the documents identified for that purpose in Table 1 of this Policy.  Despite the authorisation, the common seal may still be affixed in the following circumstances:  </w:t>
      </w:r>
    </w:p>
    <w:p w:rsidR="001308EE" w:rsidRPr="001308EE" w:rsidRDefault="001308EE" w:rsidP="001308EE">
      <w:r w:rsidRPr="001308EE">
        <w:t xml:space="preserve"> </w:t>
      </w:r>
    </w:p>
    <w:p w:rsidR="001308EE" w:rsidRDefault="001308EE" w:rsidP="001308EE">
      <w:pPr>
        <w:ind w:left="567" w:hanging="567"/>
      </w:pPr>
      <w:r>
        <w:t>(a)</w:t>
      </w:r>
      <w:r>
        <w:tab/>
      </w:r>
      <w:proofErr w:type="gramStart"/>
      <w:r w:rsidRPr="001308EE">
        <w:t>if</w:t>
      </w:r>
      <w:proofErr w:type="gramEnd"/>
      <w:r w:rsidRPr="001308EE">
        <w:t xml:space="preserve"> the authorised officer is of the opinion the document carries a high level of financial risk, legal complexity or political sensitivity that the document should be executed by way of common seal; or</w:t>
      </w:r>
    </w:p>
    <w:p w:rsidR="001308EE" w:rsidRPr="001308EE" w:rsidRDefault="001308EE" w:rsidP="001308EE">
      <w:pPr>
        <w:ind w:left="567" w:hanging="567"/>
      </w:pPr>
    </w:p>
    <w:p w:rsidR="001308EE" w:rsidRDefault="001308EE" w:rsidP="001308EE">
      <w:pPr>
        <w:ind w:left="567" w:hanging="567"/>
      </w:pPr>
      <w:r>
        <w:t>(b)</w:t>
      </w:r>
      <w:r>
        <w:tab/>
      </w:r>
      <w:proofErr w:type="gramStart"/>
      <w:r w:rsidRPr="001308EE">
        <w:t>the</w:t>
      </w:r>
      <w:proofErr w:type="gramEnd"/>
      <w:r w:rsidRPr="001308EE">
        <w:t xml:space="preserve"> other party has reasonably requested the document be executed by way of common seal.    </w:t>
      </w:r>
    </w:p>
    <w:p w:rsidR="001308EE" w:rsidRPr="001308EE" w:rsidRDefault="001308EE" w:rsidP="001308EE"/>
    <w:p w:rsidR="001308EE" w:rsidRPr="00DA17F5" w:rsidRDefault="00014903" w:rsidP="001308EE">
      <w:pPr>
        <w:rPr>
          <w:b/>
        </w:rPr>
      </w:pPr>
      <w:r w:rsidRPr="00DA17F5">
        <w:rPr>
          <w:b/>
        </w:rPr>
        <w:t xml:space="preserve">Table 1 – Execution of Documents </w:t>
      </w:r>
    </w:p>
    <w:tbl>
      <w:tblPr>
        <w:tblStyle w:val="TableGrid"/>
        <w:tblW w:w="9351" w:type="dxa"/>
        <w:tblLook w:val="04A0" w:firstRow="1" w:lastRow="0" w:firstColumn="1" w:lastColumn="0" w:noHBand="0" w:noVBand="1"/>
      </w:tblPr>
      <w:tblGrid>
        <w:gridCol w:w="5524"/>
        <w:gridCol w:w="1842"/>
        <w:gridCol w:w="1985"/>
      </w:tblGrid>
      <w:tr w:rsidR="001308EE" w:rsidRPr="00904467" w:rsidTr="00904467">
        <w:tc>
          <w:tcPr>
            <w:tcW w:w="5524" w:type="dxa"/>
            <w:shd w:val="clear" w:color="auto" w:fill="D9D9D9" w:themeFill="background1" w:themeFillShade="D9"/>
          </w:tcPr>
          <w:p w:rsidR="001308EE" w:rsidRPr="00904467" w:rsidRDefault="001308EE" w:rsidP="00904467">
            <w:r w:rsidRPr="00904467">
              <w:t>Document Type</w:t>
            </w:r>
          </w:p>
        </w:tc>
        <w:tc>
          <w:tcPr>
            <w:tcW w:w="1842" w:type="dxa"/>
            <w:shd w:val="clear" w:color="auto" w:fill="D9D9D9" w:themeFill="background1" w:themeFillShade="D9"/>
          </w:tcPr>
          <w:p w:rsidR="001308EE" w:rsidRPr="00904467" w:rsidRDefault="001308EE" w:rsidP="00904467">
            <w:r w:rsidRPr="00904467">
              <w:t>Common seal required</w:t>
            </w:r>
          </w:p>
        </w:tc>
        <w:tc>
          <w:tcPr>
            <w:tcW w:w="1985" w:type="dxa"/>
            <w:shd w:val="clear" w:color="auto" w:fill="D9D9D9" w:themeFill="background1" w:themeFillShade="D9"/>
          </w:tcPr>
          <w:p w:rsidR="001308EE" w:rsidRPr="00904467" w:rsidRDefault="001308EE" w:rsidP="00904467">
            <w:r w:rsidRPr="00904467">
              <w:t xml:space="preserve">Authorised employee </w:t>
            </w:r>
          </w:p>
        </w:tc>
      </w:tr>
      <w:tr w:rsidR="001308EE" w:rsidRPr="00904467" w:rsidTr="00904467">
        <w:tc>
          <w:tcPr>
            <w:tcW w:w="5524" w:type="dxa"/>
          </w:tcPr>
          <w:p w:rsidR="001308EE" w:rsidRPr="00904467" w:rsidRDefault="001308EE" w:rsidP="00904467">
            <w:r w:rsidRPr="00904467">
              <w:t>Local laws</w:t>
            </w:r>
          </w:p>
        </w:tc>
        <w:tc>
          <w:tcPr>
            <w:tcW w:w="1842" w:type="dxa"/>
          </w:tcPr>
          <w:p w:rsidR="001308EE" w:rsidRPr="00904467" w:rsidRDefault="001308EE" w:rsidP="00904467">
            <w:r w:rsidRPr="00904467">
              <w:t>Yes</w:t>
            </w:r>
          </w:p>
        </w:tc>
        <w:tc>
          <w:tcPr>
            <w:tcW w:w="1985" w:type="dxa"/>
          </w:tcPr>
          <w:p w:rsidR="001308EE" w:rsidRPr="00904467" w:rsidRDefault="001308EE" w:rsidP="00904467">
            <w:r w:rsidRPr="00904467">
              <w:t>None</w:t>
            </w:r>
          </w:p>
        </w:tc>
      </w:tr>
      <w:tr w:rsidR="001308EE" w:rsidRPr="00904467" w:rsidTr="00904467">
        <w:tc>
          <w:tcPr>
            <w:tcW w:w="5524" w:type="dxa"/>
          </w:tcPr>
          <w:p w:rsidR="001308EE" w:rsidRPr="00904467" w:rsidRDefault="001308EE" w:rsidP="00904467">
            <w:r w:rsidRPr="00904467">
              <w:t xml:space="preserve">Planning Schemes </w:t>
            </w:r>
          </w:p>
        </w:tc>
        <w:tc>
          <w:tcPr>
            <w:tcW w:w="1842" w:type="dxa"/>
          </w:tcPr>
          <w:p w:rsidR="001308EE" w:rsidRPr="00904467" w:rsidRDefault="001308EE" w:rsidP="00904467">
            <w:r w:rsidRPr="00904467">
              <w:t>Yes</w:t>
            </w:r>
          </w:p>
        </w:tc>
        <w:tc>
          <w:tcPr>
            <w:tcW w:w="1985" w:type="dxa"/>
          </w:tcPr>
          <w:p w:rsidR="001308EE" w:rsidRPr="00904467" w:rsidRDefault="001308EE" w:rsidP="00904467">
            <w:r w:rsidRPr="00904467">
              <w:t xml:space="preserve">None </w:t>
            </w:r>
          </w:p>
        </w:tc>
      </w:tr>
      <w:tr w:rsidR="001308EE" w:rsidRPr="00904467" w:rsidTr="00904467">
        <w:tc>
          <w:tcPr>
            <w:tcW w:w="5524" w:type="dxa"/>
          </w:tcPr>
          <w:p w:rsidR="001308EE" w:rsidRPr="00904467" w:rsidRDefault="001308EE" w:rsidP="00904467">
            <w:r w:rsidRPr="00904467">
              <w:t xml:space="preserve">Mortgages, Loans and Debentures </w:t>
            </w:r>
          </w:p>
        </w:tc>
        <w:tc>
          <w:tcPr>
            <w:tcW w:w="1842" w:type="dxa"/>
          </w:tcPr>
          <w:p w:rsidR="001308EE" w:rsidRPr="00904467" w:rsidRDefault="001308EE" w:rsidP="00904467">
            <w:r w:rsidRPr="00904467">
              <w:t xml:space="preserve">Yes </w:t>
            </w:r>
          </w:p>
        </w:tc>
        <w:tc>
          <w:tcPr>
            <w:tcW w:w="1985" w:type="dxa"/>
          </w:tcPr>
          <w:p w:rsidR="001308EE" w:rsidRPr="00904467" w:rsidRDefault="001308EE" w:rsidP="00904467">
            <w:r w:rsidRPr="00904467">
              <w:t xml:space="preserve">None </w:t>
            </w:r>
          </w:p>
        </w:tc>
      </w:tr>
      <w:tr w:rsidR="001308EE" w:rsidRPr="00904467" w:rsidTr="00904467">
        <w:tc>
          <w:tcPr>
            <w:tcW w:w="5524" w:type="dxa"/>
          </w:tcPr>
          <w:p w:rsidR="001308EE" w:rsidRPr="00904467" w:rsidRDefault="00971B60" w:rsidP="00904467">
            <w:r>
              <w:t>State or</w:t>
            </w:r>
            <w:r w:rsidR="001308EE" w:rsidRPr="00904467">
              <w:t xml:space="preserve"> Commonwealth Government Funding Agreements </w:t>
            </w:r>
          </w:p>
        </w:tc>
        <w:tc>
          <w:tcPr>
            <w:tcW w:w="1842" w:type="dxa"/>
          </w:tcPr>
          <w:p w:rsidR="001308EE" w:rsidRPr="00904467" w:rsidRDefault="001308EE" w:rsidP="00904467">
            <w:r w:rsidRPr="00904467">
              <w:t>Yes</w:t>
            </w:r>
          </w:p>
        </w:tc>
        <w:tc>
          <w:tcPr>
            <w:tcW w:w="1985" w:type="dxa"/>
          </w:tcPr>
          <w:p w:rsidR="001308EE" w:rsidRPr="00904467" w:rsidRDefault="001308EE" w:rsidP="00904467">
            <w:r w:rsidRPr="00904467">
              <w:t xml:space="preserve">None </w:t>
            </w:r>
          </w:p>
        </w:tc>
      </w:tr>
      <w:tr w:rsidR="001308EE" w:rsidRPr="00904467" w:rsidTr="00904467">
        <w:tc>
          <w:tcPr>
            <w:tcW w:w="5524" w:type="dxa"/>
          </w:tcPr>
          <w:p w:rsidR="001308EE" w:rsidRPr="00904467" w:rsidRDefault="001308EE" w:rsidP="00904467">
            <w:r w:rsidRPr="00904467">
              <w:t xml:space="preserve">Any document requiring the common seal pursuant to a statutory obligation </w:t>
            </w:r>
          </w:p>
        </w:tc>
        <w:tc>
          <w:tcPr>
            <w:tcW w:w="1842" w:type="dxa"/>
          </w:tcPr>
          <w:p w:rsidR="001308EE" w:rsidRPr="00904467" w:rsidRDefault="001308EE" w:rsidP="00904467">
            <w:r w:rsidRPr="00904467">
              <w:t>Yes</w:t>
            </w:r>
          </w:p>
        </w:tc>
        <w:tc>
          <w:tcPr>
            <w:tcW w:w="1985" w:type="dxa"/>
          </w:tcPr>
          <w:p w:rsidR="001308EE" w:rsidRPr="00904467" w:rsidRDefault="001308EE" w:rsidP="00904467">
            <w:r w:rsidRPr="00904467">
              <w:t xml:space="preserve">None </w:t>
            </w:r>
          </w:p>
        </w:tc>
      </w:tr>
      <w:tr w:rsidR="001308EE" w:rsidRPr="00904467" w:rsidTr="00904467">
        <w:tc>
          <w:tcPr>
            <w:tcW w:w="5524" w:type="dxa"/>
          </w:tcPr>
          <w:p w:rsidR="001308EE" w:rsidRPr="00904467" w:rsidRDefault="001308EE" w:rsidP="00904467">
            <w:r w:rsidRPr="00904467">
              <w:t>Council has resolved that the document be executed by way of common seal</w:t>
            </w:r>
          </w:p>
        </w:tc>
        <w:tc>
          <w:tcPr>
            <w:tcW w:w="1842" w:type="dxa"/>
          </w:tcPr>
          <w:p w:rsidR="001308EE" w:rsidRPr="00904467" w:rsidRDefault="001308EE" w:rsidP="00904467">
            <w:r w:rsidRPr="00904467">
              <w:t>Yes</w:t>
            </w:r>
          </w:p>
        </w:tc>
        <w:tc>
          <w:tcPr>
            <w:tcW w:w="1985" w:type="dxa"/>
          </w:tcPr>
          <w:p w:rsidR="001308EE" w:rsidRPr="00904467" w:rsidRDefault="001308EE" w:rsidP="00904467">
            <w:r w:rsidRPr="00904467">
              <w:t xml:space="preserve">None </w:t>
            </w:r>
          </w:p>
        </w:tc>
      </w:tr>
      <w:tr w:rsidR="001308EE" w:rsidRPr="00904467" w:rsidTr="00904467">
        <w:tc>
          <w:tcPr>
            <w:tcW w:w="5524" w:type="dxa"/>
          </w:tcPr>
          <w:p w:rsidR="001308EE" w:rsidRPr="00904467" w:rsidRDefault="001308EE" w:rsidP="00904467">
            <w:r w:rsidRPr="00904467">
              <w:t xml:space="preserve">Power of Attorney to act for the Town  </w:t>
            </w:r>
          </w:p>
        </w:tc>
        <w:tc>
          <w:tcPr>
            <w:tcW w:w="1842" w:type="dxa"/>
          </w:tcPr>
          <w:p w:rsidR="001308EE" w:rsidRPr="00904467" w:rsidRDefault="001308EE" w:rsidP="00904467">
            <w:r w:rsidRPr="00904467">
              <w:t>No</w:t>
            </w:r>
          </w:p>
        </w:tc>
        <w:tc>
          <w:tcPr>
            <w:tcW w:w="1985" w:type="dxa"/>
          </w:tcPr>
          <w:p w:rsidR="001308EE" w:rsidRPr="00904467" w:rsidRDefault="001308EE" w:rsidP="00904467">
            <w:r w:rsidRPr="00904467">
              <w:t>CEO</w:t>
            </w:r>
          </w:p>
        </w:tc>
      </w:tr>
      <w:tr w:rsidR="001308EE" w:rsidRPr="00904467" w:rsidTr="00904467">
        <w:tc>
          <w:tcPr>
            <w:tcW w:w="5524" w:type="dxa"/>
          </w:tcPr>
          <w:p w:rsidR="001308EE" w:rsidRPr="00904467" w:rsidRDefault="001308EE" w:rsidP="00904467">
            <w:r w:rsidRPr="00904467">
              <w:t xml:space="preserve">Grants and Funding Agreements with private agencies </w:t>
            </w:r>
          </w:p>
        </w:tc>
        <w:tc>
          <w:tcPr>
            <w:tcW w:w="1842" w:type="dxa"/>
          </w:tcPr>
          <w:p w:rsidR="001308EE" w:rsidRPr="00904467" w:rsidRDefault="001308EE" w:rsidP="00904467">
            <w:r w:rsidRPr="00904467">
              <w:t>No</w:t>
            </w:r>
          </w:p>
        </w:tc>
        <w:tc>
          <w:tcPr>
            <w:tcW w:w="1985" w:type="dxa"/>
          </w:tcPr>
          <w:p w:rsidR="001308EE" w:rsidRPr="00904467" w:rsidRDefault="001308EE" w:rsidP="00904467">
            <w:r w:rsidRPr="00904467">
              <w:t xml:space="preserve">CEO </w:t>
            </w:r>
          </w:p>
        </w:tc>
      </w:tr>
      <w:tr w:rsidR="001308EE" w:rsidRPr="00904467" w:rsidTr="00904467">
        <w:tc>
          <w:tcPr>
            <w:tcW w:w="5524" w:type="dxa"/>
          </w:tcPr>
          <w:p w:rsidR="001308EE" w:rsidRPr="00904467" w:rsidRDefault="001308EE" w:rsidP="00904467">
            <w:r w:rsidRPr="00904467">
              <w:t xml:space="preserve">Land Transaction documents including sale, purchase, vesting, leases, licences, transfers, contributed assets, easements, restrictive covenants, caveats, memorials, notifications, deeds and withdrawal of instruments.   </w:t>
            </w:r>
          </w:p>
        </w:tc>
        <w:tc>
          <w:tcPr>
            <w:tcW w:w="1842" w:type="dxa"/>
          </w:tcPr>
          <w:p w:rsidR="001308EE" w:rsidRPr="00904467" w:rsidRDefault="001308EE" w:rsidP="00904467">
            <w:r w:rsidRPr="00904467">
              <w:t xml:space="preserve">No </w:t>
            </w:r>
          </w:p>
        </w:tc>
        <w:tc>
          <w:tcPr>
            <w:tcW w:w="1985" w:type="dxa"/>
          </w:tcPr>
          <w:p w:rsidR="001308EE" w:rsidRPr="00904467" w:rsidRDefault="001308EE" w:rsidP="00904467">
            <w:r w:rsidRPr="00904467">
              <w:t>CEO</w:t>
            </w:r>
          </w:p>
        </w:tc>
      </w:tr>
      <w:tr w:rsidR="001308EE" w:rsidRPr="00904467" w:rsidTr="00904467">
        <w:tc>
          <w:tcPr>
            <w:tcW w:w="5524" w:type="dxa"/>
          </w:tcPr>
          <w:p w:rsidR="001308EE" w:rsidRPr="00904467" w:rsidRDefault="001308EE" w:rsidP="00904467">
            <w:r w:rsidRPr="00904467">
              <w:t xml:space="preserve">Memorandum of Understanding </w:t>
            </w:r>
          </w:p>
        </w:tc>
        <w:tc>
          <w:tcPr>
            <w:tcW w:w="1842" w:type="dxa"/>
          </w:tcPr>
          <w:p w:rsidR="001308EE" w:rsidRPr="00904467" w:rsidRDefault="001308EE" w:rsidP="00904467">
            <w:r w:rsidRPr="00904467">
              <w:t xml:space="preserve">No </w:t>
            </w:r>
          </w:p>
        </w:tc>
        <w:tc>
          <w:tcPr>
            <w:tcW w:w="1985" w:type="dxa"/>
          </w:tcPr>
          <w:p w:rsidR="001308EE" w:rsidRPr="00904467" w:rsidRDefault="001308EE" w:rsidP="00904467">
            <w:r w:rsidRPr="00904467">
              <w:t>CEO</w:t>
            </w:r>
          </w:p>
        </w:tc>
      </w:tr>
      <w:tr w:rsidR="001308EE" w:rsidRPr="00904467" w:rsidTr="00904467">
        <w:tc>
          <w:tcPr>
            <w:tcW w:w="5524" w:type="dxa"/>
          </w:tcPr>
          <w:p w:rsidR="001308EE" w:rsidRPr="00904467" w:rsidRDefault="001308EE" w:rsidP="00904467">
            <w:r w:rsidRPr="00904467">
              <w:t>Ceremonial Certificates</w:t>
            </w:r>
          </w:p>
        </w:tc>
        <w:tc>
          <w:tcPr>
            <w:tcW w:w="1842" w:type="dxa"/>
          </w:tcPr>
          <w:p w:rsidR="001308EE" w:rsidRPr="00904467" w:rsidRDefault="001308EE" w:rsidP="00904467">
            <w:pPr>
              <w:rPr>
                <w:highlight w:val="yellow"/>
              </w:rPr>
            </w:pPr>
            <w:r w:rsidRPr="00904467">
              <w:t>No (but Mayor must sign)</w:t>
            </w:r>
          </w:p>
        </w:tc>
        <w:tc>
          <w:tcPr>
            <w:tcW w:w="1985" w:type="dxa"/>
          </w:tcPr>
          <w:p w:rsidR="001308EE" w:rsidRPr="00904467" w:rsidRDefault="001308EE" w:rsidP="00904467">
            <w:r w:rsidRPr="00904467">
              <w:t xml:space="preserve">CEO </w:t>
            </w:r>
          </w:p>
        </w:tc>
      </w:tr>
      <w:tr w:rsidR="001308EE" w:rsidRPr="00904467" w:rsidTr="00904467">
        <w:tc>
          <w:tcPr>
            <w:tcW w:w="5524" w:type="dxa"/>
          </w:tcPr>
          <w:p w:rsidR="001308EE" w:rsidRPr="00904467" w:rsidRDefault="001308EE" w:rsidP="00904467">
            <w:r w:rsidRPr="00904467">
              <w:lastRenderedPageBreak/>
              <w:t>All other documents that were the subject of a Council decision including, but not limited to, procurement contracts, service agreements, non-disclosure agreements, enterprise bargaining agreement and employment contracts.</w:t>
            </w:r>
          </w:p>
        </w:tc>
        <w:tc>
          <w:tcPr>
            <w:tcW w:w="1842" w:type="dxa"/>
          </w:tcPr>
          <w:p w:rsidR="001308EE" w:rsidRPr="00904467" w:rsidRDefault="001308EE" w:rsidP="00904467">
            <w:r w:rsidRPr="00904467">
              <w:t>No</w:t>
            </w:r>
          </w:p>
        </w:tc>
        <w:tc>
          <w:tcPr>
            <w:tcW w:w="1985" w:type="dxa"/>
          </w:tcPr>
          <w:p w:rsidR="001308EE" w:rsidRPr="00904467" w:rsidRDefault="001308EE" w:rsidP="00904467">
            <w:r w:rsidRPr="00904467">
              <w:t xml:space="preserve">CEO </w:t>
            </w:r>
          </w:p>
          <w:p w:rsidR="001308EE" w:rsidRPr="00904467" w:rsidRDefault="001308EE" w:rsidP="00904467"/>
        </w:tc>
      </w:tr>
      <w:tr w:rsidR="001308EE" w:rsidRPr="00904467" w:rsidTr="00904467">
        <w:tc>
          <w:tcPr>
            <w:tcW w:w="5524" w:type="dxa"/>
          </w:tcPr>
          <w:p w:rsidR="001308EE" w:rsidRPr="00904467" w:rsidRDefault="001308EE" w:rsidP="00904467">
            <w:r w:rsidRPr="00904467">
              <w:t xml:space="preserve">All other documents that are not the subject of a Council decision, but are part of the ordinary operations of the local government including, but not limited to, casual hire agreements, procurement contracts (no Council decision), short term lease and sponsorship agreements. </w:t>
            </w:r>
          </w:p>
        </w:tc>
        <w:tc>
          <w:tcPr>
            <w:tcW w:w="1842" w:type="dxa"/>
          </w:tcPr>
          <w:p w:rsidR="001308EE" w:rsidRPr="00904467" w:rsidRDefault="001308EE" w:rsidP="00904467">
            <w:r w:rsidRPr="00904467">
              <w:t>No</w:t>
            </w:r>
          </w:p>
        </w:tc>
        <w:tc>
          <w:tcPr>
            <w:tcW w:w="1985" w:type="dxa"/>
          </w:tcPr>
          <w:p w:rsidR="001308EE" w:rsidRDefault="001308EE" w:rsidP="00904467">
            <w:r w:rsidRPr="00904467">
              <w:t xml:space="preserve">CEO </w:t>
            </w:r>
          </w:p>
          <w:p w:rsidR="00904467" w:rsidRPr="00904467" w:rsidRDefault="00904467" w:rsidP="00904467"/>
          <w:p w:rsidR="001308EE" w:rsidRPr="00904467" w:rsidRDefault="001308EE" w:rsidP="00904467">
            <w:r w:rsidRPr="00904467">
              <w:t xml:space="preserve">Directors where the document concerns subject matter wholly within their Directorate  </w:t>
            </w:r>
          </w:p>
        </w:tc>
      </w:tr>
    </w:tbl>
    <w:p w:rsidR="00DF2EC1" w:rsidRDefault="00DF2EC1" w:rsidP="00904467"/>
    <w:p w:rsidR="001308EE" w:rsidRPr="00904467" w:rsidRDefault="001308EE" w:rsidP="00904467">
      <w:r w:rsidRPr="00904467">
        <w:t xml:space="preserve">The execution requirements in Table 1 apply to the making, varying or discharge of documents pursuant to section 9.49B of the </w:t>
      </w:r>
      <w:r w:rsidRPr="00904467">
        <w:rPr>
          <w:i/>
        </w:rPr>
        <w:t xml:space="preserve">Local Government Act 1995. </w:t>
      </w:r>
    </w:p>
    <w:p w:rsidR="007D0935" w:rsidRDefault="007D0935">
      <w:pPr>
        <w:spacing w:after="200" w:line="276" w:lineRule="auto"/>
        <w:jc w:val="left"/>
        <w:rPr>
          <w:rFonts w:ascii="Calibri" w:eastAsiaTheme="minorHAnsi" w:hAnsi="Calibri" w:cs="Calibri"/>
          <w:color w:val="000000"/>
          <w:sz w:val="22"/>
          <w:lang w:bidi="ar-SA"/>
        </w:rPr>
      </w:pPr>
    </w:p>
    <w:tbl>
      <w:tblPr>
        <w:tblStyle w:val="TableGrid"/>
        <w:tblW w:w="9351" w:type="dxa"/>
        <w:tblLook w:val="04A0" w:firstRow="1" w:lastRow="0" w:firstColumn="1" w:lastColumn="0" w:noHBand="0" w:noVBand="1"/>
      </w:tblPr>
      <w:tblGrid>
        <w:gridCol w:w="4531"/>
        <w:gridCol w:w="4820"/>
      </w:tblGrid>
      <w:tr w:rsidR="001308EE" w:rsidRPr="00252AAF" w:rsidTr="007D0935">
        <w:tc>
          <w:tcPr>
            <w:tcW w:w="4531" w:type="dxa"/>
          </w:tcPr>
          <w:p w:rsidR="001308EE" w:rsidRPr="00252AAF" w:rsidRDefault="001308EE" w:rsidP="007D0935">
            <w:r w:rsidRPr="00252AAF">
              <w:t xml:space="preserve">Council Adoption Date and Resolution No. </w:t>
            </w:r>
          </w:p>
        </w:tc>
        <w:tc>
          <w:tcPr>
            <w:tcW w:w="4820" w:type="dxa"/>
          </w:tcPr>
          <w:p w:rsidR="001308EE" w:rsidRPr="00252AAF" w:rsidRDefault="001308EE" w:rsidP="007D0935">
            <w:r w:rsidRPr="00252AAF">
              <w:t xml:space="preserve">25 July 2012 201213/038 </w:t>
            </w:r>
          </w:p>
          <w:p w:rsidR="001308EE" w:rsidRPr="00252AAF" w:rsidRDefault="001308EE" w:rsidP="007D0935"/>
        </w:tc>
      </w:tr>
      <w:tr w:rsidR="001308EE" w:rsidRPr="00252AAF" w:rsidTr="007D0935">
        <w:tc>
          <w:tcPr>
            <w:tcW w:w="4531" w:type="dxa"/>
          </w:tcPr>
          <w:p w:rsidR="001308EE" w:rsidRPr="00252AAF" w:rsidRDefault="001308EE" w:rsidP="007D0935">
            <w:r w:rsidRPr="00252AAF">
              <w:t xml:space="preserve">Date of adoption of amendment and Resolution Number </w:t>
            </w:r>
          </w:p>
        </w:tc>
        <w:tc>
          <w:tcPr>
            <w:tcW w:w="4820" w:type="dxa"/>
          </w:tcPr>
          <w:p w:rsidR="001308EE" w:rsidRPr="00252AAF" w:rsidRDefault="001308EE" w:rsidP="007D0935">
            <w:r w:rsidRPr="00252AAF">
              <w:t>31 August 2016 - CM201617/042</w:t>
            </w:r>
          </w:p>
          <w:p w:rsidR="001308EE" w:rsidRPr="00252AAF" w:rsidRDefault="00904467" w:rsidP="007D0935">
            <w:r w:rsidRPr="00252AAF">
              <w:t xml:space="preserve">23 </w:t>
            </w:r>
            <w:r w:rsidR="001308EE" w:rsidRPr="00252AAF">
              <w:t>May 2018</w:t>
            </w:r>
            <w:r w:rsidRPr="00252AAF">
              <w:t xml:space="preserve"> – CM201718/202</w:t>
            </w:r>
          </w:p>
        </w:tc>
      </w:tr>
      <w:tr w:rsidR="001308EE" w:rsidRPr="00252AAF" w:rsidTr="007D0935">
        <w:tc>
          <w:tcPr>
            <w:tcW w:w="4531" w:type="dxa"/>
          </w:tcPr>
          <w:p w:rsidR="001308EE" w:rsidRPr="00252AAF" w:rsidRDefault="001308EE" w:rsidP="007D0935">
            <w:r w:rsidRPr="00252AAF">
              <w:t xml:space="preserve">Relevant Legislation </w:t>
            </w:r>
          </w:p>
        </w:tc>
        <w:tc>
          <w:tcPr>
            <w:tcW w:w="4820" w:type="dxa"/>
          </w:tcPr>
          <w:p w:rsidR="00904467" w:rsidRPr="00252AAF" w:rsidRDefault="001308EE" w:rsidP="007D0935">
            <w:pPr>
              <w:rPr>
                <w:i/>
              </w:rPr>
            </w:pPr>
            <w:r w:rsidRPr="00252AAF">
              <w:rPr>
                <w:i/>
              </w:rPr>
              <w:t>Local Government Act 1995</w:t>
            </w:r>
          </w:p>
          <w:p w:rsidR="001308EE" w:rsidRPr="00252AAF" w:rsidRDefault="001308EE" w:rsidP="007D0935">
            <w:r w:rsidRPr="00252AAF">
              <w:t>s 2.5(2),  9.49, 9.49A and 9.49B</w:t>
            </w:r>
          </w:p>
        </w:tc>
      </w:tr>
      <w:tr w:rsidR="001308EE" w:rsidRPr="00252AAF" w:rsidTr="007D0935">
        <w:tc>
          <w:tcPr>
            <w:tcW w:w="4531" w:type="dxa"/>
          </w:tcPr>
          <w:p w:rsidR="001308EE" w:rsidRPr="00252AAF" w:rsidRDefault="001308EE" w:rsidP="007D0935">
            <w:r w:rsidRPr="00252AAF">
              <w:t xml:space="preserve">Delegated Authority </w:t>
            </w:r>
          </w:p>
        </w:tc>
        <w:tc>
          <w:tcPr>
            <w:tcW w:w="4820" w:type="dxa"/>
          </w:tcPr>
          <w:p w:rsidR="001308EE" w:rsidRPr="00252AAF" w:rsidRDefault="001308EE" w:rsidP="007D0935"/>
        </w:tc>
      </w:tr>
      <w:tr w:rsidR="001308EE" w:rsidRPr="00252AAF" w:rsidTr="007D0935">
        <w:tc>
          <w:tcPr>
            <w:tcW w:w="4531" w:type="dxa"/>
          </w:tcPr>
          <w:p w:rsidR="001308EE" w:rsidRPr="00252AAF" w:rsidRDefault="001308EE" w:rsidP="007D0935">
            <w:r w:rsidRPr="00252AAF">
              <w:t xml:space="preserve">Directorate </w:t>
            </w:r>
          </w:p>
        </w:tc>
        <w:tc>
          <w:tcPr>
            <w:tcW w:w="4820" w:type="dxa"/>
          </w:tcPr>
          <w:p w:rsidR="001308EE" w:rsidRPr="00252AAF" w:rsidRDefault="001308EE" w:rsidP="007D0935">
            <w:r w:rsidRPr="00252AAF">
              <w:t xml:space="preserve">Corporate and Performance </w:t>
            </w:r>
          </w:p>
        </w:tc>
      </w:tr>
      <w:tr w:rsidR="001308EE" w:rsidRPr="00252AAF" w:rsidTr="007D0935">
        <w:tc>
          <w:tcPr>
            <w:tcW w:w="4531" w:type="dxa"/>
          </w:tcPr>
          <w:p w:rsidR="001308EE" w:rsidRPr="00252AAF" w:rsidRDefault="001308EE" w:rsidP="007D0935">
            <w:r w:rsidRPr="00252AAF">
              <w:t xml:space="preserve">Review Frequency </w:t>
            </w:r>
          </w:p>
        </w:tc>
        <w:tc>
          <w:tcPr>
            <w:tcW w:w="4820" w:type="dxa"/>
          </w:tcPr>
          <w:p w:rsidR="001308EE" w:rsidRPr="00252AAF" w:rsidRDefault="001308EE" w:rsidP="007D0935">
            <w:r w:rsidRPr="00252AAF">
              <w:t xml:space="preserve">As required </w:t>
            </w:r>
          </w:p>
        </w:tc>
      </w:tr>
    </w:tbl>
    <w:p w:rsidR="00C90438" w:rsidRDefault="00C90438">
      <w:pPr>
        <w:tabs>
          <w:tab w:val="left" w:pos="-1440"/>
          <w:tab w:val="left" w:pos="1134"/>
        </w:tabs>
        <w:suppressAutoHyphens/>
        <w:rPr>
          <w:b/>
          <w:spacing w:val="-3"/>
        </w:rPr>
        <w:sectPr w:rsidR="00C90438" w:rsidSect="00CF7F18">
          <w:headerReference w:type="default" r:id="rId13"/>
          <w:pgSz w:w="11909" w:h="16834" w:code="9"/>
          <w:pgMar w:top="1134" w:right="1109" w:bottom="851" w:left="1440" w:header="426" w:footer="115" w:gutter="0"/>
          <w:cols w:space="720"/>
          <w:noEndnote/>
        </w:sectPr>
      </w:pPr>
    </w:p>
    <w:p w:rsidR="004C7032" w:rsidRPr="00AB09B9" w:rsidRDefault="004C7032" w:rsidP="00DF2EC1">
      <w:pPr>
        <w:pStyle w:val="Heading2"/>
        <w:rPr>
          <w:b w:val="0"/>
          <w:color w:val="D16349" w:themeColor="accent1"/>
        </w:rPr>
      </w:pPr>
      <w:bookmarkStart w:id="88" w:name="_Toc385220823"/>
      <w:bookmarkStart w:id="89" w:name="_Toc385220997"/>
      <w:bookmarkStart w:id="90" w:name="_Toc387201449"/>
      <w:bookmarkStart w:id="91" w:name="_Toc387202768"/>
      <w:bookmarkStart w:id="92" w:name="_Toc387809998"/>
      <w:bookmarkStart w:id="93" w:name="_Toc387810564"/>
      <w:bookmarkStart w:id="94" w:name="_Toc389620386"/>
      <w:bookmarkStart w:id="95" w:name="_Toc389621818"/>
      <w:bookmarkStart w:id="96" w:name="_Toc403190427"/>
      <w:bookmarkStart w:id="97" w:name="_Toc404655712"/>
      <w:bookmarkStart w:id="98" w:name="_Toc411826430"/>
      <w:bookmarkStart w:id="99" w:name="_Toc414067652"/>
      <w:bookmarkStart w:id="100" w:name="_Toc415634591"/>
      <w:bookmarkStart w:id="101" w:name="_Toc418931792"/>
      <w:bookmarkStart w:id="102" w:name="_Toc425731794"/>
      <w:bookmarkStart w:id="103" w:name="_Toc427483325"/>
      <w:bookmarkStart w:id="104" w:name="_Toc427983956"/>
      <w:bookmarkStart w:id="105" w:name="_Toc428586595"/>
      <w:bookmarkStart w:id="106" w:name="_Toc442847843"/>
      <w:bookmarkStart w:id="107" w:name="_Toc443967165"/>
      <w:bookmarkStart w:id="108" w:name="_Toc457205719"/>
      <w:bookmarkStart w:id="109" w:name="_Toc459446431"/>
      <w:bookmarkStart w:id="110" w:name="_Toc493063745"/>
      <w:bookmarkStart w:id="111" w:name="_Toc493574578"/>
      <w:bookmarkStart w:id="112" w:name="_Toc493650330"/>
      <w:bookmarkStart w:id="113" w:name="_Toc493650537"/>
      <w:bookmarkStart w:id="114" w:name="_Toc493650743"/>
      <w:bookmarkStart w:id="115" w:name="_Toc493650949"/>
      <w:bookmarkStart w:id="116" w:name="_Toc493651154"/>
      <w:bookmarkStart w:id="117" w:name="_Toc493651361"/>
      <w:bookmarkStart w:id="118" w:name="_Toc495735780"/>
      <w:bookmarkStart w:id="119" w:name="_Toc495735982"/>
      <w:bookmarkStart w:id="120" w:name="_Toc495736186"/>
      <w:bookmarkStart w:id="121" w:name="_Toc504811705"/>
      <w:bookmarkStart w:id="122" w:name="_Toc508515922"/>
      <w:bookmarkStart w:id="123" w:name="_Toc524845229"/>
      <w:bookmarkStart w:id="124" w:name="_Toc524845340"/>
      <w:bookmarkStart w:id="125" w:name="_Toc20114175"/>
      <w:bookmarkStart w:id="126" w:name="_Toc21335179"/>
      <w:bookmarkStart w:id="127" w:name="_Toc21335383"/>
      <w:bookmarkStart w:id="128" w:name="_Toc21335497"/>
      <w:bookmarkStart w:id="129" w:name="_Toc21335611"/>
      <w:bookmarkStart w:id="130" w:name="_Toc55484320"/>
      <w:r w:rsidRPr="00AB09B9">
        <w:lastRenderedPageBreak/>
        <w:t>1/015</w:t>
      </w:r>
      <w:r>
        <w:t xml:space="preserve"> </w:t>
      </w:r>
      <w:r w:rsidR="00D80952">
        <w:tab/>
      </w:r>
      <w:r w:rsidRPr="00DF2EC1">
        <w:t>RECORDING</w:t>
      </w:r>
      <w:r w:rsidRPr="00AB09B9">
        <w:t xml:space="preserve"> OF COUNCIL AND COMMITTEE MEETINGS</w:t>
      </w:r>
      <w:bookmarkEnd w:id="130"/>
    </w:p>
    <w:p w:rsidR="004C7032" w:rsidRDefault="004C7032" w:rsidP="004C7032">
      <w:pPr>
        <w:rPr>
          <w:bCs/>
          <w:iCs/>
        </w:rPr>
      </w:pPr>
    </w:p>
    <w:p w:rsidR="004C7032" w:rsidRPr="00EA0273" w:rsidRDefault="004C7032" w:rsidP="00060D97">
      <w:pPr>
        <w:pStyle w:val="3PolicyHeading"/>
      </w:pPr>
      <w:r>
        <w:t xml:space="preserve">Policy </w:t>
      </w:r>
      <w:r w:rsidRPr="00EA0273">
        <w:t>Objective</w:t>
      </w:r>
    </w:p>
    <w:p w:rsidR="004C7032" w:rsidRDefault="004C7032" w:rsidP="004C7032">
      <w:pPr>
        <w:rPr>
          <w:bCs/>
        </w:rPr>
      </w:pPr>
    </w:p>
    <w:p w:rsidR="004C7032" w:rsidRDefault="004C7032" w:rsidP="004C7032">
      <w:pPr>
        <w:rPr>
          <w:bCs/>
        </w:rPr>
      </w:pPr>
      <w:r w:rsidRPr="00EA0273">
        <w:rPr>
          <w:bCs/>
        </w:rPr>
        <w:t>The objective of this policy is to set out how audio</w:t>
      </w:r>
      <w:r>
        <w:rPr>
          <w:bCs/>
        </w:rPr>
        <w:t xml:space="preserve"> and live streaming</w:t>
      </w:r>
      <w:r w:rsidRPr="00EA0273">
        <w:rPr>
          <w:bCs/>
        </w:rPr>
        <w:t xml:space="preserve"> recordings of Council and Committee meetings are created, stored, used, accessed and disposed of in accordance with legislative and policy requirements.</w:t>
      </w:r>
    </w:p>
    <w:p w:rsidR="004C7032" w:rsidRPr="00EA0273" w:rsidRDefault="004C7032" w:rsidP="004C7032">
      <w:pPr>
        <w:rPr>
          <w:bCs/>
        </w:rPr>
      </w:pPr>
    </w:p>
    <w:p w:rsidR="004C7032" w:rsidRPr="00EA0273" w:rsidRDefault="004C7032" w:rsidP="00060D97">
      <w:pPr>
        <w:pStyle w:val="3PolicyHeading"/>
      </w:pPr>
      <w:r w:rsidRPr="00EA0273">
        <w:t>Policy</w:t>
      </w:r>
      <w:r>
        <w:t xml:space="preserve"> Content</w:t>
      </w:r>
    </w:p>
    <w:p w:rsidR="004C7032" w:rsidRDefault="004C7032" w:rsidP="004C7032">
      <w:pPr>
        <w:rPr>
          <w:bCs/>
          <w:i/>
        </w:rPr>
      </w:pPr>
    </w:p>
    <w:p w:rsidR="004C7032" w:rsidRPr="00EA0273" w:rsidRDefault="004C7032" w:rsidP="00DF2EC1">
      <w:pPr>
        <w:pStyle w:val="4SubHeading"/>
      </w:pPr>
      <w:r w:rsidRPr="00EA0273">
        <w:t>1.</w:t>
      </w:r>
      <w:r w:rsidRPr="00EA0273">
        <w:tab/>
        <w:t xml:space="preserve">Purpose </w:t>
      </w:r>
      <w:r w:rsidRPr="00DF2EC1">
        <w:t>of</w:t>
      </w:r>
      <w:r w:rsidRPr="00EA0273">
        <w:t xml:space="preserve"> Audio Recordings of Meetings</w:t>
      </w:r>
    </w:p>
    <w:p w:rsidR="004C7032" w:rsidRDefault="004C7032" w:rsidP="004C7032">
      <w:pPr>
        <w:rPr>
          <w:bCs/>
        </w:rPr>
      </w:pPr>
    </w:p>
    <w:p w:rsidR="004C7032" w:rsidRDefault="004C7032" w:rsidP="004C7032">
      <w:pPr>
        <w:rPr>
          <w:bCs/>
        </w:rPr>
      </w:pPr>
      <w:r w:rsidRPr="00EA0273">
        <w:rPr>
          <w:bCs/>
        </w:rPr>
        <w:t>Audio recordings of Council and Committees meetings will be made for the purpose of:</w:t>
      </w:r>
    </w:p>
    <w:p w:rsidR="004C7032" w:rsidRPr="00EA0273" w:rsidRDefault="004C7032" w:rsidP="004C7032">
      <w:pPr>
        <w:rPr>
          <w:bCs/>
        </w:rPr>
      </w:pPr>
    </w:p>
    <w:p w:rsidR="004C7032" w:rsidRPr="00DF2EC1" w:rsidRDefault="004C7032" w:rsidP="00DF2EC1">
      <w:pPr>
        <w:pStyle w:val="Bullets"/>
      </w:pPr>
      <w:r w:rsidRPr="00DF2EC1">
        <w:t>assisting in the preparation of minutes</w:t>
      </w:r>
    </w:p>
    <w:p w:rsidR="004C7032" w:rsidRPr="00DF2EC1" w:rsidRDefault="004C7032" w:rsidP="00DF2EC1">
      <w:pPr>
        <w:pStyle w:val="Bullets"/>
      </w:pPr>
      <w:r w:rsidRPr="00DF2EC1">
        <w:t>ensuring decisions are accurately recorded</w:t>
      </w:r>
    </w:p>
    <w:p w:rsidR="004C7032" w:rsidRPr="00DF2EC1" w:rsidRDefault="004C7032" w:rsidP="00DF2EC1">
      <w:pPr>
        <w:pStyle w:val="Bullets"/>
      </w:pPr>
      <w:r w:rsidRPr="00DF2EC1">
        <w:t>verifying the accuracy of minutes prior to their confirmation</w:t>
      </w:r>
    </w:p>
    <w:p w:rsidR="004C7032" w:rsidRDefault="004C7032" w:rsidP="004C7032">
      <w:pPr>
        <w:rPr>
          <w:bCs/>
          <w:i/>
        </w:rPr>
      </w:pPr>
    </w:p>
    <w:p w:rsidR="004C7032" w:rsidRPr="00EA0273" w:rsidRDefault="004C7032" w:rsidP="00DF2EC1">
      <w:pPr>
        <w:pStyle w:val="4SubHeading"/>
      </w:pPr>
      <w:r>
        <w:t>2.</w:t>
      </w:r>
      <w:r>
        <w:tab/>
        <w:t xml:space="preserve">Purpose of </w:t>
      </w:r>
      <w:r w:rsidRPr="00EA0273">
        <w:t>Recording</w:t>
      </w:r>
      <w:r>
        <w:t xml:space="preserve"> Council Meetings via web live streaming</w:t>
      </w:r>
    </w:p>
    <w:p w:rsidR="004C7032" w:rsidRDefault="004C7032" w:rsidP="004C7032">
      <w:pPr>
        <w:rPr>
          <w:bCs/>
        </w:rPr>
      </w:pPr>
    </w:p>
    <w:p w:rsidR="004C7032" w:rsidRDefault="004C7032" w:rsidP="004C7032">
      <w:pPr>
        <w:rPr>
          <w:bCs/>
        </w:rPr>
      </w:pPr>
      <w:r>
        <w:rPr>
          <w:bCs/>
        </w:rPr>
        <w:t>Live streaming o</w:t>
      </w:r>
      <w:r w:rsidRPr="00EA0273">
        <w:rPr>
          <w:bCs/>
        </w:rPr>
        <w:t>f Council meetings will be made for the purpose of:</w:t>
      </w:r>
    </w:p>
    <w:p w:rsidR="004C7032" w:rsidRPr="00EA0273" w:rsidRDefault="004C7032" w:rsidP="004C7032">
      <w:pPr>
        <w:rPr>
          <w:bCs/>
        </w:rPr>
      </w:pPr>
    </w:p>
    <w:p w:rsidR="004C7032" w:rsidRPr="00DF2EC1" w:rsidRDefault="004C7032" w:rsidP="00DF2EC1">
      <w:pPr>
        <w:pStyle w:val="Bullets"/>
      </w:pPr>
      <w:r w:rsidRPr="00DF2EC1">
        <w:t xml:space="preserve">ensuring that a true and accurate account of the debate and discussions at the meetings is available </w:t>
      </w:r>
    </w:p>
    <w:p w:rsidR="004C7032" w:rsidRPr="00DF2EC1" w:rsidRDefault="004C7032" w:rsidP="00DF2EC1">
      <w:pPr>
        <w:pStyle w:val="Bullets"/>
      </w:pPr>
      <w:r w:rsidRPr="00DF2EC1">
        <w:t>providing an opportunity for any interested individuals to watch Council Meetings live online where they are unable to attend</w:t>
      </w:r>
    </w:p>
    <w:p w:rsidR="004C7032" w:rsidRPr="00DF2EC1" w:rsidRDefault="004C7032" w:rsidP="00DF2EC1">
      <w:pPr>
        <w:pStyle w:val="Bullets"/>
      </w:pPr>
      <w:r w:rsidRPr="00DF2EC1">
        <w:t>providing an opportunity for residents to keep up to date with Council decisions</w:t>
      </w:r>
    </w:p>
    <w:p w:rsidR="004C7032" w:rsidRPr="00DF2EC1" w:rsidRDefault="004C7032" w:rsidP="00DF2EC1">
      <w:pPr>
        <w:pStyle w:val="Bullets"/>
      </w:pPr>
      <w:r w:rsidRPr="00DF2EC1">
        <w:t>verifying the accuracy of minutes prior to their confirmation</w:t>
      </w:r>
    </w:p>
    <w:p w:rsidR="004C7032" w:rsidRDefault="004C7032" w:rsidP="004C7032">
      <w:pPr>
        <w:rPr>
          <w:bCs/>
          <w:i/>
        </w:rPr>
      </w:pPr>
    </w:p>
    <w:p w:rsidR="004C7032" w:rsidRPr="00EA0273" w:rsidRDefault="004C7032" w:rsidP="00DF2EC1">
      <w:pPr>
        <w:pStyle w:val="4SubHeading"/>
      </w:pPr>
      <w:r>
        <w:t>3</w:t>
      </w:r>
      <w:r w:rsidRPr="00EA0273">
        <w:t>.</w:t>
      </w:r>
      <w:r w:rsidRPr="00EA0273">
        <w:tab/>
        <w:t>Public Notification of Recording of Meetings</w:t>
      </w:r>
    </w:p>
    <w:p w:rsidR="004C7032" w:rsidRDefault="004C7032" w:rsidP="004C7032">
      <w:pPr>
        <w:rPr>
          <w:bCs/>
        </w:rPr>
      </w:pPr>
    </w:p>
    <w:p w:rsidR="004C7032" w:rsidRPr="00DF2EC1" w:rsidRDefault="004C7032" w:rsidP="00DF2EC1">
      <w:pPr>
        <w:pStyle w:val="5SubSubHeading"/>
      </w:pPr>
      <w:r w:rsidRPr="00DF2EC1">
        <w:t>Council Meetings:</w:t>
      </w:r>
    </w:p>
    <w:p w:rsidR="004C7032" w:rsidRDefault="004C7032" w:rsidP="004C7032">
      <w:pPr>
        <w:rPr>
          <w:bCs/>
        </w:rPr>
      </w:pPr>
    </w:p>
    <w:p w:rsidR="004C7032" w:rsidRDefault="004C7032" w:rsidP="00DF2EC1">
      <w:r w:rsidRPr="00EA0273">
        <w:t xml:space="preserve">Advice will be provided to the members of the public attending meetings that an audio </w:t>
      </w:r>
      <w:r>
        <w:t xml:space="preserve">and live streaming </w:t>
      </w:r>
      <w:r w:rsidRPr="00EA0273">
        <w:t>recording of the meeting will be made and that their voice and details may be released to a third party other than people in the room. The wording of the advice will be as follows:</w:t>
      </w:r>
    </w:p>
    <w:p w:rsidR="004C7032" w:rsidRPr="00294B76" w:rsidRDefault="004C7032" w:rsidP="004C7032"/>
    <w:p w:rsidR="004C7032" w:rsidRDefault="004C7032" w:rsidP="00DF2EC1">
      <w:pPr>
        <w:pStyle w:val="6Quote"/>
      </w:pPr>
      <w:r w:rsidRPr="00DF2EC1">
        <w:t>‘This meeting is being recorded on audio tape and streamed live online as an additional record of the meeting and to assist with minute-taking purposes which may be released upon request to third parties. If you do not give permission for recording your participation please indicate this at the meeting. The public is reminded that in accordance with Section 6.16 of the Town of Port Hedland Local Law on Standing Orders nobody shall use any visual or vocal electronic device or instrument to record the proceedings of any meeting unless that person has been given permission by the chairperson to do so. Members of the public are also reminded that in accordance with section 6.17(4) of the Town of Port Hedland Local Law on Standing Orders mobile telephones must be switched off and not used during the meeting.’</w:t>
      </w:r>
      <w:r>
        <w:br w:type="page"/>
      </w:r>
    </w:p>
    <w:p w:rsidR="004C7032" w:rsidRDefault="004C7032" w:rsidP="00DF2EC1">
      <w:pPr>
        <w:pStyle w:val="5SubSubHeading"/>
      </w:pPr>
      <w:r>
        <w:lastRenderedPageBreak/>
        <w:t>Committee Meetings:</w:t>
      </w:r>
    </w:p>
    <w:p w:rsidR="004C7032" w:rsidRDefault="004C7032" w:rsidP="004C7032"/>
    <w:p w:rsidR="004C7032" w:rsidRDefault="004C7032" w:rsidP="004C7032">
      <w:pPr>
        <w:rPr>
          <w:bCs/>
        </w:rPr>
      </w:pPr>
      <w:r w:rsidRPr="00EA0273">
        <w:rPr>
          <w:bCs/>
        </w:rPr>
        <w:t>Advice will be provided to the members of the public attending meetings that an audio recording of the meeting will be made and that their voice and details may be released to a third party other than people in the room. The wording of the advice will be as follows:</w:t>
      </w:r>
    </w:p>
    <w:p w:rsidR="004C7032" w:rsidRDefault="004C7032" w:rsidP="004C7032"/>
    <w:p w:rsidR="004C7032" w:rsidRDefault="004C7032" w:rsidP="00DF2EC1">
      <w:pPr>
        <w:pStyle w:val="6Quote"/>
        <w:rPr>
          <w:bCs/>
        </w:rPr>
      </w:pPr>
      <w:r w:rsidRPr="00EA0273">
        <w:t xml:space="preserve">‘This meeting is being recorded on audio tape as an additional record of the meeting and to assist with minute-taking purposes which may be released upon request to third parties. If you do not give permission for recording your participation please indicate this at the meeting. The public is reminded that in accordance with Section </w:t>
      </w:r>
      <w:r>
        <w:t>6.16</w:t>
      </w:r>
      <w:r w:rsidRPr="00EA0273">
        <w:t xml:space="preserve"> of the Town of Port Hedland Local Law on Standing Orders nobody shall use any visual or vocal electronic device or instrument to record the proceedings of any meeting unless that person has been given permission by the chairperson to do so.</w:t>
      </w:r>
      <w:r>
        <w:t xml:space="preserve"> Members of the public are also reminded that in accordance with section 6.17(4) of the Town of Port Hedland Local Law on Standing Orders mobile telephones must be switched off and not used during the meeting.’</w:t>
      </w:r>
    </w:p>
    <w:p w:rsidR="004C7032" w:rsidRDefault="004C7032" w:rsidP="004C7032">
      <w:pPr>
        <w:rPr>
          <w:bCs/>
        </w:rPr>
      </w:pPr>
    </w:p>
    <w:p w:rsidR="004C7032" w:rsidRPr="00EA0273" w:rsidRDefault="004C7032" w:rsidP="004C7032">
      <w:pPr>
        <w:rPr>
          <w:bCs/>
        </w:rPr>
      </w:pPr>
      <w:r w:rsidRPr="00EA0273">
        <w:rPr>
          <w:bCs/>
        </w:rPr>
        <w:t>The advice will be displayed in the following manner:</w:t>
      </w:r>
    </w:p>
    <w:p w:rsidR="004C7032" w:rsidRPr="00DF2EC1" w:rsidRDefault="004C7032" w:rsidP="00DF2EC1">
      <w:pPr>
        <w:pStyle w:val="Bullets"/>
      </w:pPr>
      <w:r w:rsidRPr="00DF2EC1">
        <w:t>On the notice of agenda for meetings of Council, Electors and Committees</w:t>
      </w:r>
    </w:p>
    <w:p w:rsidR="004C7032" w:rsidRPr="00DF2EC1" w:rsidRDefault="004C7032" w:rsidP="00DF2EC1">
      <w:pPr>
        <w:pStyle w:val="Bullets"/>
      </w:pPr>
      <w:r w:rsidRPr="00DF2EC1">
        <w:t>On notices at the entry to the Council Chambers or place where meetings are held</w:t>
      </w:r>
    </w:p>
    <w:p w:rsidR="004C7032" w:rsidRPr="00DF2EC1" w:rsidRDefault="004C7032" w:rsidP="00DF2EC1">
      <w:pPr>
        <w:pStyle w:val="Bullets"/>
      </w:pPr>
      <w:r w:rsidRPr="00DF2EC1">
        <w:t>On paperwork associated with Public Question and Public Statement Time</w:t>
      </w:r>
    </w:p>
    <w:p w:rsidR="004C7032" w:rsidRPr="00DF2EC1" w:rsidRDefault="004C7032" w:rsidP="00DF2EC1">
      <w:pPr>
        <w:pStyle w:val="Bullets"/>
      </w:pPr>
      <w:r w:rsidRPr="00DF2EC1">
        <w:t>On the Town of Port Hedland website</w:t>
      </w:r>
    </w:p>
    <w:p w:rsidR="004C7032" w:rsidRPr="00DF2EC1" w:rsidRDefault="004C7032" w:rsidP="00DF2EC1">
      <w:pPr>
        <w:pStyle w:val="Bullets"/>
      </w:pPr>
      <w:r w:rsidRPr="00DF2EC1">
        <w:t>Verbally by the Chairperson at the commencement of the ordinary, special and committee meeting of Council and Annual General Meeting of Electors</w:t>
      </w:r>
    </w:p>
    <w:p w:rsidR="004C7032" w:rsidRDefault="004C7032" w:rsidP="00DF2EC1">
      <w:pPr>
        <w:pStyle w:val="4SubHeading"/>
      </w:pPr>
    </w:p>
    <w:p w:rsidR="004C7032" w:rsidRPr="00EA0273" w:rsidRDefault="004C7032" w:rsidP="00DF2EC1">
      <w:pPr>
        <w:pStyle w:val="4SubHeading"/>
      </w:pPr>
      <w:r>
        <w:t>4</w:t>
      </w:r>
      <w:r w:rsidRPr="00EA0273">
        <w:t>.</w:t>
      </w:r>
      <w:r w:rsidRPr="00EA0273">
        <w:tab/>
        <w:t xml:space="preserve"> Storage of Recordings and requests for recordings</w:t>
      </w:r>
    </w:p>
    <w:p w:rsidR="004C7032" w:rsidRDefault="004C7032" w:rsidP="004C7032">
      <w:pPr>
        <w:rPr>
          <w:bCs/>
        </w:rPr>
      </w:pPr>
    </w:p>
    <w:p w:rsidR="004C7032" w:rsidRDefault="004C7032" w:rsidP="004C7032">
      <w:pPr>
        <w:rPr>
          <w:bCs/>
        </w:rPr>
      </w:pPr>
      <w:r w:rsidRPr="00EA0273">
        <w:rPr>
          <w:bCs/>
        </w:rPr>
        <w:t>Audio</w:t>
      </w:r>
      <w:r>
        <w:rPr>
          <w:bCs/>
        </w:rPr>
        <w:t xml:space="preserve"> and live streaming</w:t>
      </w:r>
      <w:r w:rsidRPr="00EA0273">
        <w:rPr>
          <w:bCs/>
        </w:rPr>
        <w:t xml:space="preserve"> recordings of the entire meeting will be stored in accordance with </w:t>
      </w:r>
      <w:r w:rsidRPr="00DF2EC1">
        <w:rPr>
          <w:bCs/>
          <w:i/>
        </w:rPr>
        <w:t>State Records Act 2000</w:t>
      </w:r>
      <w:r w:rsidRPr="00EA0273">
        <w:rPr>
          <w:bCs/>
        </w:rPr>
        <w:t xml:space="preserve"> and General Disposal Authority (GDA) 2010. </w:t>
      </w:r>
    </w:p>
    <w:p w:rsidR="004C7032" w:rsidRPr="00EA0273" w:rsidRDefault="004C7032" w:rsidP="004C7032">
      <w:pPr>
        <w:rPr>
          <w:bCs/>
        </w:rPr>
      </w:pPr>
    </w:p>
    <w:p w:rsidR="004C7032" w:rsidRDefault="004C7032" w:rsidP="004C7032">
      <w:pPr>
        <w:rPr>
          <w:bCs/>
        </w:rPr>
      </w:pPr>
      <w:r w:rsidRPr="00EA0273">
        <w:rPr>
          <w:bCs/>
        </w:rPr>
        <w:t>Any request for audio recordings of Council or Committee meetings made available to members of the Council, or the public will be maintained in Council’s records.</w:t>
      </w:r>
    </w:p>
    <w:p w:rsidR="004C7032" w:rsidRDefault="004C7032" w:rsidP="004C7032">
      <w:pPr>
        <w:rPr>
          <w:bCs/>
        </w:rPr>
      </w:pPr>
    </w:p>
    <w:p w:rsidR="004C7032" w:rsidRDefault="004C7032" w:rsidP="004C7032">
      <w:pPr>
        <w:rPr>
          <w:bCs/>
        </w:rPr>
      </w:pPr>
      <w:r w:rsidRPr="00EA0273">
        <w:rPr>
          <w:bCs/>
        </w:rPr>
        <w:t>Any request for</w:t>
      </w:r>
      <w:r>
        <w:rPr>
          <w:bCs/>
        </w:rPr>
        <w:t xml:space="preserve"> live streaming</w:t>
      </w:r>
      <w:r w:rsidRPr="00EA0273">
        <w:rPr>
          <w:bCs/>
        </w:rPr>
        <w:t xml:space="preserve"> recordings of Council </w:t>
      </w:r>
      <w:r>
        <w:rPr>
          <w:bCs/>
        </w:rPr>
        <w:t>m</w:t>
      </w:r>
      <w:r w:rsidRPr="00EA0273">
        <w:rPr>
          <w:bCs/>
        </w:rPr>
        <w:t>eetings made available to members of the Council, or the public will be maintained in Council’s records.</w:t>
      </w:r>
    </w:p>
    <w:p w:rsidR="004C7032" w:rsidRPr="00EA0273" w:rsidRDefault="004C7032" w:rsidP="004C7032">
      <w:pPr>
        <w:rPr>
          <w:bCs/>
        </w:rPr>
      </w:pPr>
    </w:p>
    <w:p w:rsidR="004C7032" w:rsidRPr="00EA0273" w:rsidRDefault="004C7032" w:rsidP="00DF2EC1">
      <w:pPr>
        <w:pStyle w:val="4SubHeading"/>
      </w:pPr>
      <w:r>
        <w:t>5</w:t>
      </w:r>
      <w:r w:rsidRPr="00EA0273">
        <w:t>.</w:t>
      </w:r>
      <w:r w:rsidRPr="00EA0273">
        <w:tab/>
        <w:t xml:space="preserve"> Access to Recordings</w:t>
      </w:r>
    </w:p>
    <w:p w:rsidR="004C7032" w:rsidRDefault="004C7032" w:rsidP="004C7032">
      <w:pPr>
        <w:rPr>
          <w:bCs/>
        </w:rPr>
      </w:pPr>
    </w:p>
    <w:p w:rsidR="004C7032" w:rsidRDefault="004C7032" w:rsidP="004C7032">
      <w:pPr>
        <w:rPr>
          <w:bCs/>
        </w:rPr>
      </w:pPr>
      <w:r w:rsidRPr="00EA0273">
        <w:rPr>
          <w:bCs/>
        </w:rPr>
        <w:t>Council Members may obtain a copy of the recorded proceedings of the business of the Council or Committee Meeting, upon request to the Chief Executive Officer, free of charge.</w:t>
      </w:r>
    </w:p>
    <w:p w:rsidR="004C7032" w:rsidRPr="00EA0273" w:rsidRDefault="004C7032" w:rsidP="004C7032">
      <w:pPr>
        <w:rPr>
          <w:bCs/>
        </w:rPr>
      </w:pPr>
    </w:p>
    <w:p w:rsidR="00DF2EC1" w:rsidRDefault="00DF2EC1">
      <w:pPr>
        <w:spacing w:after="200" w:line="276" w:lineRule="auto"/>
        <w:jc w:val="left"/>
        <w:rPr>
          <w:i/>
          <w:iCs/>
        </w:rPr>
      </w:pPr>
      <w:r>
        <w:br w:type="page"/>
      </w:r>
    </w:p>
    <w:p w:rsidR="004C7032" w:rsidRDefault="004C7032" w:rsidP="00DF2EC1">
      <w:pPr>
        <w:pStyle w:val="5SubSubHeading"/>
      </w:pPr>
      <w:r>
        <w:lastRenderedPageBreak/>
        <w:t>Access to audio recordings:</w:t>
      </w:r>
    </w:p>
    <w:p w:rsidR="00DF2EC1" w:rsidRDefault="00DF2EC1" w:rsidP="004C7032">
      <w:pPr>
        <w:rPr>
          <w:bCs/>
        </w:rPr>
      </w:pPr>
    </w:p>
    <w:p w:rsidR="004C7032" w:rsidRDefault="004C7032" w:rsidP="004C7032">
      <w:pPr>
        <w:rPr>
          <w:bCs/>
        </w:rPr>
      </w:pPr>
      <w:r w:rsidRPr="00EA0273">
        <w:rPr>
          <w:bCs/>
        </w:rPr>
        <w:t xml:space="preserve">Members of the public may access an audio recording of the Council or Committee Meeting that reflects the written record of the business of the meeting. This will exclude recording of discussion of items that are considered behind closed doors. </w:t>
      </w:r>
    </w:p>
    <w:p w:rsidR="00DF2EC1" w:rsidRPr="00EA0273" w:rsidRDefault="00DF2EC1" w:rsidP="004C7032">
      <w:pPr>
        <w:rPr>
          <w:bCs/>
        </w:rPr>
      </w:pPr>
    </w:p>
    <w:p w:rsidR="004C7032" w:rsidRDefault="004C7032" w:rsidP="004C7032">
      <w:pPr>
        <w:rPr>
          <w:bCs/>
        </w:rPr>
      </w:pPr>
      <w:r w:rsidRPr="00EA0273">
        <w:rPr>
          <w:bCs/>
        </w:rPr>
        <w:t xml:space="preserve">Audio copies of Council and Committee Meetings available to the public will be provided on </w:t>
      </w:r>
      <w:r>
        <w:rPr>
          <w:bCs/>
        </w:rPr>
        <w:t>the Town</w:t>
      </w:r>
      <w:r w:rsidRPr="00EA0273">
        <w:rPr>
          <w:bCs/>
        </w:rPr>
        <w:t>’s website together with the written record of that meeting, free of charge.</w:t>
      </w:r>
    </w:p>
    <w:p w:rsidR="00DF2EC1" w:rsidRDefault="00DF2EC1" w:rsidP="004C7032">
      <w:pPr>
        <w:rPr>
          <w:bCs/>
        </w:rPr>
      </w:pPr>
    </w:p>
    <w:p w:rsidR="004C7032" w:rsidRDefault="004C7032" w:rsidP="00DF2EC1">
      <w:pPr>
        <w:rPr>
          <w:bCs/>
        </w:rPr>
      </w:pPr>
      <w:r w:rsidRPr="00EA0273">
        <w:rPr>
          <w:bCs/>
        </w:rPr>
        <w:t xml:space="preserve">This will be within 10 working days of the relevant Council or Committee meeting. </w:t>
      </w:r>
    </w:p>
    <w:p w:rsidR="00DF2EC1" w:rsidRDefault="00DF2EC1" w:rsidP="00DF2EC1">
      <w:pPr>
        <w:rPr>
          <w:bCs/>
        </w:rPr>
      </w:pPr>
    </w:p>
    <w:p w:rsidR="004C7032" w:rsidRDefault="004C7032" w:rsidP="00DF2EC1">
      <w:pPr>
        <w:pStyle w:val="5SubSubHeading"/>
      </w:pPr>
      <w:r>
        <w:t>Access to live streaming:</w:t>
      </w:r>
    </w:p>
    <w:p w:rsidR="00DF2EC1" w:rsidRDefault="00DF2EC1" w:rsidP="004C7032">
      <w:pPr>
        <w:rPr>
          <w:bCs/>
        </w:rPr>
      </w:pPr>
    </w:p>
    <w:p w:rsidR="004C7032" w:rsidRPr="00EA0273" w:rsidRDefault="004C7032" w:rsidP="004C7032">
      <w:pPr>
        <w:rPr>
          <w:bCs/>
        </w:rPr>
      </w:pPr>
      <w:r w:rsidRPr="00EA0273">
        <w:rPr>
          <w:bCs/>
        </w:rPr>
        <w:t>Members o</w:t>
      </w:r>
      <w:r>
        <w:rPr>
          <w:bCs/>
        </w:rPr>
        <w:t xml:space="preserve">f the public may access a live streaming recording of the Council </w:t>
      </w:r>
      <w:r w:rsidRPr="00EA0273">
        <w:rPr>
          <w:bCs/>
        </w:rPr>
        <w:t xml:space="preserve">Meeting that reflects the written record of the business of the meeting. This will exclude recording of discussion of items that are considered behind closed doors. </w:t>
      </w:r>
    </w:p>
    <w:p w:rsidR="004C7032" w:rsidRDefault="004C7032" w:rsidP="004C7032">
      <w:pPr>
        <w:rPr>
          <w:bCs/>
        </w:rPr>
      </w:pPr>
      <w:r>
        <w:rPr>
          <w:bCs/>
        </w:rPr>
        <w:t>Live streaming recordings</w:t>
      </w:r>
      <w:r w:rsidRPr="00EA0273">
        <w:rPr>
          <w:bCs/>
        </w:rPr>
        <w:t xml:space="preserve"> of Council Meetings</w:t>
      </w:r>
      <w:r>
        <w:rPr>
          <w:bCs/>
        </w:rPr>
        <w:t xml:space="preserve"> will be</w:t>
      </w:r>
      <w:r w:rsidRPr="00EA0273">
        <w:rPr>
          <w:bCs/>
        </w:rPr>
        <w:t xml:space="preserve"> available to the public </w:t>
      </w:r>
      <w:r>
        <w:rPr>
          <w:bCs/>
        </w:rPr>
        <w:t xml:space="preserve">via a link published </w:t>
      </w:r>
      <w:r w:rsidRPr="00EA0273">
        <w:rPr>
          <w:bCs/>
        </w:rPr>
        <w:t xml:space="preserve">on </w:t>
      </w:r>
      <w:r>
        <w:rPr>
          <w:bCs/>
        </w:rPr>
        <w:t>the Town</w:t>
      </w:r>
      <w:r w:rsidRPr="00EA0273">
        <w:rPr>
          <w:bCs/>
        </w:rPr>
        <w:t>’s website together with the written record of that meeting, free of charge.</w:t>
      </w:r>
    </w:p>
    <w:p w:rsidR="004C7032" w:rsidRDefault="004C7032" w:rsidP="004C7032">
      <w:pPr>
        <w:rPr>
          <w:bCs/>
        </w:rPr>
      </w:pPr>
      <w:r w:rsidRPr="00EA0273">
        <w:rPr>
          <w:bCs/>
        </w:rPr>
        <w:t xml:space="preserve">This will be within 10 working days of the relevant Council or Committee meeting. </w:t>
      </w:r>
    </w:p>
    <w:p w:rsidR="004C7032" w:rsidRPr="00EA0273" w:rsidRDefault="004C7032" w:rsidP="004C7032">
      <w:pPr>
        <w:rPr>
          <w:bCs/>
        </w:rPr>
      </w:pPr>
    </w:p>
    <w:p w:rsidR="004C7032" w:rsidRPr="00EA0273" w:rsidRDefault="004C7032" w:rsidP="004C7032">
      <w:pPr>
        <w:rPr>
          <w:bCs/>
        </w:rPr>
      </w:pPr>
      <w:r w:rsidRPr="00EA0273">
        <w:rPr>
          <w:bCs/>
        </w:rPr>
        <w:t>Costs of providing</w:t>
      </w:r>
      <w:r>
        <w:rPr>
          <w:bCs/>
        </w:rPr>
        <w:t xml:space="preserve"> any</w:t>
      </w:r>
      <w:r w:rsidRPr="00EA0273">
        <w:rPr>
          <w:bCs/>
        </w:rPr>
        <w:t xml:space="preserve"> recordings of Council and Committee Meetings available to the public will be advertised in the Town’s Schedule of Fees and Charges each year.</w:t>
      </w:r>
    </w:p>
    <w:p w:rsidR="004C7032" w:rsidRPr="003830EC" w:rsidRDefault="004C7032" w:rsidP="003830EC"/>
    <w:p w:rsidR="004C7032" w:rsidRPr="00DF2EC1" w:rsidRDefault="004C7032" w:rsidP="00DF2EC1">
      <w:pPr>
        <w:pStyle w:val="3PolicyHeading"/>
      </w:pPr>
      <w:r w:rsidRPr="00EA0273">
        <w:t>Definitions</w:t>
      </w:r>
    </w:p>
    <w:p w:rsidR="004C7032" w:rsidRDefault="004C7032" w:rsidP="004C7032">
      <w:pPr>
        <w:rPr>
          <w:bCs/>
          <w:i/>
        </w:rPr>
      </w:pPr>
    </w:p>
    <w:p w:rsidR="004C7032" w:rsidRPr="00EA0273" w:rsidRDefault="004C7032" w:rsidP="00DF2EC1">
      <w:pPr>
        <w:pStyle w:val="4SubHeading"/>
      </w:pPr>
      <w:r w:rsidRPr="00EA0273">
        <w:t>Audio Recording</w:t>
      </w:r>
    </w:p>
    <w:p w:rsidR="004C7032" w:rsidRDefault="004C7032" w:rsidP="004C7032">
      <w:pPr>
        <w:rPr>
          <w:bCs/>
        </w:rPr>
      </w:pPr>
    </w:p>
    <w:p w:rsidR="004C7032" w:rsidRDefault="004C7032" w:rsidP="004C7032">
      <w:pPr>
        <w:rPr>
          <w:bCs/>
        </w:rPr>
      </w:pPr>
      <w:r w:rsidRPr="00EA0273">
        <w:rPr>
          <w:bCs/>
        </w:rPr>
        <w:t xml:space="preserve">Means any recording made by any electronic device capable of recording sound. This includes but is not limited to recordings made by video camera, cassette recorder, or DAT recorder, and stored on compact disc (CD), Digital Audio Tape (DAT), or in any other format (such as WAV, MP3, </w:t>
      </w:r>
      <w:proofErr w:type="spellStart"/>
      <w:r w:rsidRPr="00EA0273">
        <w:rPr>
          <w:bCs/>
        </w:rPr>
        <w:t>etc</w:t>
      </w:r>
      <w:proofErr w:type="spellEnd"/>
      <w:r w:rsidRPr="00EA0273">
        <w:rPr>
          <w:bCs/>
        </w:rPr>
        <w:t>).</w:t>
      </w:r>
    </w:p>
    <w:p w:rsidR="004C7032" w:rsidRDefault="004C7032" w:rsidP="004C7032">
      <w:pPr>
        <w:rPr>
          <w:bCs/>
        </w:rPr>
      </w:pPr>
    </w:p>
    <w:p w:rsidR="004C7032" w:rsidRDefault="004C7032" w:rsidP="00DF2EC1">
      <w:pPr>
        <w:pStyle w:val="4SubHeading"/>
      </w:pPr>
      <w:r w:rsidRPr="00294B76">
        <w:t>Live Streaming</w:t>
      </w:r>
    </w:p>
    <w:p w:rsidR="004C7032" w:rsidRPr="00294B76" w:rsidRDefault="004C7032" w:rsidP="00DF2EC1">
      <w:pPr>
        <w:pStyle w:val="4SubHeading"/>
      </w:pPr>
    </w:p>
    <w:p w:rsidR="004C7032" w:rsidRDefault="004C7032" w:rsidP="004C7032">
      <w:pPr>
        <w:rPr>
          <w:bCs/>
        </w:rPr>
      </w:pPr>
      <w:r>
        <w:rPr>
          <w:bCs/>
        </w:rPr>
        <w:t>Means any recording made by any electronic device capable of transmitting or receiving video and audio coverage of an event over the internet.</w:t>
      </w:r>
    </w:p>
    <w:p w:rsidR="004C7032" w:rsidRPr="00EA0273" w:rsidRDefault="004C7032" w:rsidP="004C7032">
      <w:pPr>
        <w:rPr>
          <w:bCs/>
        </w:rPr>
      </w:pPr>
    </w:p>
    <w:p w:rsidR="004C7032" w:rsidRPr="00EA0273" w:rsidRDefault="004C7032" w:rsidP="004C7032">
      <w:pPr>
        <w:rPr>
          <w:bCs/>
        </w:rPr>
      </w:pPr>
      <w:r w:rsidRPr="00EA0273">
        <w:rPr>
          <w:bCs/>
        </w:rPr>
        <w:t>This policy does not impinge on any person’s access to public records under the Freedom of information Act.</w:t>
      </w:r>
    </w:p>
    <w:p w:rsidR="00C863AB" w:rsidRDefault="00C863AB">
      <w:pPr>
        <w:spacing w:after="200" w:line="276" w:lineRule="auto"/>
        <w:jc w:val="left"/>
        <w:rPr>
          <w:bCs/>
        </w:rPr>
      </w:pPr>
      <w:r>
        <w:rPr>
          <w:bCs/>
        </w:rPr>
        <w:br w:type="page"/>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4369"/>
      </w:tblGrid>
      <w:tr w:rsidR="004C7032" w:rsidRPr="00EA0273" w:rsidTr="00C863AB">
        <w:tc>
          <w:tcPr>
            <w:tcW w:w="4891" w:type="dxa"/>
          </w:tcPr>
          <w:p w:rsidR="004C7032" w:rsidRPr="00EA0273" w:rsidRDefault="004C7032" w:rsidP="00E04ACD">
            <w:r w:rsidRPr="00EA0273">
              <w:lastRenderedPageBreak/>
              <w:t>Council Adoption Date and Resolution No.</w:t>
            </w:r>
          </w:p>
        </w:tc>
        <w:tc>
          <w:tcPr>
            <w:tcW w:w="4369" w:type="dxa"/>
          </w:tcPr>
          <w:p w:rsidR="004C7032" w:rsidRPr="00F44CA5" w:rsidRDefault="004C7032" w:rsidP="00E04ACD">
            <w:r w:rsidRPr="00F44CA5">
              <w:t>OCM 28 November 2012</w:t>
            </w:r>
            <w:r>
              <w:t xml:space="preserve"> (201213/189)</w:t>
            </w:r>
          </w:p>
        </w:tc>
      </w:tr>
      <w:tr w:rsidR="004C7032" w:rsidRPr="00EA0273" w:rsidTr="00C863AB">
        <w:tc>
          <w:tcPr>
            <w:tcW w:w="4891" w:type="dxa"/>
          </w:tcPr>
          <w:p w:rsidR="004C7032" w:rsidRPr="00EA0273" w:rsidRDefault="004C7032" w:rsidP="00E04ACD">
            <w:r w:rsidRPr="00EA0273">
              <w:t>Date of adoption of amendment and Resolution Number</w:t>
            </w:r>
            <w:r w:rsidRPr="00EA0273">
              <w:rPr>
                <w:i/>
              </w:rPr>
              <w:t xml:space="preserve">  Do not delete previous dates</w:t>
            </w:r>
          </w:p>
        </w:tc>
        <w:tc>
          <w:tcPr>
            <w:tcW w:w="4369" w:type="dxa"/>
          </w:tcPr>
          <w:p w:rsidR="004C7032" w:rsidRPr="009459C1" w:rsidRDefault="004C7032" w:rsidP="00E04ACD">
            <w:r w:rsidRPr="009459C1">
              <w:t>OCM 25 May 2016 (201516/236)</w:t>
            </w:r>
          </w:p>
          <w:p w:rsidR="004C7032" w:rsidRPr="00EA0273" w:rsidRDefault="004C7032" w:rsidP="00E04ACD">
            <w:pPr>
              <w:rPr>
                <w:i/>
              </w:rPr>
            </w:pPr>
            <w:r w:rsidRPr="009459C1">
              <w:t>OCM 22 November 2017 (CM201718/093)</w:t>
            </w:r>
          </w:p>
        </w:tc>
      </w:tr>
      <w:tr w:rsidR="004C7032" w:rsidRPr="00EA0273" w:rsidTr="00C863AB">
        <w:tc>
          <w:tcPr>
            <w:tcW w:w="4891" w:type="dxa"/>
          </w:tcPr>
          <w:p w:rsidR="004C7032" w:rsidRPr="00EA0273" w:rsidRDefault="004C7032" w:rsidP="00E04ACD">
            <w:r w:rsidRPr="00EA0273">
              <w:t>Relevant Legislation</w:t>
            </w:r>
          </w:p>
        </w:tc>
        <w:tc>
          <w:tcPr>
            <w:tcW w:w="4369" w:type="dxa"/>
          </w:tcPr>
          <w:p w:rsidR="004C7032" w:rsidRPr="009459C1" w:rsidRDefault="000E63A4" w:rsidP="00E04ACD">
            <w:pPr>
              <w:rPr>
                <w:i/>
              </w:rPr>
            </w:pPr>
            <w:hyperlink r:id="rId14" w:history="1">
              <w:r w:rsidR="004C7032" w:rsidRPr="009459C1">
                <w:rPr>
                  <w:rStyle w:val="Hyperlink"/>
                  <w:i/>
                </w:rPr>
                <w:t>State Records Act 2000</w:t>
              </w:r>
            </w:hyperlink>
            <w:r w:rsidR="004C7032" w:rsidRPr="009459C1">
              <w:rPr>
                <w:i/>
              </w:rPr>
              <w:t xml:space="preserve"> </w:t>
            </w:r>
          </w:p>
          <w:p w:rsidR="004C7032" w:rsidRPr="009459C1" w:rsidRDefault="000E63A4" w:rsidP="00E04ACD">
            <w:pPr>
              <w:rPr>
                <w:i/>
              </w:rPr>
            </w:pPr>
            <w:hyperlink r:id="rId15" w:history="1">
              <w:r w:rsidR="004C7032" w:rsidRPr="009459C1">
                <w:rPr>
                  <w:rStyle w:val="Hyperlink"/>
                  <w:i/>
                </w:rPr>
                <w:t>General Disposal Authority (GDA) 2010</w:t>
              </w:r>
            </w:hyperlink>
            <w:r w:rsidR="004C7032" w:rsidRPr="009459C1">
              <w:rPr>
                <w:i/>
              </w:rPr>
              <w:t xml:space="preserve"> </w:t>
            </w:r>
          </w:p>
          <w:p w:rsidR="004C7032" w:rsidRPr="009459C1" w:rsidRDefault="000E63A4" w:rsidP="00E04ACD">
            <w:pPr>
              <w:rPr>
                <w:i/>
              </w:rPr>
            </w:pPr>
            <w:hyperlink r:id="rId16" w:history="1">
              <w:r w:rsidR="004C7032" w:rsidRPr="009459C1">
                <w:rPr>
                  <w:rStyle w:val="Hyperlink"/>
                  <w:i/>
                </w:rPr>
                <w:t>Local Government Act 1995</w:t>
              </w:r>
            </w:hyperlink>
          </w:p>
          <w:p w:rsidR="004C7032" w:rsidRPr="00EA0273" w:rsidRDefault="000E63A4" w:rsidP="00E04ACD">
            <w:pPr>
              <w:rPr>
                <w:i/>
              </w:rPr>
            </w:pPr>
            <w:hyperlink r:id="rId17" w:history="1">
              <w:r w:rsidR="004C7032" w:rsidRPr="00F44CA5">
                <w:rPr>
                  <w:rStyle w:val="Hyperlink"/>
                </w:rPr>
                <w:t>ToPH Local Law on Standing Orders</w:t>
              </w:r>
            </w:hyperlink>
          </w:p>
        </w:tc>
      </w:tr>
      <w:tr w:rsidR="004C7032" w:rsidRPr="00EA0273" w:rsidTr="00C863AB">
        <w:tc>
          <w:tcPr>
            <w:tcW w:w="4891" w:type="dxa"/>
          </w:tcPr>
          <w:p w:rsidR="004C7032" w:rsidRPr="00EA0273" w:rsidRDefault="004C7032" w:rsidP="00E04ACD">
            <w:r w:rsidRPr="00EA0273">
              <w:t>Delegated Authority</w:t>
            </w:r>
          </w:p>
        </w:tc>
        <w:tc>
          <w:tcPr>
            <w:tcW w:w="4369" w:type="dxa"/>
          </w:tcPr>
          <w:p w:rsidR="004C7032" w:rsidRPr="00EA0273" w:rsidRDefault="004C7032" w:rsidP="00E04ACD">
            <w:pPr>
              <w:rPr>
                <w:i/>
              </w:rPr>
            </w:pPr>
            <w:r w:rsidRPr="00EA0273">
              <w:t>N/A</w:t>
            </w:r>
          </w:p>
        </w:tc>
      </w:tr>
      <w:tr w:rsidR="004C7032" w:rsidRPr="00EA0273" w:rsidTr="00C863AB">
        <w:tc>
          <w:tcPr>
            <w:tcW w:w="4891" w:type="dxa"/>
          </w:tcPr>
          <w:p w:rsidR="004C7032" w:rsidRPr="00EA0273" w:rsidRDefault="004C7032" w:rsidP="00E04ACD">
            <w:r>
              <w:t>Business Unit</w:t>
            </w:r>
          </w:p>
        </w:tc>
        <w:tc>
          <w:tcPr>
            <w:tcW w:w="4369" w:type="dxa"/>
          </w:tcPr>
          <w:p w:rsidR="004C7032" w:rsidRPr="00EA0273" w:rsidRDefault="004C7032" w:rsidP="00E04ACD">
            <w:r>
              <w:t>Corporate Information</w:t>
            </w:r>
          </w:p>
        </w:tc>
      </w:tr>
      <w:tr w:rsidR="004C7032" w:rsidRPr="00EA0273" w:rsidTr="00C863AB">
        <w:tc>
          <w:tcPr>
            <w:tcW w:w="4891" w:type="dxa"/>
          </w:tcPr>
          <w:p w:rsidR="004C7032" w:rsidRPr="00EA0273" w:rsidRDefault="004C7032" w:rsidP="00E04ACD">
            <w:r w:rsidRPr="00EA0273">
              <w:t>Directorate</w:t>
            </w:r>
          </w:p>
        </w:tc>
        <w:tc>
          <w:tcPr>
            <w:tcW w:w="4369" w:type="dxa"/>
          </w:tcPr>
          <w:p w:rsidR="004C7032" w:rsidRPr="00EA0273" w:rsidRDefault="004C7032" w:rsidP="00E04ACD">
            <w:pPr>
              <w:rPr>
                <w:i/>
              </w:rPr>
            </w:pPr>
            <w:r w:rsidRPr="00EA0273">
              <w:t>Corporate Services</w:t>
            </w:r>
          </w:p>
        </w:tc>
      </w:tr>
      <w:tr w:rsidR="004C7032" w:rsidRPr="00EA0273" w:rsidTr="00C863AB">
        <w:tc>
          <w:tcPr>
            <w:tcW w:w="4891" w:type="dxa"/>
          </w:tcPr>
          <w:p w:rsidR="004C7032" w:rsidRPr="00EA0273" w:rsidRDefault="004C7032" w:rsidP="00E04ACD">
            <w:r w:rsidRPr="00EA0273">
              <w:t>Review Frequency</w:t>
            </w:r>
          </w:p>
        </w:tc>
        <w:tc>
          <w:tcPr>
            <w:tcW w:w="4369" w:type="dxa"/>
          </w:tcPr>
          <w:p w:rsidR="004C7032" w:rsidRPr="00EA0273" w:rsidRDefault="004C7032" w:rsidP="00E04ACD">
            <w:r w:rsidRPr="00EA0273">
              <w:t>Annual</w:t>
            </w:r>
          </w:p>
        </w:tc>
      </w:tr>
    </w:tbl>
    <w:p w:rsidR="004C7032" w:rsidRPr="00EA0273" w:rsidRDefault="004C7032" w:rsidP="004C7032">
      <w:pPr>
        <w:rPr>
          <w:bCs/>
        </w:rPr>
      </w:pPr>
    </w:p>
    <w:p w:rsidR="004C7032" w:rsidRPr="00EA0273" w:rsidRDefault="004C7032" w:rsidP="004C7032"/>
    <w:p w:rsidR="004C7032" w:rsidRDefault="004C7032">
      <w:pPr>
        <w:spacing w:after="200" w:line="276" w:lineRule="auto"/>
        <w:jc w:val="left"/>
        <w:rPr>
          <w:rFonts w:ascii="Arial" w:hAnsi="Arial" w:cs="Arial"/>
          <w:b/>
          <w:color w:val="0070C0"/>
          <w:szCs w:val="24"/>
        </w:rPr>
      </w:pPr>
      <w:r>
        <w:rPr>
          <w:rFonts w:ascii="Arial" w:hAnsi="Arial" w:cs="Arial"/>
          <w:b/>
          <w:color w:val="0070C0"/>
          <w:szCs w:val="24"/>
        </w:rPr>
        <w:br w:type="page"/>
      </w:r>
    </w:p>
    <w:p w:rsidR="00594CC2" w:rsidRDefault="001600AA" w:rsidP="003F478C">
      <w:pPr>
        <w:pStyle w:val="Heading2"/>
      </w:pPr>
      <w:bookmarkStart w:id="131" w:name="_Toc55484321"/>
      <w:r>
        <w:lastRenderedPageBreak/>
        <w:t>1/016</w:t>
      </w:r>
      <w:r>
        <w:tab/>
      </w:r>
      <w:r w:rsidR="00594CC2" w:rsidRPr="00EE48C7">
        <w:t>WORKPLACE HEALTH AND SAFETY</w:t>
      </w:r>
      <w:bookmarkEnd w:id="131"/>
      <w:r w:rsidR="00594CC2" w:rsidRPr="00EE48C7">
        <w:t xml:space="preserve"> </w:t>
      </w:r>
    </w:p>
    <w:p w:rsidR="00224ECC" w:rsidRDefault="00224ECC" w:rsidP="00224ECC"/>
    <w:p w:rsidR="00224ECC" w:rsidRPr="00224ECC" w:rsidRDefault="00224ECC" w:rsidP="00224ECC">
      <w:pPr>
        <w:widowControl w:val="0"/>
        <w:tabs>
          <w:tab w:val="left" w:pos="8935"/>
        </w:tabs>
        <w:kinsoku w:val="0"/>
        <w:overflowPunct w:val="0"/>
        <w:autoSpaceDE w:val="0"/>
        <w:autoSpaceDN w:val="0"/>
        <w:adjustRightInd w:val="0"/>
        <w:spacing w:before="56"/>
        <w:ind w:left="140"/>
        <w:rPr>
          <w:rFonts w:eastAsia="Times New Roman" w:cs="Helvetica LT Std Light"/>
          <w:b/>
          <w:szCs w:val="24"/>
          <w:lang w:eastAsia="en-AU" w:bidi="ar-SA"/>
        </w:rPr>
      </w:pPr>
      <w:r w:rsidRPr="00224ECC">
        <w:rPr>
          <w:rFonts w:eastAsia="Times New Roman" w:cs="Helvetica LT Std Light"/>
          <w:b/>
          <w:szCs w:val="24"/>
          <w:shd w:val="clear" w:color="auto" w:fill="E7E7E7"/>
          <w:lang w:eastAsia="en-AU" w:bidi="ar-SA"/>
        </w:rPr>
        <w:t xml:space="preserve">1.  Objective </w:t>
      </w:r>
      <w:r w:rsidRPr="00224ECC">
        <w:rPr>
          <w:rFonts w:eastAsia="Times New Roman" w:cs="Helvetica LT Std Light"/>
          <w:b/>
          <w:szCs w:val="24"/>
          <w:shd w:val="clear" w:color="auto" w:fill="E7E7E7"/>
          <w:lang w:eastAsia="en-AU" w:bidi="ar-SA"/>
        </w:rPr>
        <w:tab/>
      </w:r>
    </w:p>
    <w:p w:rsidR="00224ECC" w:rsidRPr="00224ECC" w:rsidRDefault="00224ECC" w:rsidP="00224ECC">
      <w:pPr>
        <w:widowControl w:val="0"/>
        <w:kinsoku w:val="0"/>
        <w:overflowPunct w:val="0"/>
        <w:autoSpaceDE w:val="0"/>
        <w:autoSpaceDN w:val="0"/>
        <w:adjustRightInd w:val="0"/>
        <w:jc w:val="left"/>
        <w:rPr>
          <w:rFonts w:eastAsia="Times New Roman" w:cs="Helvetica LT Std Light"/>
          <w:szCs w:val="24"/>
          <w:lang w:eastAsia="en-AU" w:bidi="ar-SA"/>
        </w:rPr>
      </w:pPr>
    </w:p>
    <w:p w:rsidR="00224ECC" w:rsidRPr="00224ECC" w:rsidRDefault="00224ECC" w:rsidP="00224ECC">
      <w:pPr>
        <w:widowControl w:val="0"/>
        <w:kinsoku w:val="0"/>
        <w:overflowPunct w:val="0"/>
        <w:autoSpaceDE w:val="0"/>
        <w:autoSpaceDN w:val="0"/>
        <w:adjustRightInd w:val="0"/>
        <w:ind w:left="140" w:right="136"/>
        <w:rPr>
          <w:rFonts w:eastAsia="Times New Roman" w:cs="Helvetica LT Std Light"/>
          <w:szCs w:val="24"/>
          <w:lang w:eastAsia="en-AU" w:bidi="ar-SA"/>
        </w:rPr>
      </w:pPr>
      <w:r w:rsidRPr="00224ECC">
        <w:rPr>
          <w:rFonts w:eastAsia="Times New Roman" w:cs="Helvetica LT Std Light"/>
          <w:szCs w:val="24"/>
          <w:lang w:eastAsia="en-AU" w:bidi="ar-SA"/>
        </w:rPr>
        <w:t>The Town of Port Hedland (Town) will provide, so far as reasonably practicable, a safe work environment for all its employees, Elected Members, contactors, volunteers, customers and visitors, in accordance with its legislative requirements.</w:t>
      </w:r>
    </w:p>
    <w:p w:rsidR="00224ECC" w:rsidRPr="00224ECC" w:rsidRDefault="00224ECC" w:rsidP="00224ECC">
      <w:pPr>
        <w:widowControl w:val="0"/>
        <w:kinsoku w:val="0"/>
        <w:overflowPunct w:val="0"/>
        <w:autoSpaceDE w:val="0"/>
        <w:autoSpaceDN w:val="0"/>
        <w:adjustRightInd w:val="0"/>
        <w:ind w:left="140" w:right="136"/>
        <w:rPr>
          <w:rFonts w:eastAsia="Times New Roman" w:cs="Helvetica LT Std Light"/>
          <w:szCs w:val="24"/>
          <w:lang w:eastAsia="en-AU" w:bidi="ar-SA"/>
        </w:rPr>
      </w:pPr>
    </w:p>
    <w:p w:rsidR="00224ECC" w:rsidRPr="00224ECC" w:rsidRDefault="00224ECC" w:rsidP="00224ECC">
      <w:pPr>
        <w:widowControl w:val="0"/>
        <w:kinsoku w:val="0"/>
        <w:overflowPunct w:val="0"/>
        <w:autoSpaceDE w:val="0"/>
        <w:autoSpaceDN w:val="0"/>
        <w:adjustRightInd w:val="0"/>
        <w:ind w:left="140" w:right="136"/>
        <w:rPr>
          <w:rFonts w:eastAsia="Times New Roman" w:cs="Helvetica LT Std Light"/>
          <w:szCs w:val="24"/>
          <w:lang w:eastAsia="en-AU" w:bidi="ar-SA"/>
        </w:rPr>
      </w:pPr>
      <w:r w:rsidRPr="00224ECC">
        <w:rPr>
          <w:rFonts w:eastAsia="Times New Roman" w:cs="Helvetica LT Std Light"/>
          <w:szCs w:val="24"/>
          <w:lang w:eastAsia="en-AU" w:bidi="ar-SA"/>
        </w:rPr>
        <w:t>This commitment further extends to all employees, managers and contractors, who have responsibility to work safely, along with customers to take all reasonable care for their own health and safety, and to consider the health and safety of other people who may be affected by their actions.</w:t>
      </w:r>
    </w:p>
    <w:p w:rsidR="00224ECC" w:rsidRPr="00224ECC" w:rsidRDefault="00224ECC" w:rsidP="00224ECC">
      <w:pPr>
        <w:widowControl w:val="0"/>
        <w:kinsoku w:val="0"/>
        <w:overflowPunct w:val="0"/>
        <w:autoSpaceDE w:val="0"/>
        <w:autoSpaceDN w:val="0"/>
        <w:adjustRightInd w:val="0"/>
        <w:ind w:left="140" w:right="136"/>
        <w:rPr>
          <w:rFonts w:eastAsia="Times New Roman" w:cs="Helvetica LT Std Light"/>
          <w:szCs w:val="24"/>
          <w:lang w:eastAsia="en-AU" w:bidi="ar-SA"/>
        </w:rPr>
      </w:pPr>
    </w:p>
    <w:p w:rsidR="00224ECC" w:rsidRPr="00224ECC" w:rsidRDefault="00224ECC" w:rsidP="00224ECC">
      <w:pPr>
        <w:widowControl w:val="0"/>
        <w:kinsoku w:val="0"/>
        <w:overflowPunct w:val="0"/>
        <w:autoSpaceDE w:val="0"/>
        <w:autoSpaceDN w:val="0"/>
        <w:adjustRightInd w:val="0"/>
        <w:ind w:left="142" w:right="136"/>
        <w:jc w:val="left"/>
        <w:rPr>
          <w:rFonts w:eastAsia="Times New Roman" w:cs="Helvetica LT Std Light"/>
          <w:b/>
          <w:szCs w:val="24"/>
          <w:lang w:eastAsia="en-AU" w:bidi="ar-SA"/>
        </w:rPr>
      </w:pPr>
      <w:r w:rsidRPr="00224ECC">
        <w:rPr>
          <w:rFonts w:eastAsia="Times New Roman" w:cs="Helvetica LT Std Light"/>
          <w:b/>
          <w:szCs w:val="24"/>
          <w:lang w:eastAsia="en-AU" w:bidi="ar-SA"/>
        </w:rPr>
        <w:t>“People are our most important priority and their health and safety is our greatest responsibility”.</w:t>
      </w:r>
    </w:p>
    <w:p w:rsidR="00224ECC" w:rsidRPr="00224ECC" w:rsidRDefault="00224ECC" w:rsidP="00224ECC">
      <w:pPr>
        <w:widowControl w:val="0"/>
        <w:kinsoku w:val="0"/>
        <w:overflowPunct w:val="0"/>
        <w:autoSpaceDE w:val="0"/>
        <w:autoSpaceDN w:val="0"/>
        <w:adjustRightInd w:val="0"/>
        <w:spacing w:before="6"/>
        <w:jc w:val="left"/>
        <w:rPr>
          <w:rFonts w:eastAsia="Times New Roman" w:cs="Helvetica LT Std Light"/>
          <w:sz w:val="19"/>
          <w:szCs w:val="19"/>
          <w:lang w:eastAsia="en-AU" w:bidi="ar-SA"/>
        </w:rPr>
      </w:pPr>
    </w:p>
    <w:p w:rsidR="00224ECC" w:rsidRPr="00224ECC" w:rsidRDefault="00224ECC" w:rsidP="00224ECC">
      <w:pPr>
        <w:widowControl w:val="0"/>
        <w:tabs>
          <w:tab w:val="left" w:pos="8935"/>
        </w:tabs>
        <w:kinsoku w:val="0"/>
        <w:overflowPunct w:val="0"/>
        <w:autoSpaceDE w:val="0"/>
        <w:autoSpaceDN w:val="0"/>
        <w:adjustRightInd w:val="0"/>
        <w:spacing w:before="56"/>
        <w:ind w:left="140"/>
        <w:rPr>
          <w:rFonts w:eastAsia="Times New Roman" w:cs="Helvetica LT Std Light"/>
          <w:b/>
          <w:szCs w:val="24"/>
          <w:lang w:eastAsia="en-AU" w:bidi="ar-SA"/>
        </w:rPr>
      </w:pPr>
      <w:r w:rsidRPr="00224ECC">
        <w:rPr>
          <w:rFonts w:eastAsia="Times New Roman" w:cs="Helvetica LT Std Light"/>
          <w:b/>
          <w:szCs w:val="24"/>
          <w:shd w:val="clear" w:color="auto" w:fill="E7E7E7"/>
          <w:lang w:eastAsia="en-AU" w:bidi="ar-SA"/>
        </w:rPr>
        <w:t>2.  Principles</w:t>
      </w:r>
      <w:r w:rsidRPr="00224ECC">
        <w:rPr>
          <w:rFonts w:eastAsia="Times New Roman" w:cs="Helvetica LT Std Light"/>
          <w:b/>
          <w:szCs w:val="24"/>
          <w:shd w:val="clear" w:color="auto" w:fill="E7E7E7"/>
          <w:lang w:eastAsia="en-AU" w:bidi="ar-SA"/>
        </w:rPr>
        <w:tab/>
      </w: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i/>
          <w:iCs/>
          <w:szCs w:val="24"/>
          <w:lang w:eastAsia="en-AU" w:bidi="ar-SA"/>
        </w:rPr>
      </w:pP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szCs w:val="24"/>
          <w:lang w:eastAsia="en-AU" w:bidi="ar-SA"/>
        </w:rPr>
      </w:pPr>
      <w:r w:rsidRPr="00224ECC">
        <w:rPr>
          <w:rFonts w:eastAsia="Times New Roman" w:cs="Helvetica LT Std Light"/>
          <w:szCs w:val="24"/>
          <w:lang w:eastAsia="en-AU" w:bidi="ar-SA"/>
        </w:rPr>
        <w:t>The</w:t>
      </w:r>
      <w:r w:rsidRPr="00224ECC">
        <w:rPr>
          <w:rFonts w:eastAsia="Times New Roman" w:cs="Helvetica LT Std Light"/>
          <w:spacing w:val="41"/>
          <w:szCs w:val="24"/>
          <w:lang w:eastAsia="en-AU" w:bidi="ar-SA"/>
        </w:rPr>
        <w:t xml:space="preserve"> </w:t>
      </w:r>
      <w:r w:rsidRPr="00224ECC">
        <w:rPr>
          <w:rFonts w:eastAsia="Times New Roman" w:cs="Helvetica LT Std Light"/>
          <w:szCs w:val="24"/>
          <w:lang w:eastAsia="en-AU" w:bidi="ar-SA"/>
        </w:rPr>
        <w:t>Town</w:t>
      </w:r>
      <w:r w:rsidRPr="00224ECC">
        <w:rPr>
          <w:rFonts w:eastAsia="Times New Roman" w:cs="Helvetica LT Std Light"/>
          <w:spacing w:val="40"/>
          <w:szCs w:val="24"/>
          <w:lang w:eastAsia="en-AU" w:bidi="ar-SA"/>
        </w:rPr>
        <w:t xml:space="preserve"> </w:t>
      </w:r>
      <w:r w:rsidRPr="00224ECC">
        <w:rPr>
          <w:rFonts w:eastAsia="Times New Roman" w:cs="Helvetica LT Std Light"/>
          <w:szCs w:val="24"/>
          <w:lang w:eastAsia="en-AU" w:bidi="ar-SA"/>
        </w:rPr>
        <w:t>strives, through a process of continuous improvement, to integrate workplace health and safety (WHS) into all aspects of its operations. In order to achieve this, measurable objectives have been established, with the aim of eliminating work-related injury and illness.</w:t>
      </w: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szCs w:val="24"/>
          <w:lang w:eastAsia="en-AU" w:bidi="ar-SA"/>
        </w:rPr>
      </w:pP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szCs w:val="24"/>
          <w:lang w:eastAsia="en-AU" w:bidi="ar-SA"/>
        </w:rPr>
      </w:pPr>
      <w:r w:rsidRPr="00224ECC">
        <w:rPr>
          <w:rFonts w:eastAsia="Times New Roman" w:cs="Helvetica LT Std Light"/>
          <w:szCs w:val="24"/>
          <w:lang w:eastAsia="en-AU" w:bidi="ar-SA"/>
        </w:rPr>
        <w:t>The Town achieves these objectives by:</w:t>
      </w: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szCs w:val="24"/>
          <w:lang w:eastAsia="en-AU" w:bidi="ar-SA"/>
        </w:rPr>
      </w:pPr>
    </w:p>
    <w:p w:rsidR="00224ECC" w:rsidRPr="00224ECC" w:rsidRDefault="00224ECC" w:rsidP="00404457">
      <w:pPr>
        <w:widowControl w:val="0"/>
        <w:numPr>
          <w:ilvl w:val="0"/>
          <w:numId w:val="65"/>
        </w:numPr>
        <w:kinsoku w:val="0"/>
        <w:overflowPunct w:val="0"/>
        <w:autoSpaceDE w:val="0"/>
        <w:autoSpaceDN w:val="0"/>
        <w:adjustRightInd w:val="0"/>
        <w:ind w:left="500" w:right="139"/>
        <w:jc w:val="left"/>
        <w:rPr>
          <w:rFonts w:ascii="Times New Roman" w:eastAsia="Times New Roman" w:hAnsi="Times New Roman" w:cs="Times New Roman"/>
          <w:szCs w:val="24"/>
          <w:lang w:eastAsia="en-AU" w:bidi="ar-SA"/>
        </w:rPr>
      </w:pPr>
      <w:r w:rsidRPr="00224ECC">
        <w:rPr>
          <w:rFonts w:eastAsia="Times New Roman" w:cs="Helvetica LT Std Light"/>
          <w:szCs w:val="24"/>
          <w:lang w:eastAsia="en-AU" w:bidi="ar-SA"/>
        </w:rPr>
        <w:t>providing and maintaining a safe workplace, comprising of safe plant, equipment and safe systems of work;</w:t>
      </w:r>
    </w:p>
    <w:p w:rsidR="00224ECC" w:rsidRPr="00224ECC" w:rsidRDefault="00224ECC" w:rsidP="00404457">
      <w:pPr>
        <w:widowControl w:val="0"/>
        <w:numPr>
          <w:ilvl w:val="0"/>
          <w:numId w:val="65"/>
        </w:numPr>
        <w:kinsoku w:val="0"/>
        <w:overflowPunct w:val="0"/>
        <w:autoSpaceDE w:val="0"/>
        <w:autoSpaceDN w:val="0"/>
        <w:adjustRightInd w:val="0"/>
        <w:ind w:left="500" w:right="139"/>
        <w:jc w:val="left"/>
        <w:rPr>
          <w:rFonts w:ascii="Times New Roman" w:eastAsia="Times New Roman" w:hAnsi="Times New Roman" w:cs="Times New Roman"/>
          <w:szCs w:val="24"/>
          <w:lang w:eastAsia="en-AU" w:bidi="ar-SA"/>
        </w:rPr>
      </w:pPr>
      <w:r w:rsidRPr="00224ECC">
        <w:rPr>
          <w:rFonts w:eastAsia="Times New Roman" w:cs="Helvetica LT Std Light"/>
          <w:szCs w:val="24"/>
          <w:lang w:eastAsia="en-AU" w:bidi="ar-SA"/>
        </w:rPr>
        <w:t>the provision of appropriate information, training and supervision for all employees, contractors and customers;</w:t>
      </w:r>
    </w:p>
    <w:p w:rsidR="00224ECC" w:rsidRPr="00224ECC" w:rsidRDefault="00224ECC" w:rsidP="00404457">
      <w:pPr>
        <w:widowControl w:val="0"/>
        <w:numPr>
          <w:ilvl w:val="0"/>
          <w:numId w:val="65"/>
        </w:numPr>
        <w:kinsoku w:val="0"/>
        <w:overflowPunct w:val="0"/>
        <w:autoSpaceDE w:val="0"/>
        <w:autoSpaceDN w:val="0"/>
        <w:adjustRightInd w:val="0"/>
        <w:ind w:left="500" w:right="139"/>
        <w:jc w:val="left"/>
        <w:rPr>
          <w:rFonts w:ascii="Times New Roman" w:eastAsia="Times New Roman" w:hAnsi="Times New Roman" w:cs="Times New Roman"/>
          <w:szCs w:val="24"/>
          <w:lang w:eastAsia="en-AU" w:bidi="ar-SA"/>
        </w:rPr>
      </w:pPr>
      <w:r w:rsidRPr="00224ECC">
        <w:rPr>
          <w:rFonts w:eastAsia="Times New Roman" w:cs="Helvetica LT Std Light"/>
          <w:szCs w:val="24"/>
          <w:lang w:eastAsia="en-AU" w:bidi="ar-SA"/>
        </w:rPr>
        <w:t>complying with all relevant legislation, regulations, standards and guidance notes and where practicable, applying responsible standards, where no laws exist;</w:t>
      </w:r>
    </w:p>
    <w:p w:rsidR="00224ECC" w:rsidRPr="00224ECC" w:rsidRDefault="00224ECC" w:rsidP="00404457">
      <w:pPr>
        <w:widowControl w:val="0"/>
        <w:numPr>
          <w:ilvl w:val="0"/>
          <w:numId w:val="65"/>
        </w:numPr>
        <w:kinsoku w:val="0"/>
        <w:overflowPunct w:val="0"/>
        <w:autoSpaceDE w:val="0"/>
        <w:autoSpaceDN w:val="0"/>
        <w:adjustRightInd w:val="0"/>
        <w:ind w:left="500" w:right="139"/>
        <w:jc w:val="left"/>
        <w:rPr>
          <w:rFonts w:eastAsia="Times New Roman" w:cs="Helvetica LT Std Light"/>
          <w:szCs w:val="24"/>
          <w:lang w:eastAsia="en-AU" w:bidi="ar-SA"/>
        </w:rPr>
      </w:pPr>
      <w:r w:rsidRPr="00224ECC">
        <w:rPr>
          <w:rFonts w:eastAsia="Times New Roman" w:cs="Helvetica LT Std Light"/>
          <w:szCs w:val="24"/>
          <w:lang w:eastAsia="en-AU" w:bidi="ar-SA"/>
        </w:rPr>
        <w:t>implementing suitable risk management strategies which identify, promote and continuously improve health and safety performance;</w:t>
      </w:r>
    </w:p>
    <w:p w:rsidR="00224ECC" w:rsidRPr="00224ECC" w:rsidRDefault="00224ECC" w:rsidP="00404457">
      <w:pPr>
        <w:widowControl w:val="0"/>
        <w:numPr>
          <w:ilvl w:val="0"/>
          <w:numId w:val="65"/>
        </w:numPr>
        <w:kinsoku w:val="0"/>
        <w:overflowPunct w:val="0"/>
        <w:autoSpaceDE w:val="0"/>
        <w:autoSpaceDN w:val="0"/>
        <w:adjustRightInd w:val="0"/>
        <w:ind w:left="500" w:right="139"/>
        <w:jc w:val="left"/>
        <w:rPr>
          <w:rFonts w:ascii="Times New Roman" w:eastAsia="Times New Roman" w:hAnsi="Times New Roman" w:cs="Times New Roman"/>
          <w:szCs w:val="24"/>
          <w:lang w:eastAsia="en-AU" w:bidi="ar-SA"/>
        </w:rPr>
      </w:pPr>
      <w:r w:rsidRPr="00224ECC">
        <w:rPr>
          <w:rFonts w:eastAsia="Times New Roman" w:cs="Helvetica LT Std Light"/>
          <w:szCs w:val="24"/>
          <w:lang w:eastAsia="en-AU" w:bidi="ar-SA"/>
        </w:rPr>
        <w:t>encourage the reporting of hazards, accidents (injuries) and incidents (near misses) in the workplace, seeking the commitment and involvement of all employees;</w:t>
      </w:r>
    </w:p>
    <w:p w:rsidR="00224ECC" w:rsidRPr="00224ECC" w:rsidRDefault="00224ECC" w:rsidP="00404457">
      <w:pPr>
        <w:widowControl w:val="0"/>
        <w:numPr>
          <w:ilvl w:val="0"/>
          <w:numId w:val="65"/>
        </w:numPr>
        <w:kinsoku w:val="0"/>
        <w:overflowPunct w:val="0"/>
        <w:autoSpaceDE w:val="0"/>
        <w:autoSpaceDN w:val="0"/>
        <w:adjustRightInd w:val="0"/>
        <w:ind w:left="500" w:right="139"/>
        <w:jc w:val="left"/>
        <w:rPr>
          <w:rFonts w:eastAsia="Times New Roman" w:cs="Helvetica LT Std Light"/>
          <w:szCs w:val="24"/>
          <w:lang w:eastAsia="en-AU" w:bidi="ar-SA"/>
        </w:rPr>
      </w:pPr>
      <w:r w:rsidRPr="00224ECC">
        <w:rPr>
          <w:rFonts w:eastAsia="Times New Roman" w:cs="Helvetica LT Std Light"/>
          <w:szCs w:val="24"/>
          <w:lang w:eastAsia="en-AU" w:bidi="ar-SA"/>
        </w:rPr>
        <w:t>actively responding to investigating all incidents, and ensuring timely effective injury management of employees;</w:t>
      </w:r>
    </w:p>
    <w:p w:rsidR="00224ECC" w:rsidRPr="00224ECC" w:rsidRDefault="00224ECC" w:rsidP="00404457">
      <w:pPr>
        <w:widowControl w:val="0"/>
        <w:numPr>
          <w:ilvl w:val="0"/>
          <w:numId w:val="65"/>
        </w:numPr>
        <w:kinsoku w:val="0"/>
        <w:overflowPunct w:val="0"/>
        <w:autoSpaceDE w:val="0"/>
        <w:autoSpaceDN w:val="0"/>
        <w:adjustRightInd w:val="0"/>
        <w:ind w:left="500" w:right="139"/>
        <w:jc w:val="left"/>
        <w:rPr>
          <w:rFonts w:eastAsia="Times New Roman" w:cs="Helvetica LT Std Light"/>
          <w:szCs w:val="24"/>
          <w:lang w:eastAsia="en-AU" w:bidi="ar-SA"/>
        </w:rPr>
      </w:pPr>
      <w:r w:rsidRPr="00224ECC">
        <w:rPr>
          <w:rFonts w:eastAsia="Times New Roman" w:cs="Helvetica LT Std Light"/>
          <w:szCs w:val="24"/>
          <w:lang w:eastAsia="en-AU" w:bidi="ar-SA"/>
        </w:rPr>
        <w:t>engaging contractors and suppliers who adopt the same values, and work with those to meet the company’s health and safety expectations; and</w:t>
      </w:r>
    </w:p>
    <w:p w:rsidR="00224ECC" w:rsidRPr="00224ECC" w:rsidRDefault="00224ECC" w:rsidP="00404457">
      <w:pPr>
        <w:widowControl w:val="0"/>
        <w:numPr>
          <w:ilvl w:val="0"/>
          <w:numId w:val="65"/>
        </w:numPr>
        <w:kinsoku w:val="0"/>
        <w:overflowPunct w:val="0"/>
        <w:autoSpaceDE w:val="0"/>
        <w:autoSpaceDN w:val="0"/>
        <w:adjustRightInd w:val="0"/>
        <w:ind w:left="500" w:right="139"/>
        <w:jc w:val="left"/>
        <w:rPr>
          <w:rFonts w:eastAsia="Times New Roman" w:cs="Helvetica LT Std Light"/>
          <w:szCs w:val="24"/>
          <w:lang w:eastAsia="en-AU" w:bidi="ar-SA"/>
        </w:rPr>
      </w:pPr>
      <w:proofErr w:type="gramStart"/>
      <w:r w:rsidRPr="00224ECC">
        <w:rPr>
          <w:rFonts w:eastAsia="Times New Roman" w:cs="Helvetica LT Std Light"/>
          <w:szCs w:val="24"/>
          <w:lang w:eastAsia="en-AU" w:bidi="ar-SA"/>
        </w:rPr>
        <w:t>recognising</w:t>
      </w:r>
      <w:proofErr w:type="gramEnd"/>
      <w:r w:rsidRPr="00224ECC">
        <w:rPr>
          <w:rFonts w:eastAsia="Times New Roman" w:cs="Helvetica LT Std Light"/>
          <w:szCs w:val="24"/>
          <w:lang w:eastAsia="en-AU" w:bidi="ar-SA"/>
        </w:rPr>
        <w:t xml:space="preserve"> and celebrating those who contribute to excellence in workplace health and safety.</w:t>
      </w:r>
    </w:p>
    <w:p w:rsidR="00224ECC" w:rsidRPr="00224ECC" w:rsidRDefault="00224ECC" w:rsidP="00224ECC"/>
    <w:p w:rsidR="00224ECC" w:rsidRPr="00224ECC" w:rsidRDefault="00224ECC" w:rsidP="00224ECC">
      <w:pPr>
        <w:widowControl w:val="0"/>
        <w:kinsoku w:val="0"/>
        <w:overflowPunct w:val="0"/>
        <w:autoSpaceDE w:val="0"/>
        <w:autoSpaceDN w:val="0"/>
        <w:adjustRightInd w:val="0"/>
        <w:ind w:left="139" w:right="136"/>
        <w:rPr>
          <w:rFonts w:eastAsia="Times New Roman" w:cs="Helvetica LT Std Light"/>
          <w:szCs w:val="24"/>
          <w:lang w:eastAsia="en-AU" w:bidi="ar-SA"/>
        </w:rPr>
      </w:pPr>
      <w:r w:rsidRPr="00224ECC">
        <w:rPr>
          <w:rFonts w:eastAsia="Times New Roman" w:cs="Helvetica LT Std Light"/>
          <w:szCs w:val="24"/>
          <w:lang w:eastAsia="en-AU" w:bidi="ar-SA"/>
        </w:rPr>
        <w:t>The Town is committed to the development, implementation, maintenance and continuous improvement of a Workplace Health and Safety Management System (WHSMS) that complies with or exceeds legislative requirements, including the Occupational Safety and Health Act, Regulations, Codes of Practice, Guidance Notes and Australian Standards.</w:t>
      </w:r>
    </w:p>
    <w:p w:rsidR="00224ECC" w:rsidRPr="00224ECC" w:rsidRDefault="00224ECC" w:rsidP="00224ECC">
      <w:pPr>
        <w:widowControl w:val="0"/>
        <w:tabs>
          <w:tab w:val="left" w:pos="8935"/>
        </w:tabs>
        <w:kinsoku w:val="0"/>
        <w:overflowPunct w:val="0"/>
        <w:autoSpaceDE w:val="0"/>
        <w:autoSpaceDN w:val="0"/>
        <w:adjustRightInd w:val="0"/>
        <w:spacing w:before="56"/>
        <w:ind w:left="140"/>
        <w:rPr>
          <w:rFonts w:eastAsia="Times New Roman" w:cs="Helvetica LT Std Light"/>
          <w:b/>
          <w:szCs w:val="24"/>
          <w:lang w:eastAsia="en-AU" w:bidi="ar-SA"/>
        </w:rPr>
      </w:pPr>
      <w:r w:rsidRPr="00224ECC">
        <w:rPr>
          <w:rFonts w:eastAsia="Times New Roman" w:cs="Helvetica LT Std Light"/>
          <w:b/>
          <w:szCs w:val="24"/>
          <w:shd w:val="clear" w:color="auto" w:fill="E7E7E7"/>
          <w:lang w:eastAsia="en-AU" w:bidi="ar-SA"/>
        </w:rPr>
        <w:lastRenderedPageBreak/>
        <w:t>3.  Consequences</w:t>
      </w:r>
      <w:r w:rsidRPr="00224ECC">
        <w:rPr>
          <w:rFonts w:eastAsia="Times New Roman" w:cs="Helvetica LT Std Light"/>
          <w:b/>
          <w:szCs w:val="24"/>
          <w:shd w:val="clear" w:color="auto" w:fill="E7E7E7"/>
          <w:lang w:eastAsia="en-AU" w:bidi="ar-SA"/>
        </w:rPr>
        <w:tab/>
      </w: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szCs w:val="24"/>
          <w:lang w:eastAsia="en-AU" w:bidi="ar-SA"/>
        </w:rPr>
      </w:pP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szCs w:val="24"/>
          <w:lang w:eastAsia="en-AU" w:bidi="ar-SA"/>
        </w:rPr>
      </w:pPr>
      <w:r w:rsidRPr="00224ECC">
        <w:rPr>
          <w:rFonts w:eastAsia="Times New Roman" w:cs="Helvetica LT Std Light"/>
          <w:szCs w:val="24"/>
          <w:lang w:eastAsia="en-AU" w:bidi="ar-SA"/>
        </w:rPr>
        <w:t>This policy represents the formal policy and expected standards of Council. Appropriate approvals need to be obtained prior to any deviation from the policy. Elected members and employees are reminded of their obligations under the Council’s Code of Conduct, to give full effect to the lawful policies, decisions and practices of the Council.</w:t>
      </w: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szCs w:val="24"/>
          <w:lang w:eastAsia="en-AU" w:bidi="ar-SA"/>
        </w:rPr>
      </w:pPr>
    </w:p>
    <w:p w:rsidR="00224ECC" w:rsidRPr="00224ECC" w:rsidRDefault="00224ECC" w:rsidP="00224ECC">
      <w:pPr>
        <w:widowControl w:val="0"/>
        <w:tabs>
          <w:tab w:val="left" w:pos="8935"/>
        </w:tabs>
        <w:kinsoku w:val="0"/>
        <w:overflowPunct w:val="0"/>
        <w:autoSpaceDE w:val="0"/>
        <w:autoSpaceDN w:val="0"/>
        <w:adjustRightInd w:val="0"/>
        <w:spacing w:before="56"/>
        <w:ind w:left="140"/>
        <w:rPr>
          <w:rFonts w:eastAsia="Times New Roman" w:cs="Helvetica LT Std Light"/>
          <w:b/>
          <w:szCs w:val="24"/>
          <w:lang w:eastAsia="en-AU" w:bidi="ar-SA"/>
        </w:rPr>
      </w:pPr>
      <w:r w:rsidRPr="00224ECC">
        <w:rPr>
          <w:rFonts w:eastAsia="Times New Roman" w:cs="Helvetica LT Std Light"/>
          <w:b/>
          <w:szCs w:val="24"/>
          <w:shd w:val="clear" w:color="auto" w:fill="E7E7E7"/>
          <w:lang w:eastAsia="en-AU" w:bidi="ar-SA"/>
        </w:rPr>
        <w:t xml:space="preserve">4.  Roles and Responsibilities </w:t>
      </w:r>
      <w:r w:rsidRPr="00224ECC">
        <w:rPr>
          <w:rFonts w:eastAsia="Times New Roman" w:cs="Helvetica LT Std Light"/>
          <w:b/>
          <w:szCs w:val="24"/>
          <w:shd w:val="clear" w:color="auto" w:fill="E7E7E7"/>
          <w:lang w:eastAsia="en-AU" w:bidi="ar-SA"/>
        </w:rPr>
        <w:tab/>
      </w:r>
    </w:p>
    <w:p w:rsidR="00224ECC" w:rsidRPr="00224ECC" w:rsidRDefault="00224ECC" w:rsidP="00224ECC">
      <w:pPr>
        <w:widowControl w:val="0"/>
        <w:kinsoku w:val="0"/>
        <w:overflowPunct w:val="0"/>
        <w:autoSpaceDE w:val="0"/>
        <w:autoSpaceDN w:val="0"/>
        <w:adjustRightInd w:val="0"/>
        <w:ind w:left="139" w:right="136"/>
        <w:rPr>
          <w:rFonts w:eastAsia="Times New Roman" w:cs="Helvetica LT Std Light"/>
          <w:szCs w:val="24"/>
          <w:lang w:eastAsia="en-AU" w:bidi="ar-SA"/>
        </w:rPr>
      </w:pPr>
    </w:p>
    <w:p w:rsidR="00224ECC" w:rsidRPr="00224ECC" w:rsidRDefault="00224ECC" w:rsidP="00224ECC">
      <w:pPr>
        <w:widowControl w:val="0"/>
        <w:kinsoku w:val="0"/>
        <w:overflowPunct w:val="0"/>
        <w:autoSpaceDE w:val="0"/>
        <w:autoSpaceDN w:val="0"/>
        <w:adjustRightInd w:val="0"/>
        <w:ind w:left="139" w:right="136"/>
        <w:rPr>
          <w:rFonts w:eastAsia="Times New Roman" w:cs="Helvetica LT Std Light"/>
          <w:szCs w:val="24"/>
          <w:lang w:eastAsia="en-AU" w:bidi="ar-SA"/>
        </w:rPr>
      </w:pPr>
      <w:r w:rsidRPr="00224ECC">
        <w:rPr>
          <w:rFonts w:eastAsia="Times New Roman" w:cs="Helvetica LT Std Light"/>
          <w:szCs w:val="24"/>
          <w:lang w:eastAsia="en-AU" w:bidi="ar-SA"/>
        </w:rPr>
        <w:t xml:space="preserve">The </w:t>
      </w:r>
      <w:r w:rsidRPr="00224ECC">
        <w:rPr>
          <w:rFonts w:eastAsia="Times New Roman" w:cs="Helvetica LT Std Light"/>
          <w:b/>
          <w:szCs w:val="24"/>
          <w:lang w:eastAsia="en-AU" w:bidi="ar-SA"/>
        </w:rPr>
        <w:t xml:space="preserve">Chief Executive Officer </w:t>
      </w:r>
      <w:r w:rsidRPr="00224ECC">
        <w:rPr>
          <w:rFonts w:eastAsia="Times New Roman" w:cs="Helvetica LT Std Light"/>
          <w:szCs w:val="24"/>
          <w:lang w:eastAsia="en-AU" w:bidi="ar-SA"/>
        </w:rPr>
        <w:t>is ultimately responsible for the leadership of the safety culture and successful administration of workplace health and safety.</w:t>
      </w: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szCs w:val="24"/>
          <w:lang w:eastAsia="en-AU" w:bidi="ar-SA"/>
        </w:rPr>
      </w:pP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szCs w:val="24"/>
          <w:lang w:eastAsia="en-AU" w:bidi="ar-SA"/>
        </w:rPr>
      </w:pPr>
      <w:r w:rsidRPr="00224ECC">
        <w:rPr>
          <w:rFonts w:eastAsia="Times New Roman" w:cs="Helvetica LT Std Light"/>
          <w:szCs w:val="24"/>
          <w:lang w:eastAsia="en-AU" w:bidi="ar-SA"/>
        </w:rPr>
        <w:t xml:space="preserve">All </w:t>
      </w:r>
      <w:r w:rsidRPr="00224ECC">
        <w:rPr>
          <w:rFonts w:eastAsia="Times New Roman" w:cs="Helvetica LT Std Light"/>
          <w:b/>
          <w:szCs w:val="24"/>
          <w:lang w:eastAsia="en-AU" w:bidi="ar-SA"/>
        </w:rPr>
        <w:t>Directors, Managers and Supervisors</w:t>
      </w:r>
      <w:r w:rsidRPr="00224ECC">
        <w:rPr>
          <w:rFonts w:eastAsia="Times New Roman" w:cs="Helvetica LT Std Light"/>
          <w:szCs w:val="24"/>
          <w:lang w:eastAsia="en-AU" w:bidi="ar-SA"/>
        </w:rPr>
        <w:t xml:space="preserve"> have the direct responsibility to instil a safety culture, ensure the workplace is safe and that all staff are following a safe system of work and are not exposed to hazards while at work.</w:t>
      </w:r>
    </w:p>
    <w:p w:rsidR="00224ECC" w:rsidRPr="00224ECC" w:rsidRDefault="00224ECC" w:rsidP="00224ECC">
      <w:pPr>
        <w:widowControl w:val="0"/>
        <w:kinsoku w:val="0"/>
        <w:overflowPunct w:val="0"/>
        <w:autoSpaceDE w:val="0"/>
        <w:autoSpaceDN w:val="0"/>
        <w:adjustRightInd w:val="0"/>
        <w:spacing w:before="6"/>
        <w:jc w:val="left"/>
        <w:rPr>
          <w:rFonts w:eastAsia="Times New Roman" w:cs="Helvetica LT Std Light"/>
          <w:sz w:val="23"/>
          <w:szCs w:val="23"/>
          <w:lang w:eastAsia="en-AU" w:bidi="ar-SA"/>
        </w:rPr>
      </w:pP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szCs w:val="24"/>
          <w:lang w:eastAsia="en-AU" w:bidi="ar-SA"/>
        </w:rPr>
      </w:pPr>
      <w:r w:rsidRPr="00224ECC">
        <w:rPr>
          <w:rFonts w:eastAsia="Times New Roman" w:cs="Helvetica LT Std Light"/>
          <w:szCs w:val="24"/>
          <w:lang w:eastAsia="en-AU" w:bidi="ar-SA"/>
        </w:rPr>
        <w:t xml:space="preserve">The </w:t>
      </w:r>
      <w:r w:rsidRPr="00224ECC">
        <w:rPr>
          <w:rFonts w:eastAsia="Times New Roman" w:cs="Helvetica LT Std Light"/>
          <w:b/>
          <w:szCs w:val="24"/>
          <w:lang w:eastAsia="en-AU" w:bidi="ar-SA"/>
        </w:rPr>
        <w:t>Senior Workplace Health and Safety Advisor</w:t>
      </w:r>
      <w:r w:rsidRPr="00224ECC">
        <w:rPr>
          <w:rFonts w:eastAsia="Times New Roman" w:cs="Helvetica LT Std Light"/>
          <w:szCs w:val="24"/>
          <w:lang w:eastAsia="en-AU" w:bidi="ar-SA"/>
        </w:rPr>
        <w:t xml:space="preserve"> has the responsibility for proactively driving and supporting a safety culture across the organisation and coordinating the efforts relating to the minimisation of risk and accidents in the workplace.</w:t>
      </w: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szCs w:val="24"/>
          <w:lang w:eastAsia="en-AU" w:bidi="ar-SA"/>
        </w:rPr>
      </w:pP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szCs w:val="24"/>
          <w:lang w:eastAsia="en-AU" w:bidi="ar-SA"/>
        </w:rPr>
      </w:pPr>
      <w:r w:rsidRPr="00224ECC">
        <w:rPr>
          <w:rFonts w:eastAsia="Times New Roman" w:cs="Helvetica LT Std Light"/>
          <w:b/>
          <w:szCs w:val="24"/>
          <w:lang w:eastAsia="en-AU" w:bidi="ar-SA"/>
        </w:rPr>
        <w:t>All staff</w:t>
      </w:r>
      <w:r w:rsidRPr="00224ECC">
        <w:rPr>
          <w:rFonts w:eastAsia="Times New Roman" w:cs="Helvetica LT Std Light"/>
          <w:szCs w:val="24"/>
          <w:lang w:eastAsia="en-AU" w:bidi="ar-SA"/>
        </w:rPr>
        <w:t xml:space="preserve"> must take reasonable care of, and cooperate with actions taken to protect the health and safety of both themselves and others, in line with the Town’s safety culture and values.</w:t>
      </w:r>
    </w:p>
    <w:p w:rsidR="00224ECC" w:rsidRPr="00224ECC" w:rsidRDefault="00224ECC" w:rsidP="00224ECC">
      <w:pPr>
        <w:widowControl w:val="0"/>
        <w:kinsoku w:val="0"/>
        <w:overflowPunct w:val="0"/>
        <w:autoSpaceDE w:val="0"/>
        <w:autoSpaceDN w:val="0"/>
        <w:adjustRightInd w:val="0"/>
        <w:spacing w:before="6"/>
        <w:jc w:val="left"/>
        <w:rPr>
          <w:rFonts w:eastAsia="Times New Roman" w:cs="Helvetica LT Std Light"/>
          <w:sz w:val="23"/>
          <w:szCs w:val="23"/>
          <w:lang w:eastAsia="en-AU" w:bidi="ar-SA"/>
        </w:rPr>
      </w:pPr>
    </w:p>
    <w:p w:rsidR="00224ECC" w:rsidRPr="00224ECC" w:rsidRDefault="00224ECC" w:rsidP="00224ECC">
      <w:pPr>
        <w:widowControl w:val="0"/>
        <w:tabs>
          <w:tab w:val="left" w:pos="8935"/>
        </w:tabs>
        <w:kinsoku w:val="0"/>
        <w:overflowPunct w:val="0"/>
        <w:autoSpaceDE w:val="0"/>
        <w:autoSpaceDN w:val="0"/>
        <w:adjustRightInd w:val="0"/>
        <w:spacing w:before="56"/>
        <w:ind w:left="140"/>
        <w:rPr>
          <w:rFonts w:eastAsia="Times New Roman" w:cs="Helvetica LT Std Light"/>
          <w:b/>
          <w:szCs w:val="24"/>
          <w:lang w:eastAsia="en-AU" w:bidi="ar-SA"/>
        </w:rPr>
      </w:pPr>
      <w:r w:rsidRPr="00224ECC">
        <w:rPr>
          <w:rFonts w:eastAsia="Times New Roman" w:cs="Helvetica LT Std Light"/>
          <w:b/>
          <w:szCs w:val="24"/>
          <w:shd w:val="clear" w:color="auto" w:fill="E7E7E7"/>
          <w:lang w:eastAsia="en-AU" w:bidi="ar-SA"/>
        </w:rPr>
        <w:t xml:space="preserve">5.  Review </w:t>
      </w:r>
      <w:r w:rsidRPr="00224ECC">
        <w:rPr>
          <w:rFonts w:eastAsia="Times New Roman" w:cs="Helvetica LT Std Light"/>
          <w:b/>
          <w:szCs w:val="24"/>
          <w:shd w:val="clear" w:color="auto" w:fill="E7E7E7"/>
          <w:lang w:eastAsia="en-AU" w:bidi="ar-SA"/>
        </w:rPr>
        <w:tab/>
      </w:r>
    </w:p>
    <w:p w:rsidR="00224ECC" w:rsidRPr="00224ECC" w:rsidRDefault="00224ECC" w:rsidP="00224ECC">
      <w:pPr>
        <w:widowControl w:val="0"/>
        <w:kinsoku w:val="0"/>
        <w:overflowPunct w:val="0"/>
        <w:autoSpaceDE w:val="0"/>
        <w:autoSpaceDN w:val="0"/>
        <w:adjustRightInd w:val="0"/>
        <w:spacing w:before="6"/>
        <w:jc w:val="left"/>
        <w:rPr>
          <w:rFonts w:eastAsia="Times New Roman" w:cs="Helvetica LT Std Light"/>
          <w:sz w:val="23"/>
          <w:szCs w:val="23"/>
          <w:lang w:eastAsia="en-AU" w:bidi="ar-SA"/>
        </w:rPr>
      </w:pP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szCs w:val="24"/>
          <w:lang w:eastAsia="en-AU" w:bidi="ar-SA"/>
        </w:rPr>
      </w:pPr>
      <w:r w:rsidRPr="00224ECC">
        <w:rPr>
          <w:rFonts w:eastAsia="Times New Roman" w:cs="Helvetica LT Std Light"/>
          <w:szCs w:val="24"/>
          <w:lang w:eastAsia="en-AU" w:bidi="ar-SA"/>
        </w:rPr>
        <w:t>This policy will be reviewed at regular intervals, as deemed necessary (at least once every three years) and at other times, if any significant new information, legislative update or organisational change warrants an amendment in this document.</w:t>
      </w:r>
    </w:p>
    <w:p w:rsidR="00224ECC" w:rsidRPr="00224ECC" w:rsidRDefault="00224ECC" w:rsidP="00224ECC">
      <w:pPr>
        <w:widowControl w:val="0"/>
        <w:kinsoku w:val="0"/>
        <w:overflowPunct w:val="0"/>
        <w:autoSpaceDE w:val="0"/>
        <w:autoSpaceDN w:val="0"/>
        <w:adjustRightInd w:val="0"/>
        <w:spacing w:before="3"/>
        <w:jc w:val="left"/>
        <w:rPr>
          <w:rFonts w:eastAsia="Times New Roman" w:cs="Helvetica LT Std Light"/>
          <w:i/>
          <w:iCs/>
          <w:sz w:val="19"/>
          <w:szCs w:val="19"/>
          <w:lang w:eastAsia="en-AU" w:bidi="ar-SA"/>
        </w:rPr>
      </w:pPr>
    </w:p>
    <w:p w:rsidR="00224ECC" w:rsidRPr="00224ECC" w:rsidRDefault="00224ECC" w:rsidP="00224ECC">
      <w:pPr>
        <w:widowControl w:val="0"/>
        <w:tabs>
          <w:tab w:val="left" w:pos="8919"/>
        </w:tabs>
        <w:kinsoku w:val="0"/>
        <w:overflowPunct w:val="0"/>
        <w:autoSpaceDE w:val="0"/>
        <w:autoSpaceDN w:val="0"/>
        <w:adjustRightInd w:val="0"/>
        <w:spacing w:before="56" w:line="477" w:lineRule="auto"/>
        <w:ind w:left="140" w:right="110"/>
        <w:jc w:val="left"/>
        <w:rPr>
          <w:rFonts w:eastAsia="Times New Roman" w:cs="Helvetica LT Std Light"/>
          <w:b/>
          <w:szCs w:val="24"/>
          <w:lang w:eastAsia="en-AU" w:bidi="ar-SA"/>
        </w:rPr>
      </w:pPr>
      <w:r w:rsidRPr="00224ECC">
        <w:rPr>
          <w:rFonts w:eastAsia="Times New Roman" w:cs="Helvetica LT Std Light"/>
          <w:b/>
          <w:szCs w:val="24"/>
          <w:shd w:val="clear" w:color="auto" w:fill="E7E7E7"/>
          <w:lang w:eastAsia="en-AU" w:bidi="ar-SA"/>
        </w:rPr>
        <w:t xml:space="preserve">6.  Definitions </w:t>
      </w:r>
      <w:r w:rsidRPr="00224ECC">
        <w:rPr>
          <w:rFonts w:eastAsia="Times New Roman" w:cs="Helvetica LT Std Light"/>
          <w:b/>
          <w:szCs w:val="24"/>
          <w:shd w:val="clear" w:color="auto" w:fill="E7E7E7"/>
          <w:lang w:eastAsia="en-AU" w:bidi="ar-SA"/>
        </w:rPr>
        <w:tab/>
      </w: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szCs w:val="24"/>
          <w:lang w:eastAsia="en-AU" w:bidi="ar-SA"/>
        </w:rPr>
      </w:pPr>
      <w:proofErr w:type="gramStart"/>
      <w:r w:rsidRPr="00224ECC">
        <w:rPr>
          <w:rFonts w:eastAsia="Times New Roman" w:cs="Helvetica LT Std Light"/>
          <w:b/>
          <w:bCs/>
          <w:i/>
          <w:iCs/>
          <w:szCs w:val="24"/>
          <w:lang w:eastAsia="en-AU" w:bidi="ar-SA"/>
        </w:rPr>
        <w:t>hazard</w:t>
      </w:r>
      <w:proofErr w:type="gramEnd"/>
      <w:r w:rsidRPr="00224ECC">
        <w:rPr>
          <w:rFonts w:eastAsia="Times New Roman" w:cs="Helvetica LT Std Light"/>
          <w:szCs w:val="24"/>
          <w:lang w:eastAsia="en-AU" w:bidi="ar-SA"/>
        </w:rPr>
        <w:t>, in relation to a person, means anything that may result in:</w:t>
      </w:r>
    </w:p>
    <w:p w:rsidR="00224ECC" w:rsidRPr="00224ECC" w:rsidRDefault="00224ECC" w:rsidP="00404457">
      <w:pPr>
        <w:widowControl w:val="0"/>
        <w:numPr>
          <w:ilvl w:val="0"/>
          <w:numId w:val="67"/>
        </w:numPr>
        <w:kinsoku w:val="0"/>
        <w:overflowPunct w:val="0"/>
        <w:autoSpaceDE w:val="0"/>
        <w:autoSpaceDN w:val="0"/>
        <w:adjustRightInd w:val="0"/>
        <w:ind w:left="709" w:right="139" w:hanging="569"/>
        <w:jc w:val="left"/>
        <w:rPr>
          <w:rFonts w:eastAsia="Times New Roman" w:cs="Helvetica LT Std Light"/>
          <w:szCs w:val="24"/>
          <w:lang w:eastAsia="en-AU" w:bidi="ar-SA"/>
        </w:rPr>
      </w:pPr>
      <w:r w:rsidRPr="00224ECC">
        <w:rPr>
          <w:rFonts w:eastAsia="Times New Roman" w:cs="Helvetica LT Std Light"/>
          <w:szCs w:val="24"/>
          <w:lang w:eastAsia="en-AU" w:bidi="ar-SA"/>
        </w:rPr>
        <w:t>injury to the person; or</w:t>
      </w:r>
    </w:p>
    <w:p w:rsidR="00224ECC" w:rsidRPr="00224ECC" w:rsidRDefault="00224ECC" w:rsidP="00404457">
      <w:pPr>
        <w:widowControl w:val="0"/>
        <w:numPr>
          <w:ilvl w:val="0"/>
          <w:numId w:val="67"/>
        </w:numPr>
        <w:kinsoku w:val="0"/>
        <w:overflowPunct w:val="0"/>
        <w:autoSpaceDE w:val="0"/>
        <w:autoSpaceDN w:val="0"/>
        <w:adjustRightInd w:val="0"/>
        <w:ind w:left="709" w:right="139" w:hanging="569"/>
        <w:jc w:val="left"/>
        <w:rPr>
          <w:rFonts w:eastAsia="Times New Roman" w:cs="Helvetica LT Std Light"/>
          <w:szCs w:val="24"/>
          <w:lang w:eastAsia="en-AU" w:bidi="ar-SA"/>
        </w:rPr>
      </w:pPr>
      <w:r w:rsidRPr="00224ECC">
        <w:rPr>
          <w:rFonts w:eastAsia="Times New Roman" w:cs="Helvetica LT Std Light"/>
          <w:szCs w:val="24"/>
          <w:lang w:eastAsia="en-AU" w:bidi="ar-SA"/>
        </w:rPr>
        <w:t>harm to the health of the person;</w:t>
      </w: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szCs w:val="24"/>
          <w:lang w:eastAsia="en-AU" w:bidi="ar-SA"/>
        </w:rPr>
      </w:pP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szCs w:val="24"/>
          <w:lang w:eastAsia="en-AU" w:bidi="ar-SA"/>
        </w:rPr>
      </w:pPr>
      <w:proofErr w:type="gramStart"/>
      <w:r w:rsidRPr="00224ECC">
        <w:rPr>
          <w:rFonts w:eastAsia="Times New Roman" w:cs="Helvetica LT Std Light"/>
          <w:b/>
          <w:bCs/>
          <w:i/>
          <w:iCs/>
          <w:szCs w:val="24"/>
          <w:lang w:eastAsia="en-AU" w:bidi="ar-SA"/>
        </w:rPr>
        <w:t>risk</w:t>
      </w:r>
      <w:proofErr w:type="gramEnd"/>
      <w:r w:rsidRPr="00224ECC">
        <w:rPr>
          <w:rFonts w:eastAsia="Times New Roman" w:cs="Helvetica LT Std Light"/>
          <w:szCs w:val="24"/>
          <w:lang w:eastAsia="en-AU" w:bidi="ar-SA"/>
        </w:rPr>
        <w:t>, in relation to any injury or harm, means the probability of that injury or harm occurring;</w:t>
      </w: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szCs w:val="24"/>
          <w:lang w:eastAsia="en-AU" w:bidi="ar-SA"/>
        </w:rPr>
      </w:pP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szCs w:val="24"/>
          <w:lang w:eastAsia="en-AU" w:bidi="ar-SA"/>
        </w:rPr>
      </w:pPr>
      <w:proofErr w:type="gramStart"/>
      <w:r w:rsidRPr="00224ECC">
        <w:rPr>
          <w:rFonts w:eastAsia="Times New Roman" w:cs="Helvetica LT Std Light"/>
          <w:b/>
          <w:bCs/>
          <w:i/>
          <w:iCs/>
          <w:szCs w:val="24"/>
          <w:lang w:eastAsia="en-AU" w:bidi="ar-SA"/>
        </w:rPr>
        <w:t>practicable</w:t>
      </w:r>
      <w:proofErr w:type="gramEnd"/>
      <w:r w:rsidRPr="00224ECC">
        <w:rPr>
          <w:rFonts w:eastAsia="Times New Roman" w:cs="Helvetica LT Std Light"/>
          <w:szCs w:val="24"/>
          <w:lang w:eastAsia="en-AU" w:bidi="ar-SA"/>
        </w:rPr>
        <w:t xml:space="preserve"> means reasonably practicable having regard, where the context permits, to:</w:t>
      </w:r>
    </w:p>
    <w:p w:rsidR="00224ECC" w:rsidRPr="00224ECC" w:rsidRDefault="00224ECC" w:rsidP="00404457">
      <w:pPr>
        <w:widowControl w:val="0"/>
        <w:numPr>
          <w:ilvl w:val="0"/>
          <w:numId w:val="68"/>
        </w:numPr>
        <w:kinsoku w:val="0"/>
        <w:overflowPunct w:val="0"/>
        <w:autoSpaceDE w:val="0"/>
        <w:autoSpaceDN w:val="0"/>
        <w:adjustRightInd w:val="0"/>
        <w:ind w:right="139"/>
        <w:jc w:val="left"/>
        <w:rPr>
          <w:rFonts w:eastAsia="Times New Roman" w:cs="Helvetica LT Std Light"/>
          <w:szCs w:val="24"/>
          <w:lang w:eastAsia="en-AU" w:bidi="ar-SA"/>
        </w:rPr>
      </w:pPr>
      <w:r w:rsidRPr="00224ECC">
        <w:rPr>
          <w:rFonts w:eastAsia="Times New Roman" w:cs="Helvetica LT Std Light"/>
          <w:szCs w:val="24"/>
          <w:lang w:eastAsia="en-AU" w:bidi="ar-SA"/>
        </w:rPr>
        <w:t>the severity of any potential injury or harm to health that may be involved, and the degree of risk of it occurring; and</w:t>
      </w:r>
    </w:p>
    <w:p w:rsidR="00224ECC" w:rsidRPr="00224ECC" w:rsidRDefault="00224ECC" w:rsidP="00404457">
      <w:pPr>
        <w:widowControl w:val="0"/>
        <w:numPr>
          <w:ilvl w:val="0"/>
          <w:numId w:val="68"/>
        </w:numPr>
        <w:kinsoku w:val="0"/>
        <w:overflowPunct w:val="0"/>
        <w:autoSpaceDE w:val="0"/>
        <w:autoSpaceDN w:val="0"/>
        <w:adjustRightInd w:val="0"/>
        <w:ind w:right="139"/>
        <w:jc w:val="left"/>
        <w:rPr>
          <w:rFonts w:eastAsia="Times New Roman" w:cs="Helvetica LT Std Light"/>
          <w:szCs w:val="24"/>
          <w:lang w:eastAsia="en-AU" w:bidi="ar-SA"/>
        </w:rPr>
      </w:pPr>
      <w:r w:rsidRPr="00224ECC">
        <w:rPr>
          <w:rFonts w:eastAsia="Times New Roman" w:cs="Helvetica LT Std Light"/>
          <w:szCs w:val="24"/>
          <w:lang w:eastAsia="en-AU" w:bidi="ar-SA"/>
        </w:rPr>
        <w:t>the state of knowledge about:</w:t>
      </w:r>
    </w:p>
    <w:p w:rsidR="00224ECC" w:rsidRPr="00224ECC" w:rsidRDefault="00224ECC" w:rsidP="00224ECC">
      <w:pPr>
        <w:widowControl w:val="0"/>
        <w:kinsoku w:val="0"/>
        <w:overflowPunct w:val="0"/>
        <w:autoSpaceDE w:val="0"/>
        <w:autoSpaceDN w:val="0"/>
        <w:adjustRightInd w:val="0"/>
        <w:ind w:left="725" w:right="139"/>
        <w:rPr>
          <w:rFonts w:eastAsia="Times New Roman" w:cs="Helvetica LT Std Light"/>
          <w:szCs w:val="24"/>
          <w:lang w:eastAsia="en-AU" w:bidi="ar-SA"/>
        </w:rPr>
      </w:pPr>
    </w:p>
    <w:p w:rsidR="00224ECC" w:rsidRPr="00224ECC" w:rsidRDefault="00224ECC" w:rsidP="00404457">
      <w:pPr>
        <w:widowControl w:val="0"/>
        <w:numPr>
          <w:ilvl w:val="0"/>
          <w:numId w:val="69"/>
        </w:numPr>
        <w:kinsoku w:val="0"/>
        <w:overflowPunct w:val="0"/>
        <w:autoSpaceDE w:val="0"/>
        <w:autoSpaceDN w:val="0"/>
        <w:adjustRightInd w:val="0"/>
        <w:ind w:right="139"/>
        <w:jc w:val="left"/>
        <w:rPr>
          <w:rFonts w:eastAsia="Times New Roman" w:cs="Helvetica LT Std Light"/>
          <w:szCs w:val="24"/>
          <w:lang w:eastAsia="en-AU" w:bidi="ar-SA"/>
        </w:rPr>
      </w:pPr>
      <w:r w:rsidRPr="00224ECC">
        <w:rPr>
          <w:rFonts w:eastAsia="Times New Roman" w:cs="Helvetica LT Std Light"/>
          <w:szCs w:val="24"/>
          <w:lang w:eastAsia="en-AU" w:bidi="ar-SA"/>
        </w:rPr>
        <w:t>the injury or harm to health referred to in paragraph (a); and</w:t>
      </w:r>
    </w:p>
    <w:p w:rsidR="00224ECC" w:rsidRPr="00224ECC" w:rsidRDefault="00224ECC" w:rsidP="00404457">
      <w:pPr>
        <w:widowControl w:val="0"/>
        <w:numPr>
          <w:ilvl w:val="0"/>
          <w:numId w:val="69"/>
        </w:numPr>
        <w:kinsoku w:val="0"/>
        <w:overflowPunct w:val="0"/>
        <w:autoSpaceDE w:val="0"/>
        <w:autoSpaceDN w:val="0"/>
        <w:adjustRightInd w:val="0"/>
        <w:ind w:right="139"/>
        <w:jc w:val="left"/>
        <w:rPr>
          <w:rFonts w:eastAsia="Times New Roman" w:cs="Helvetica LT Std Light"/>
          <w:szCs w:val="24"/>
          <w:lang w:eastAsia="en-AU" w:bidi="ar-SA"/>
        </w:rPr>
      </w:pPr>
      <w:r w:rsidRPr="00224ECC">
        <w:rPr>
          <w:rFonts w:eastAsia="Times New Roman" w:cs="Helvetica LT Std Light"/>
          <w:szCs w:val="24"/>
          <w:lang w:eastAsia="en-AU" w:bidi="ar-SA"/>
        </w:rPr>
        <w:t>the risk of that injury or harm to health occurring; and</w:t>
      </w:r>
    </w:p>
    <w:p w:rsidR="00224ECC" w:rsidRPr="00224ECC" w:rsidRDefault="00224ECC" w:rsidP="00404457">
      <w:pPr>
        <w:widowControl w:val="0"/>
        <w:numPr>
          <w:ilvl w:val="0"/>
          <w:numId w:val="69"/>
        </w:numPr>
        <w:kinsoku w:val="0"/>
        <w:overflowPunct w:val="0"/>
        <w:autoSpaceDE w:val="0"/>
        <w:autoSpaceDN w:val="0"/>
        <w:adjustRightInd w:val="0"/>
        <w:ind w:right="139"/>
        <w:jc w:val="left"/>
        <w:rPr>
          <w:rFonts w:eastAsia="Times New Roman" w:cs="Helvetica LT Std Light"/>
          <w:szCs w:val="24"/>
          <w:lang w:eastAsia="en-AU" w:bidi="ar-SA"/>
        </w:rPr>
      </w:pPr>
      <w:r w:rsidRPr="00224ECC">
        <w:rPr>
          <w:rFonts w:eastAsia="Times New Roman" w:cs="Helvetica LT Std Light"/>
          <w:szCs w:val="24"/>
          <w:lang w:eastAsia="en-AU" w:bidi="ar-SA"/>
        </w:rPr>
        <w:lastRenderedPageBreak/>
        <w:t>means of removing or mitigating the risk or mitigating the potential injury or harm to health; and</w:t>
      </w:r>
    </w:p>
    <w:p w:rsidR="00224ECC" w:rsidRPr="00224ECC" w:rsidRDefault="00224ECC" w:rsidP="00404457">
      <w:pPr>
        <w:widowControl w:val="0"/>
        <w:numPr>
          <w:ilvl w:val="0"/>
          <w:numId w:val="68"/>
        </w:numPr>
        <w:kinsoku w:val="0"/>
        <w:overflowPunct w:val="0"/>
        <w:autoSpaceDE w:val="0"/>
        <w:autoSpaceDN w:val="0"/>
        <w:adjustRightInd w:val="0"/>
        <w:ind w:right="139"/>
        <w:jc w:val="left"/>
        <w:rPr>
          <w:rFonts w:eastAsia="Times New Roman" w:cs="Helvetica LT Std Light"/>
          <w:szCs w:val="24"/>
          <w:lang w:eastAsia="en-AU" w:bidi="ar-SA"/>
        </w:rPr>
      </w:pPr>
      <w:proofErr w:type="gramStart"/>
      <w:r w:rsidRPr="00224ECC">
        <w:rPr>
          <w:rFonts w:eastAsia="Times New Roman" w:cs="Helvetica LT Std Light"/>
          <w:szCs w:val="24"/>
          <w:lang w:eastAsia="en-AU" w:bidi="ar-SA"/>
        </w:rPr>
        <w:t>the</w:t>
      </w:r>
      <w:proofErr w:type="gramEnd"/>
      <w:r w:rsidRPr="00224ECC">
        <w:rPr>
          <w:rFonts w:eastAsia="Times New Roman" w:cs="Helvetica LT Std Light"/>
          <w:szCs w:val="24"/>
          <w:lang w:eastAsia="en-AU" w:bidi="ar-SA"/>
        </w:rPr>
        <w:t xml:space="preserve"> availability, suitability, and cost of the means referred to in paragraph (b) (iii).</w:t>
      </w:r>
    </w:p>
    <w:p w:rsidR="00224ECC" w:rsidRPr="00224ECC" w:rsidRDefault="00224ECC" w:rsidP="00224ECC">
      <w:pPr>
        <w:widowControl w:val="0"/>
        <w:kinsoku w:val="0"/>
        <w:overflowPunct w:val="0"/>
        <w:autoSpaceDE w:val="0"/>
        <w:autoSpaceDN w:val="0"/>
        <w:adjustRightInd w:val="0"/>
        <w:ind w:left="709" w:right="139"/>
        <w:rPr>
          <w:rFonts w:eastAsia="Times New Roman" w:cs="Helvetica LT Std Light"/>
          <w:szCs w:val="24"/>
          <w:lang w:eastAsia="en-AU" w:bidi="ar-SA"/>
        </w:rPr>
      </w:pPr>
    </w:p>
    <w:p w:rsidR="00224ECC" w:rsidRPr="00224ECC" w:rsidRDefault="00224ECC" w:rsidP="00224ECC">
      <w:pPr>
        <w:widowControl w:val="0"/>
        <w:tabs>
          <w:tab w:val="left" w:pos="8935"/>
        </w:tabs>
        <w:kinsoku w:val="0"/>
        <w:overflowPunct w:val="0"/>
        <w:autoSpaceDE w:val="0"/>
        <w:autoSpaceDN w:val="0"/>
        <w:adjustRightInd w:val="0"/>
        <w:spacing w:before="56"/>
        <w:ind w:left="140"/>
        <w:rPr>
          <w:rFonts w:eastAsia="Times New Roman" w:cs="Helvetica LT Std Light"/>
          <w:b/>
          <w:szCs w:val="24"/>
          <w:shd w:val="clear" w:color="auto" w:fill="E7E7E7"/>
          <w:lang w:eastAsia="en-AU" w:bidi="ar-SA"/>
        </w:rPr>
      </w:pPr>
      <w:r w:rsidRPr="00224ECC">
        <w:rPr>
          <w:rFonts w:eastAsia="Times New Roman" w:cs="Helvetica LT Std Light"/>
          <w:b/>
          <w:szCs w:val="24"/>
          <w:shd w:val="clear" w:color="auto" w:fill="E7E7E7"/>
          <w:lang w:eastAsia="en-AU" w:bidi="ar-SA"/>
        </w:rPr>
        <w:t xml:space="preserve">7.  References to Related Documents </w:t>
      </w:r>
      <w:r w:rsidRPr="00224ECC">
        <w:rPr>
          <w:rFonts w:eastAsia="Times New Roman" w:cs="Helvetica LT Std Light"/>
          <w:b/>
          <w:szCs w:val="24"/>
          <w:shd w:val="clear" w:color="auto" w:fill="E7E7E7"/>
          <w:lang w:eastAsia="en-AU" w:bidi="ar-SA"/>
        </w:rPr>
        <w:tab/>
      </w: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szCs w:val="24"/>
          <w:lang w:eastAsia="en-AU" w:bidi="ar-SA"/>
        </w:rPr>
      </w:pP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szCs w:val="24"/>
          <w:lang w:eastAsia="en-AU" w:bidi="ar-SA"/>
        </w:rPr>
      </w:pPr>
      <w:r w:rsidRPr="00224ECC">
        <w:rPr>
          <w:rFonts w:eastAsia="Times New Roman" w:cs="Helvetica LT Std Light"/>
          <w:szCs w:val="24"/>
          <w:lang w:eastAsia="en-AU" w:bidi="ar-SA"/>
        </w:rPr>
        <w:t xml:space="preserve">Where applicable the Town of Port Hedland will comply with the relevant Codes of Practice, Regulations, Australian Standards and Guidance Notes some of which are listed below: </w:t>
      </w:r>
    </w:p>
    <w:p w:rsidR="00224ECC" w:rsidRPr="00224ECC" w:rsidRDefault="00224ECC" w:rsidP="00224ECC">
      <w:pPr>
        <w:widowControl w:val="0"/>
        <w:kinsoku w:val="0"/>
        <w:overflowPunct w:val="0"/>
        <w:autoSpaceDE w:val="0"/>
        <w:autoSpaceDN w:val="0"/>
        <w:adjustRightInd w:val="0"/>
        <w:ind w:left="140" w:right="139"/>
        <w:rPr>
          <w:rFonts w:eastAsia="Times New Roman" w:cs="Helvetica LT Std Light"/>
          <w:szCs w:val="24"/>
          <w:lang w:eastAsia="en-AU" w:bidi="ar-SA"/>
        </w:rPr>
      </w:pPr>
    </w:p>
    <w:tbl>
      <w:tblPr>
        <w:tblW w:w="0" w:type="auto"/>
        <w:tblLayout w:type="fixed"/>
        <w:tblLook w:val="0000" w:firstRow="0" w:lastRow="0" w:firstColumn="0" w:lastColumn="0" w:noHBand="0" w:noVBand="0"/>
      </w:tblPr>
      <w:tblGrid>
        <w:gridCol w:w="2443"/>
        <w:gridCol w:w="68"/>
        <w:gridCol w:w="2059"/>
        <w:gridCol w:w="2328"/>
        <w:gridCol w:w="2033"/>
      </w:tblGrid>
      <w:tr w:rsidR="00224ECC" w:rsidRPr="00224ECC" w:rsidTr="00B82A6B">
        <w:trPr>
          <w:trHeight w:hRule="exact" w:val="1836"/>
        </w:trPr>
        <w:tc>
          <w:tcPr>
            <w:tcW w:w="2443" w:type="dxa"/>
          </w:tcPr>
          <w:p w:rsidR="00224ECC" w:rsidRPr="00224ECC" w:rsidRDefault="00224ECC" w:rsidP="00224ECC">
            <w:pPr>
              <w:widowControl w:val="0"/>
              <w:kinsoku w:val="0"/>
              <w:overflowPunct w:val="0"/>
              <w:autoSpaceDE w:val="0"/>
              <w:autoSpaceDN w:val="0"/>
              <w:adjustRightInd w:val="0"/>
              <w:spacing w:before="58"/>
              <w:ind w:left="32"/>
              <w:jc w:val="left"/>
              <w:rPr>
                <w:rFonts w:ascii="Times New Roman" w:eastAsia="Times New Roman" w:hAnsi="Times New Roman" w:cs="Times New Roman"/>
                <w:szCs w:val="24"/>
                <w:lang w:eastAsia="en-AU" w:bidi="ar-SA"/>
              </w:rPr>
            </w:pPr>
            <w:r w:rsidRPr="00224ECC">
              <w:rPr>
                <w:rFonts w:eastAsia="Times New Roman" w:cs="Helvetica LT Std Light"/>
                <w:szCs w:val="24"/>
                <w:lang w:eastAsia="en-AU" w:bidi="ar-SA"/>
              </w:rPr>
              <w:t>Relevant</w:t>
            </w:r>
            <w:r w:rsidRPr="00224ECC">
              <w:rPr>
                <w:rFonts w:eastAsia="Times New Roman" w:cs="Helvetica LT Std Light"/>
                <w:spacing w:val="-10"/>
                <w:szCs w:val="24"/>
                <w:lang w:eastAsia="en-AU" w:bidi="ar-SA"/>
              </w:rPr>
              <w:t xml:space="preserve"> </w:t>
            </w:r>
            <w:r w:rsidRPr="00224ECC">
              <w:rPr>
                <w:rFonts w:eastAsia="Times New Roman" w:cs="Helvetica LT Std Light"/>
                <w:szCs w:val="24"/>
                <w:lang w:eastAsia="en-AU" w:bidi="ar-SA"/>
              </w:rPr>
              <w:t>legislation</w:t>
            </w:r>
          </w:p>
        </w:tc>
        <w:tc>
          <w:tcPr>
            <w:tcW w:w="6488" w:type="dxa"/>
            <w:gridSpan w:val="4"/>
          </w:tcPr>
          <w:p w:rsidR="00224ECC" w:rsidRPr="00224ECC" w:rsidRDefault="00224ECC" w:rsidP="00404457">
            <w:pPr>
              <w:widowControl w:val="0"/>
              <w:numPr>
                <w:ilvl w:val="0"/>
                <w:numId w:val="66"/>
              </w:numPr>
              <w:kinsoku w:val="0"/>
              <w:overflowPunct w:val="0"/>
              <w:autoSpaceDE w:val="0"/>
              <w:autoSpaceDN w:val="0"/>
              <w:adjustRightInd w:val="0"/>
              <w:spacing w:before="60"/>
              <w:jc w:val="left"/>
              <w:rPr>
                <w:rFonts w:eastAsia="Times New Roman" w:cs="Helvetica LT Std Light"/>
                <w:i/>
                <w:iCs/>
                <w:szCs w:val="24"/>
                <w:lang w:eastAsia="en-AU" w:bidi="ar-SA"/>
              </w:rPr>
            </w:pPr>
            <w:r w:rsidRPr="00224ECC">
              <w:rPr>
                <w:rFonts w:eastAsia="Times New Roman" w:cs="Helvetica LT Std Light"/>
                <w:i/>
                <w:iCs/>
                <w:szCs w:val="24"/>
                <w:lang w:eastAsia="en-AU" w:bidi="ar-SA"/>
              </w:rPr>
              <w:t>Occupational Safety and Health Act</w:t>
            </w:r>
            <w:r w:rsidRPr="00224ECC">
              <w:rPr>
                <w:rFonts w:eastAsia="Times New Roman" w:cs="Helvetica LT Std Light"/>
                <w:i/>
                <w:iCs/>
                <w:spacing w:val="-20"/>
                <w:szCs w:val="24"/>
                <w:lang w:eastAsia="en-AU" w:bidi="ar-SA"/>
              </w:rPr>
              <w:t xml:space="preserve"> </w:t>
            </w:r>
            <w:r w:rsidRPr="00224ECC">
              <w:rPr>
                <w:rFonts w:eastAsia="Times New Roman" w:cs="Helvetica LT Std Light"/>
                <w:i/>
                <w:iCs/>
                <w:szCs w:val="24"/>
                <w:lang w:eastAsia="en-AU" w:bidi="ar-SA"/>
              </w:rPr>
              <w:t>1984</w:t>
            </w:r>
          </w:p>
          <w:p w:rsidR="00224ECC" w:rsidRPr="00224ECC" w:rsidRDefault="00224ECC" w:rsidP="00404457">
            <w:pPr>
              <w:widowControl w:val="0"/>
              <w:numPr>
                <w:ilvl w:val="0"/>
                <w:numId w:val="66"/>
              </w:numPr>
              <w:kinsoku w:val="0"/>
              <w:overflowPunct w:val="0"/>
              <w:autoSpaceDE w:val="0"/>
              <w:autoSpaceDN w:val="0"/>
              <w:adjustRightInd w:val="0"/>
              <w:spacing w:before="60"/>
              <w:jc w:val="left"/>
              <w:rPr>
                <w:rFonts w:eastAsia="Times New Roman" w:cs="Helvetica LT Std Light"/>
                <w:i/>
                <w:iCs/>
                <w:szCs w:val="24"/>
                <w:lang w:eastAsia="en-AU" w:bidi="ar-SA"/>
              </w:rPr>
            </w:pPr>
            <w:r w:rsidRPr="00224ECC">
              <w:rPr>
                <w:rFonts w:eastAsia="Times New Roman" w:cs="Helvetica LT Std Light"/>
                <w:i/>
                <w:iCs/>
                <w:szCs w:val="24"/>
                <w:lang w:eastAsia="en-AU" w:bidi="ar-SA"/>
              </w:rPr>
              <w:t>Occupational Safety and Health Regulations 1996</w:t>
            </w:r>
          </w:p>
          <w:p w:rsidR="00224ECC" w:rsidRPr="00224ECC" w:rsidRDefault="00224ECC" w:rsidP="00404457">
            <w:pPr>
              <w:widowControl w:val="0"/>
              <w:numPr>
                <w:ilvl w:val="0"/>
                <w:numId w:val="66"/>
              </w:numPr>
              <w:kinsoku w:val="0"/>
              <w:overflowPunct w:val="0"/>
              <w:autoSpaceDE w:val="0"/>
              <w:autoSpaceDN w:val="0"/>
              <w:adjustRightInd w:val="0"/>
              <w:spacing w:before="60"/>
              <w:jc w:val="left"/>
              <w:rPr>
                <w:rFonts w:eastAsia="Times New Roman" w:cs="Helvetica LT Std Light"/>
                <w:i/>
                <w:iCs/>
                <w:szCs w:val="24"/>
                <w:lang w:eastAsia="en-AU" w:bidi="ar-SA"/>
              </w:rPr>
            </w:pPr>
            <w:r w:rsidRPr="00224ECC">
              <w:rPr>
                <w:rFonts w:eastAsia="Times New Roman" w:cs="Helvetica LT Std Light"/>
                <w:i/>
                <w:iCs/>
                <w:szCs w:val="24"/>
                <w:lang w:eastAsia="en-AU" w:bidi="ar-SA"/>
              </w:rPr>
              <w:t>Town of Port Hedland Enterprise Agreement 2019 and any successor agreement</w:t>
            </w:r>
          </w:p>
          <w:p w:rsidR="00224ECC" w:rsidRPr="00224ECC" w:rsidRDefault="00224ECC" w:rsidP="00224ECC">
            <w:pPr>
              <w:widowControl w:val="0"/>
              <w:kinsoku w:val="0"/>
              <w:overflowPunct w:val="0"/>
              <w:autoSpaceDE w:val="0"/>
              <w:autoSpaceDN w:val="0"/>
              <w:adjustRightInd w:val="0"/>
              <w:spacing w:before="60"/>
              <w:ind w:left="103"/>
              <w:jc w:val="left"/>
              <w:rPr>
                <w:rFonts w:ascii="Times New Roman" w:eastAsia="Times New Roman" w:hAnsi="Times New Roman" w:cs="Times New Roman"/>
                <w:szCs w:val="24"/>
                <w:lang w:eastAsia="en-AU" w:bidi="ar-SA"/>
              </w:rPr>
            </w:pPr>
          </w:p>
        </w:tc>
      </w:tr>
      <w:tr w:rsidR="00224ECC" w:rsidRPr="00224ECC" w:rsidTr="00B82A6B">
        <w:tblPrEx>
          <w:tblCellMar>
            <w:left w:w="0" w:type="dxa"/>
            <w:right w:w="0" w:type="dxa"/>
          </w:tblCellMar>
        </w:tblPrEx>
        <w:trPr>
          <w:trHeight w:hRule="exact" w:val="425"/>
        </w:trPr>
        <w:tc>
          <w:tcPr>
            <w:tcW w:w="2443" w:type="dxa"/>
            <w:tcBorders>
              <w:top w:val="single" w:sz="4" w:space="0" w:color="000000"/>
              <w:left w:val="single" w:sz="4" w:space="0" w:color="000000"/>
              <w:bottom w:val="single" w:sz="4" w:space="0" w:color="000000"/>
              <w:right w:val="single" w:sz="4" w:space="0" w:color="000000"/>
            </w:tcBorders>
          </w:tcPr>
          <w:p w:rsidR="00224ECC" w:rsidRPr="00224ECC" w:rsidRDefault="00224ECC" w:rsidP="00224ECC">
            <w:pPr>
              <w:widowControl w:val="0"/>
              <w:kinsoku w:val="0"/>
              <w:overflowPunct w:val="0"/>
              <w:autoSpaceDE w:val="0"/>
              <w:autoSpaceDN w:val="0"/>
              <w:adjustRightInd w:val="0"/>
              <w:spacing w:before="58"/>
              <w:ind w:left="103"/>
              <w:jc w:val="left"/>
              <w:rPr>
                <w:rFonts w:ascii="Times New Roman" w:eastAsia="Times New Roman" w:hAnsi="Times New Roman" w:cs="Times New Roman"/>
                <w:szCs w:val="24"/>
                <w:lang w:eastAsia="en-AU" w:bidi="ar-SA"/>
              </w:rPr>
            </w:pPr>
            <w:r w:rsidRPr="00224ECC">
              <w:rPr>
                <w:rFonts w:eastAsia="Times New Roman" w:cs="Helvetica LT Std Light"/>
                <w:szCs w:val="24"/>
                <w:lang w:eastAsia="en-AU" w:bidi="ar-SA"/>
              </w:rPr>
              <w:t>Delegated</w:t>
            </w:r>
            <w:r w:rsidRPr="00224ECC">
              <w:rPr>
                <w:rFonts w:eastAsia="Times New Roman" w:cs="Helvetica LT Std Light"/>
                <w:spacing w:val="-10"/>
                <w:szCs w:val="24"/>
                <w:lang w:eastAsia="en-AU" w:bidi="ar-SA"/>
              </w:rPr>
              <w:t xml:space="preserve"> </w:t>
            </w:r>
            <w:r w:rsidRPr="00224ECC">
              <w:rPr>
                <w:rFonts w:eastAsia="Times New Roman" w:cs="Helvetica LT Std Light"/>
                <w:szCs w:val="24"/>
                <w:lang w:eastAsia="en-AU" w:bidi="ar-SA"/>
              </w:rPr>
              <w:t>authority</w:t>
            </w:r>
          </w:p>
        </w:tc>
        <w:tc>
          <w:tcPr>
            <w:tcW w:w="6488" w:type="dxa"/>
            <w:gridSpan w:val="4"/>
            <w:tcBorders>
              <w:top w:val="single" w:sz="4" w:space="0" w:color="000000"/>
              <w:left w:val="single" w:sz="4" w:space="0" w:color="000000"/>
              <w:bottom w:val="single" w:sz="4" w:space="0" w:color="000000"/>
              <w:right w:val="single" w:sz="4" w:space="0" w:color="000000"/>
            </w:tcBorders>
          </w:tcPr>
          <w:p w:rsidR="00224ECC" w:rsidRPr="00224ECC" w:rsidRDefault="00224ECC" w:rsidP="00224ECC">
            <w:pPr>
              <w:widowControl w:val="0"/>
              <w:kinsoku w:val="0"/>
              <w:overflowPunct w:val="0"/>
              <w:autoSpaceDE w:val="0"/>
              <w:autoSpaceDN w:val="0"/>
              <w:adjustRightInd w:val="0"/>
              <w:spacing w:before="58"/>
              <w:ind w:left="103"/>
              <w:jc w:val="left"/>
              <w:rPr>
                <w:rFonts w:ascii="Times New Roman" w:eastAsia="Times New Roman" w:hAnsi="Times New Roman" w:cs="Times New Roman"/>
                <w:szCs w:val="24"/>
                <w:lang w:eastAsia="en-AU" w:bidi="ar-SA"/>
              </w:rPr>
            </w:pPr>
            <w:r w:rsidRPr="00224ECC">
              <w:rPr>
                <w:rFonts w:eastAsia="Times New Roman" w:cs="Helvetica LT Std Light"/>
                <w:szCs w:val="24"/>
                <w:lang w:eastAsia="en-AU" w:bidi="ar-SA"/>
              </w:rPr>
              <w:t>Nil</w:t>
            </w:r>
          </w:p>
        </w:tc>
      </w:tr>
      <w:tr w:rsidR="00224ECC" w:rsidRPr="00224ECC" w:rsidTr="00B82A6B">
        <w:tblPrEx>
          <w:tblCellMar>
            <w:left w:w="0" w:type="dxa"/>
            <w:right w:w="0" w:type="dxa"/>
          </w:tblCellMar>
        </w:tblPrEx>
        <w:trPr>
          <w:trHeight w:hRule="exact" w:val="425"/>
        </w:trPr>
        <w:tc>
          <w:tcPr>
            <w:tcW w:w="2443" w:type="dxa"/>
            <w:tcBorders>
              <w:top w:val="single" w:sz="4" w:space="0" w:color="000000"/>
              <w:left w:val="single" w:sz="4" w:space="0" w:color="000000"/>
              <w:bottom w:val="single" w:sz="4" w:space="0" w:color="000000"/>
              <w:right w:val="single" w:sz="4" w:space="0" w:color="000000"/>
            </w:tcBorders>
          </w:tcPr>
          <w:p w:rsidR="00224ECC" w:rsidRPr="00224ECC" w:rsidRDefault="00224ECC" w:rsidP="00224ECC">
            <w:pPr>
              <w:widowControl w:val="0"/>
              <w:kinsoku w:val="0"/>
              <w:overflowPunct w:val="0"/>
              <w:autoSpaceDE w:val="0"/>
              <w:autoSpaceDN w:val="0"/>
              <w:adjustRightInd w:val="0"/>
              <w:spacing w:before="58"/>
              <w:ind w:left="103"/>
              <w:jc w:val="left"/>
              <w:rPr>
                <w:rFonts w:ascii="Times New Roman" w:eastAsia="Times New Roman" w:hAnsi="Times New Roman" w:cs="Times New Roman"/>
                <w:szCs w:val="24"/>
                <w:lang w:eastAsia="en-AU" w:bidi="ar-SA"/>
              </w:rPr>
            </w:pPr>
            <w:r w:rsidRPr="00224ECC">
              <w:rPr>
                <w:rFonts w:eastAsia="Times New Roman" w:cs="Helvetica LT Std Light"/>
                <w:szCs w:val="24"/>
                <w:lang w:eastAsia="en-AU" w:bidi="ar-SA"/>
              </w:rPr>
              <w:t>Business</w:t>
            </w:r>
            <w:r w:rsidRPr="00224ECC">
              <w:rPr>
                <w:rFonts w:eastAsia="Times New Roman" w:cs="Helvetica LT Std Light"/>
                <w:spacing w:val="-4"/>
                <w:szCs w:val="24"/>
                <w:lang w:eastAsia="en-AU" w:bidi="ar-SA"/>
              </w:rPr>
              <w:t xml:space="preserve"> </w:t>
            </w:r>
            <w:r w:rsidRPr="00224ECC">
              <w:rPr>
                <w:rFonts w:eastAsia="Times New Roman" w:cs="Helvetica LT Std Light"/>
                <w:szCs w:val="24"/>
                <w:lang w:eastAsia="en-AU" w:bidi="ar-SA"/>
              </w:rPr>
              <w:t>unit</w:t>
            </w:r>
          </w:p>
        </w:tc>
        <w:tc>
          <w:tcPr>
            <w:tcW w:w="6488" w:type="dxa"/>
            <w:gridSpan w:val="4"/>
            <w:tcBorders>
              <w:top w:val="single" w:sz="4" w:space="0" w:color="000000"/>
              <w:left w:val="single" w:sz="4" w:space="0" w:color="000000"/>
              <w:bottom w:val="single" w:sz="4" w:space="0" w:color="000000"/>
              <w:right w:val="single" w:sz="4" w:space="0" w:color="000000"/>
            </w:tcBorders>
          </w:tcPr>
          <w:p w:rsidR="00224ECC" w:rsidRPr="00224ECC" w:rsidRDefault="00224ECC" w:rsidP="00224ECC">
            <w:pPr>
              <w:widowControl w:val="0"/>
              <w:kinsoku w:val="0"/>
              <w:overflowPunct w:val="0"/>
              <w:autoSpaceDE w:val="0"/>
              <w:autoSpaceDN w:val="0"/>
              <w:adjustRightInd w:val="0"/>
              <w:spacing w:before="58"/>
              <w:ind w:left="103"/>
              <w:jc w:val="left"/>
              <w:rPr>
                <w:rFonts w:ascii="Times New Roman" w:eastAsia="Times New Roman" w:hAnsi="Times New Roman" w:cs="Times New Roman"/>
                <w:szCs w:val="24"/>
                <w:lang w:eastAsia="en-AU" w:bidi="ar-SA"/>
              </w:rPr>
            </w:pPr>
            <w:r w:rsidRPr="00224ECC">
              <w:rPr>
                <w:rFonts w:eastAsia="Times New Roman" w:cs="Helvetica LT Std Light"/>
                <w:szCs w:val="24"/>
                <w:lang w:eastAsia="en-AU" w:bidi="ar-SA"/>
              </w:rPr>
              <w:t>Human</w:t>
            </w:r>
            <w:r w:rsidRPr="00224ECC">
              <w:rPr>
                <w:rFonts w:eastAsia="Times New Roman" w:cs="Helvetica LT Std Light"/>
                <w:spacing w:val="-6"/>
                <w:szCs w:val="24"/>
                <w:lang w:eastAsia="en-AU" w:bidi="ar-SA"/>
              </w:rPr>
              <w:t xml:space="preserve"> </w:t>
            </w:r>
            <w:r w:rsidRPr="00224ECC">
              <w:rPr>
                <w:rFonts w:eastAsia="Times New Roman" w:cs="Helvetica LT Std Light"/>
                <w:szCs w:val="24"/>
                <w:lang w:eastAsia="en-AU" w:bidi="ar-SA"/>
              </w:rPr>
              <w:t>Resources</w:t>
            </w:r>
          </w:p>
        </w:tc>
      </w:tr>
      <w:tr w:rsidR="00224ECC" w:rsidRPr="00224ECC" w:rsidTr="00B82A6B">
        <w:tblPrEx>
          <w:tblCellMar>
            <w:left w:w="0" w:type="dxa"/>
            <w:right w:w="0" w:type="dxa"/>
          </w:tblCellMar>
        </w:tblPrEx>
        <w:trPr>
          <w:trHeight w:hRule="exact" w:val="425"/>
        </w:trPr>
        <w:tc>
          <w:tcPr>
            <w:tcW w:w="2443" w:type="dxa"/>
            <w:tcBorders>
              <w:top w:val="single" w:sz="4" w:space="0" w:color="000000"/>
              <w:left w:val="single" w:sz="4" w:space="0" w:color="000000"/>
              <w:bottom w:val="single" w:sz="4" w:space="0" w:color="000000"/>
              <w:right w:val="single" w:sz="4" w:space="0" w:color="000000"/>
            </w:tcBorders>
          </w:tcPr>
          <w:p w:rsidR="00224ECC" w:rsidRPr="00224ECC" w:rsidRDefault="00224ECC" w:rsidP="00224ECC">
            <w:pPr>
              <w:widowControl w:val="0"/>
              <w:kinsoku w:val="0"/>
              <w:overflowPunct w:val="0"/>
              <w:autoSpaceDE w:val="0"/>
              <w:autoSpaceDN w:val="0"/>
              <w:adjustRightInd w:val="0"/>
              <w:spacing w:before="58"/>
              <w:ind w:left="103"/>
              <w:jc w:val="left"/>
              <w:rPr>
                <w:rFonts w:ascii="Times New Roman" w:eastAsia="Times New Roman" w:hAnsi="Times New Roman" w:cs="Times New Roman"/>
                <w:szCs w:val="24"/>
                <w:lang w:eastAsia="en-AU" w:bidi="ar-SA"/>
              </w:rPr>
            </w:pPr>
            <w:r w:rsidRPr="00224ECC">
              <w:rPr>
                <w:rFonts w:eastAsia="Times New Roman" w:cs="Helvetica LT Std Light"/>
                <w:szCs w:val="24"/>
                <w:lang w:eastAsia="en-AU" w:bidi="ar-SA"/>
              </w:rPr>
              <w:t>Directorate</w:t>
            </w:r>
          </w:p>
        </w:tc>
        <w:tc>
          <w:tcPr>
            <w:tcW w:w="6488" w:type="dxa"/>
            <w:gridSpan w:val="4"/>
            <w:tcBorders>
              <w:top w:val="single" w:sz="4" w:space="0" w:color="000000"/>
              <w:left w:val="single" w:sz="4" w:space="0" w:color="000000"/>
              <w:bottom w:val="single" w:sz="4" w:space="0" w:color="000000"/>
              <w:right w:val="single" w:sz="4" w:space="0" w:color="000000"/>
            </w:tcBorders>
          </w:tcPr>
          <w:p w:rsidR="00224ECC" w:rsidRPr="00224ECC" w:rsidRDefault="00224ECC" w:rsidP="00224ECC">
            <w:pPr>
              <w:widowControl w:val="0"/>
              <w:kinsoku w:val="0"/>
              <w:overflowPunct w:val="0"/>
              <w:autoSpaceDE w:val="0"/>
              <w:autoSpaceDN w:val="0"/>
              <w:adjustRightInd w:val="0"/>
              <w:spacing w:before="58"/>
              <w:ind w:left="103"/>
              <w:jc w:val="left"/>
              <w:rPr>
                <w:rFonts w:ascii="Times New Roman" w:eastAsia="Times New Roman" w:hAnsi="Times New Roman" w:cs="Times New Roman"/>
                <w:szCs w:val="24"/>
                <w:lang w:eastAsia="en-AU" w:bidi="ar-SA"/>
              </w:rPr>
            </w:pPr>
            <w:r w:rsidRPr="00224ECC">
              <w:rPr>
                <w:rFonts w:eastAsia="Times New Roman" w:cs="Helvetica LT Std Light"/>
                <w:szCs w:val="24"/>
                <w:lang w:eastAsia="en-AU" w:bidi="ar-SA"/>
              </w:rPr>
              <w:t>Corporate Services</w:t>
            </w:r>
          </w:p>
        </w:tc>
      </w:tr>
      <w:tr w:rsidR="00224ECC" w:rsidRPr="00224ECC" w:rsidTr="00B82A6B">
        <w:tblPrEx>
          <w:tblCellMar>
            <w:left w:w="0" w:type="dxa"/>
            <w:right w:w="0" w:type="dxa"/>
          </w:tblCellMar>
        </w:tblPrEx>
        <w:trPr>
          <w:trHeight w:hRule="exact" w:val="430"/>
        </w:trPr>
        <w:tc>
          <w:tcPr>
            <w:tcW w:w="8931" w:type="dxa"/>
            <w:gridSpan w:val="5"/>
            <w:tcBorders>
              <w:top w:val="single" w:sz="4" w:space="0" w:color="000000"/>
              <w:left w:val="single" w:sz="4" w:space="0" w:color="000000"/>
              <w:bottom w:val="single" w:sz="4" w:space="0" w:color="000000"/>
              <w:right w:val="single" w:sz="4" w:space="0" w:color="000000"/>
            </w:tcBorders>
          </w:tcPr>
          <w:p w:rsidR="00224ECC" w:rsidRPr="00224ECC" w:rsidRDefault="00224ECC" w:rsidP="00224ECC">
            <w:pPr>
              <w:widowControl w:val="0"/>
              <w:kinsoku w:val="0"/>
              <w:overflowPunct w:val="0"/>
              <w:autoSpaceDE w:val="0"/>
              <w:autoSpaceDN w:val="0"/>
              <w:adjustRightInd w:val="0"/>
              <w:spacing w:before="60"/>
              <w:ind w:left="103"/>
              <w:jc w:val="left"/>
              <w:rPr>
                <w:rFonts w:ascii="Times New Roman" w:eastAsia="Times New Roman" w:hAnsi="Times New Roman" w:cs="Times New Roman"/>
                <w:szCs w:val="24"/>
                <w:lang w:eastAsia="en-AU" w:bidi="ar-SA"/>
              </w:rPr>
            </w:pPr>
            <w:r w:rsidRPr="00224ECC">
              <w:rPr>
                <w:rFonts w:eastAsia="Times New Roman" w:cs="Helvetica LT Std Light"/>
                <w:i/>
                <w:iCs/>
                <w:szCs w:val="24"/>
                <w:lang w:eastAsia="en-AU" w:bidi="ar-SA"/>
              </w:rPr>
              <w:t>Governance to complete this</w:t>
            </w:r>
            <w:r w:rsidRPr="00224ECC">
              <w:rPr>
                <w:rFonts w:eastAsia="Times New Roman" w:cs="Helvetica LT Std Light"/>
                <w:i/>
                <w:iCs/>
                <w:spacing w:val="-16"/>
                <w:szCs w:val="24"/>
                <w:lang w:eastAsia="en-AU" w:bidi="ar-SA"/>
              </w:rPr>
              <w:t xml:space="preserve"> </w:t>
            </w:r>
            <w:r w:rsidRPr="00224ECC">
              <w:rPr>
                <w:rFonts w:eastAsia="Times New Roman" w:cs="Helvetica LT Std Light"/>
                <w:i/>
                <w:iCs/>
                <w:szCs w:val="24"/>
                <w:lang w:eastAsia="en-AU" w:bidi="ar-SA"/>
              </w:rPr>
              <w:t>section</w:t>
            </w:r>
          </w:p>
        </w:tc>
      </w:tr>
      <w:tr w:rsidR="00224ECC" w:rsidRPr="00224ECC" w:rsidTr="00B82A6B">
        <w:tblPrEx>
          <w:tblCellMar>
            <w:left w:w="0" w:type="dxa"/>
            <w:right w:w="0" w:type="dxa"/>
          </w:tblCellMar>
        </w:tblPrEx>
        <w:trPr>
          <w:trHeight w:hRule="exact" w:val="425"/>
        </w:trPr>
        <w:tc>
          <w:tcPr>
            <w:tcW w:w="2511" w:type="dxa"/>
            <w:gridSpan w:val="2"/>
            <w:vMerge w:val="restart"/>
            <w:tcBorders>
              <w:top w:val="single" w:sz="4" w:space="0" w:color="000000"/>
              <w:left w:val="single" w:sz="4" w:space="0" w:color="000000"/>
              <w:bottom w:val="single" w:sz="4" w:space="0" w:color="000000"/>
              <w:right w:val="single" w:sz="4" w:space="0" w:color="000000"/>
            </w:tcBorders>
          </w:tcPr>
          <w:p w:rsidR="00224ECC" w:rsidRPr="00224ECC" w:rsidRDefault="00224ECC" w:rsidP="00224ECC">
            <w:pPr>
              <w:widowControl w:val="0"/>
              <w:kinsoku w:val="0"/>
              <w:overflowPunct w:val="0"/>
              <w:autoSpaceDE w:val="0"/>
              <w:autoSpaceDN w:val="0"/>
              <w:adjustRightInd w:val="0"/>
              <w:spacing w:before="58"/>
              <w:ind w:left="103"/>
              <w:jc w:val="left"/>
              <w:rPr>
                <w:rFonts w:ascii="Times New Roman" w:eastAsia="Times New Roman" w:hAnsi="Times New Roman" w:cs="Times New Roman"/>
                <w:szCs w:val="24"/>
                <w:lang w:eastAsia="en-AU" w:bidi="ar-SA"/>
              </w:rPr>
            </w:pPr>
            <w:r w:rsidRPr="00224ECC">
              <w:rPr>
                <w:rFonts w:eastAsia="Times New Roman" w:cs="Helvetica LT Std Light"/>
                <w:szCs w:val="24"/>
                <w:lang w:eastAsia="en-AU" w:bidi="ar-SA"/>
              </w:rPr>
              <w:t>Version</w:t>
            </w:r>
            <w:r w:rsidRPr="00224ECC">
              <w:rPr>
                <w:rFonts w:eastAsia="Times New Roman" w:cs="Helvetica LT Std Light"/>
                <w:spacing w:val="-6"/>
                <w:szCs w:val="24"/>
                <w:lang w:eastAsia="en-AU" w:bidi="ar-SA"/>
              </w:rPr>
              <w:t xml:space="preserve"> </w:t>
            </w:r>
            <w:r w:rsidRPr="00224ECC">
              <w:rPr>
                <w:rFonts w:eastAsia="Times New Roman" w:cs="Helvetica LT Std Light"/>
                <w:szCs w:val="24"/>
                <w:lang w:eastAsia="en-AU" w:bidi="ar-SA"/>
              </w:rPr>
              <w:t>Control</w:t>
            </w:r>
          </w:p>
        </w:tc>
        <w:tc>
          <w:tcPr>
            <w:tcW w:w="2059" w:type="dxa"/>
            <w:tcBorders>
              <w:top w:val="single" w:sz="4" w:space="0" w:color="000000"/>
              <w:left w:val="single" w:sz="4" w:space="0" w:color="000000"/>
              <w:bottom w:val="single" w:sz="4" w:space="0" w:color="000000"/>
              <w:right w:val="single" w:sz="4" w:space="0" w:color="000000"/>
            </w:tcBorders>
          </w:tcPr>
          <w:p w:rsidR="00224ECC" w:rsidRPr="00224ECC" w:rsidRDefault="00224ECC" w:rsidP="00224ECC">
            <w:pPr>
              <w:widowControl w:val="0"/>
              <w:kinsoku w:val="0"/>
              <w:overflowPunct w:val="0"/>
              <w:autoSpaceDE w:val="0"/>
              <w:autoSpaceDN w:val="0"/>
              <w:adjustRightInd w:val="0"/>
              <w:spacing w:before="58"/>
              <w:ind w:left="103"/>
              <w:jc w:val="left"/>
              <w:rPr>
                <w:rFonts w:ascii="Times New Roman" w:eastAsia="Times New Roman" w:hAnsi="Times New Roman" w:cs="Times New Roman"/>
                <w:szCs w:val="24"/>
                <w:lang w:eastAsia="en-AU" w:bidi="ar-SA"/>
              </w:rPr>
            </w:pPr>
            <w:r w:rsidRPr="00224ECC">
              <w:rPr>
                <w:rFonts w:eastAsia="Times New Roman" w:cs="Helvetica LT Std Light"/>
                <w:szCs w:val="24"/>
                <w:lang w:eastAsia="en-AU" w:bidi="ar-SA"/>
              </w:rPr>
              <w:t>Version</w:t>
            </w:r>
            <w:r w:rsidRPr="00224ECC">
              <w:rPr>
                <w:rFonts w:eastAsia="Times New Roman" w:cs="Helvetica LT Std Light"/>
                <w:spacing w:val="-3"/>
                <w:szCs w:val="24"/>
                <w:lang w:eastAsia="en-AU" w:bidi="ar-SA"/>
              </w:rPr>
              <w:t xml:space="preserve"> </w:t>
            </w:r>
            <w:r w:rsidRPr="00224ECC">
              <w:rPr>
                <w:rFonts w:eastAsia="Times New Roman" w:cs="Helvetica LT Std Light"/>
                <w:szCs w:val="24"/>
                <w:lang w:eastAsia="en-AU" w:bidi="ar-SA"/>
              </w:rPr>
              <w:t>No.</w:t>
            </w:r>
          </w:p>
        </w:tc>
        <w:tc>
          <w:tcPr>
            <w:tcW w:w="2328" w:type="dxa"/>
            <w:tcBorders>
              <w:top w:val="single" w:sz="4" w:space="0" w:color="000000"/>
              <w:left w:val="single" w:sz="4" w:space="0" w:color="000000"/>
              <w:bottom w:val="single" w:sz="4" w:space="0" w:color="000000"/>
              <w:right w:val="single" w:sz="4" w:space="0" w:color="000000"/>
            </w:tcBorders>
          </w:tcPr>
          <w:p w:rsidR="00224ECC" w:rsidRPr="00224ECC" w:rsidRDefault="00224ECC" w:rsidP="00224ECC">
            <w:pPr>
              <w:widowControl w:val="0"/>
              <w:kinsoku w:val="0"/>
              <w:overflowPunct w:val="0"/>
              <w:autoSpaceDE w:val="0"/>
              <w:autoSpaceDN w:val="0"/>
              <w:adjustRightInd w:val="0"/>
              <w:spacing w:before="58"/>
              <w:ind w:left="100"/>
              <w:jc w:val="left"/>
              <w:rPr>
                <w:rFonts w:ascii="Times New Roman" w:eastAsia="Times New Roman" w:hAnsi="Times New Roman" w:cs="Times New Roman"/>
                <w:szCs w:val="24"/>
                <w:lang w:eastAsia="en-AU" w:bidi="ar-SA"/>
              </w:rPr>
            </w:pPr>
            <w:r w:rsidRPr="00224ECC">
              <w:rPr>
                <w:rFonts w:eastAsia="Times New Roman" w:cs="Helvetica LT Std Light"/>
                <w:szCs w:val="24"/>
                <w:lang w:eastAsia="en-AU" w:bidi="ar-SA"/>
              </w:rPr>
              <w:t>Resolution</w:t>
            </w:r>
            <w:r w:rsidRPr="00224ECC">
              <w:rPr>
                <w:rFonts w:eastAsia="Times New Roman" w:cs="Helvetica LT Std Light"/>
                <w:spacing w:val="-6"/>
                <w:szCs w:val="24"/>
                <w:lang w:eastAsia="en-AU" w:bidi="ar-SA"/>
              </w:rPr>
              <w:t xml:space="preserve"> </w:t>
            </w:r>
            <w:r w:rsidRPr="00224ECC">
              <w:rPr>
                <w:rFonts w:eastAsia="Times New Roman" w:cs="Helvetica LT Std Light"/>
                <w:szCs w:val="24"/>
                <w:lang w:eastAsia="en-AU" w:bidi="ar-SA"/>
              </w:rPr>
              <w:t>No.</w:t>
            </w:r>
          </w:p>
        </w:tc>
        <w:tc>
          <w:tcPr>
            <w:tcW w:w="2033" w:type="dxa"/>
            <w:tcBorders>
              <w:top w:val="single" w:sz="4" w:space="0" w:color="000000"/>
              <w:left w:val="single" w:sz="4" w:space="0" w:color="000000"/>
              <w:bottom w:val="single" w:sz="4" w:space="0" w:color="000000"/>
              <w:right w:val="single" w:sz="4" w:space="0" w:color="000000"/>
            </w:tcBorders>
          </w:tcPr>
          <w:p w:rsidR="00224ECC" w:rsidRPr="00224ECC" w:rsidRDefault="00224ECC" w:rsidP="00224ECC">
            <w:pPr>
              <w:widowControl w:val="0"/>
              <w:kinsoku w:val="0"/>
              <w:overflowPunct w:val="0"/>
              <w:autoSpaceDE w:val="0"/>
              <w:autoSpaceDN w:val="0"/>
              <w:adjustRightInd w:val="0"/>
              <w:spacing w:before="58"/>
              <w:ind w:left="100"/>
              <w:jc w:val="left"/>
              <w:rPr>
                <w:rFonts w:ascii="Times New Roman" w:eastAsia="Times New Roman" w:hAnsi="Times New Roman" w:cs="Times New Roman"/>
                <w:szCs w:val="24"/>
                <w:lang w:eastAsia="en-AU" w:bidi="ar-SA"/>
              </w:rPr>
            </w:pPr>
            <w:r w:rsidRPr="00224ECC">
              <w:rPr>
                <w:rFonts w:eastAsia="Times New Roman" w:cs="Helvetica LT Std Light"/>
                <w:szCs w:val="24"/>
                <w:lang w:eastAsia="en-AU" w:bidi="ar-SA"/>
              </w:rPr>
              <w:t>Adoption</w:t>
            </w:r>
            <w:r w:rsidRPr="00224ECC">
              <w:rPr>
                <w:rFonts w:eastAsia="Times New Roman" w:cs="Helvetica LT Std Light"/>
                <w:spacing w:val="-5"/>
                <w:szCs w:val="24"/>
                <w:lang w:eastAsia="en-AU" w:bidi="ar-SA"/>
              </w:rPr>
              <w:t xml:space="preserve"> </w:t>
            </w:r>
            <w:r w:rsidRPr="00224ECC">
              <w:rPr>
                <w:rFonts w:eastAsia="Times New Roman" w:cs="Helvetica LT Std Light"/>
                <w:szCs w:val="24"/>
                <w:lang w:eastAsia="en-AU" w:bidi="ar-SA"/>
              </w:rPr>
              <w:t>date</w:t>
            </w:r>
          </w:p>
        </w:tc>
      </w:tr>
      <w:tr w:rsidR="00224ECC" w:rsidRPr="00224ECC" w:rsidTr="00B82A6B">
        <w:tblPrEx>
          <w:tblCellMar>
            <w:left w:w="0" w:type="dxa"/>
            <w:right w:w="0" w:type="dxa"/>
          </w:tblCellMar>
        </w:tblPrEx>
        <w:trPr>
          <w:trHeight w:hRule="exact" w:val="1330"/>
        </w:trPr>
        <w:tc>
          <w:tcPr>
            <w:tcW w:w="2511" w:type="dxa"/>
            <w:gridSpan w:val="2"/>
            <w:vMerge/>
            <w:tcBorders>
              <w:top w:val="single" w:sz="4" w:space="0" w:color="000000"/>
              <w:left w:val="single" w:sz="4" w:space="0" w:color="000000"/>
              <w:bottom w:val="single" w:sz="4" w:space="0" w:color="000000"/>
              <w:right w:val="single" w:sz="4" w:space="0" w:color="000000"/>
            </w:tcBorders>
          </w:tcPr>
          <w:p w:rsidR="00224ECC" w:rsidRPr="00224ECC" w:rsidRDefault="00224ECC" w:rsidP="00224ECC">
            <w:pPr>
              <w:widowControl w:val="0"/>
              <w:kinsoku w:val="0"/>
              <w:overflowPunct w:val="0"/>
              <w:autoSpaceDE w:val="0"/>
              <w:autoSpaceDN w:val="0"/>
              <w:adjustRightInd w:val="0"/>
              <w:spacing w:before="58"/>
              <w:ind w:left="100"/>
              <w:jc w:val="left"/>
              <w:rPr>
                <w:rFonts w:ascii="Times New Roman" w:eastAsia="Times New Roman" w:hAnsi="Times New Roman" w:cs="Times New Roman"/>
                <w:szCs w:val="24"/>
                <w:lang w:eastAsia="en-AU" w:bidi="ar-SA"/>
              </w:rPr>
            </w:pPr>
          </w:p>
        </w:tc>
        <w:tc>
          <w:tcPr>
            <w:tcW w:w="2059" w:type="dxa"/>
            <w:tcBorders>
              <w:top w:val="single" w:sz="4" w:space="0" w:color="000000"/>
              <w:left w:val="single" w:sz="4" w:space="0" w:color="000000"/>
              <w:bottom w:val="single" w:sz="4" w:space="0" w:color="000000"/>
              <w:right w:val="single" w:sz="4" w:space="0" w:color="000000"/>
            </w:tcBorders>
          </w:tcPr>
          <w:p w:rsidR="00224ECC" w:rsidRPr="00224ECC" w:rsidRDefault="00224ECC" w:rsidP="00224ECC">
            <w:pPr>
              <w:widowControl w:val="0"/>
              <w:kinsoku w:val="0"/>
              <w:overflowPunct w:val="0"/>
              <w:autoSpaceDE w:val="0"/>
              <w:autoSpaceDN w:val="0"/>
              <w:adjustRightInd w:val="0"/>
              <w:spacing w:before="58" w:line="288" w:lineRule="auto"/>
              <w:ind w:left="103" w:right="1530"/>
              <w:jc w:val="left"/>
              <w:rPr>
                <w:rFonts w:eastAsia="Times New Roman" w:cs="Helvetica LT Std Light"/>
                <w:szCs w:val="24"/>
                <w:lang w:eastAsia="en-AU" w:bidi="ar-SA"/>
              </w:rPr>
            </w:pPr>
            <w:r w:rsidRPr="00224ECC">
              <w:rPr>
                <w:rFonts w:eastAsia="Times New Roman" w:cs="Helvetica LT Std Light"/>
                <w:szCs w:val="24"/>
                <w:lang w:eastAsia="en-AU" w:bidi="ar-SA"/>
              </w:rPr>
              <w:t>V01V02</w:t>
            </w:r>
          </w:p>
          <w:p w:rsidR="00224ECC" w:rsidRPr="00224ECC" w:rsidRDefault="00224ECC" w:rsidP="00224ECC">
            <w:pPr>
              <w:widowControl w:val="0"/>
              <w:kinsoku w:val="0"/>
              <w:overflowPunct w:val="0"/>
              <w:autoSpaceDE w:val="0"/>
              <w:autoSpaceDN w:val="0"/>
              <w:adjustRightInd w:val="0"/>
              <w:spacing w:before="58" w:line="288" w:lineRule="auto"/>
              <w:ind w:left="103" w:right="1530"/>
              <w:jc w:val="left"/>
              <w:rPr>
                <w:rFonts w:eastAsia="Times New Roman" w:cs="Helvetica LT Std Light"/>
                <w:szCs w:val="24"/>
                <w:lang w:eastAsia="en-AU" w:bidi="ar-SA"/>
              </w:rPr>
            </w:pPr>
            <w:r w:rsidRPr="00224ECC">
              <w:rPr>
                <w:rFonts w:eastAsia="Times New Roman" w:cs="Helvetica LT Std Light"/>
                <w:szCs w:val="24"/>
                <w:lang w:eastAsia="en-AU" w:bidi="ar-SA"/>
              </w:rPr>
              <w:t>V03</w:t>
            </w:r>
          </w:p>
          <w:p w:rsidR="00224ECC" w:rsidRPr="00224ECC" w:rsidRDefault="00224ECC" w:rsidP="00224ECC">
            <w:pPr>
              <w:widowControl w:val="0"/>
              <w:kinsoku w:val="0"/>
              <w:overflowPunct w:val="0"/>
              <w:autoSpaceDE w:val="0"/>
              <w:autoSpaceDN w:val="0"/>
              <w:adjustRightInd w:val="0"/>
              <w:spacing w:before="58" w:line="288" w:lineRule="auto"/>
              <w:ind w:left="103" w:right="1530"/>
              <w:jc w:val="left"/>
              <w:rPr>
                <w:rFonts w:ascii="Times New Roman" w:eastAsia="Times New Roman" w:hAnsi="Times New Roman" w:cs="Times New Roman"/>
                <w:szCs w:val="24"/>
                <w:lang w:eastAsia="en-AU" w:bidi="ar-SA"/>
              </w:rPr>
            </w:pPr>
          </w:p>
        </w:tc>
        <w:tc>
          <w:tcPr>
            <w:tcW w:w="2328" w:type="dxa"/>
            <w:tcBorders>
              <w:top w:val="single" w:sz="4" w:space="0" w:color="000000"/>
              <w:left w:val="single" w:sz="4" w:space="0" w:color="000000"/>
              <w:bottom w:val="single" w:sz="4" w:space="0" w:color="000000"/>
              <w:right w:val="single" w:sz="4" w:space="0" w:color="000000"/>
            </w:tcBorders>
          </w:tcPr>
          <w:p w:rsidR="00224ECC" w:rsidRPr="00224ECC" w:rsidRDefault="00224ECC" w:rsidP="00224ECC">
            <w:pPr>
              <w:widowControl w:val="0"/>
              <w:kinsoku w:val="0"/>
              <w:overflowPunct w:val="0"/>
              <w:autoSpaceDE w:val="0"/>
              <w:autoSpaceDN w:val="0"/>
              <w:adjustRightInd w:val="0"/>
              <w:spacing w:before="58"/>
              <w:ind w:left="100"/>
              <w:jc w:val="left"/>
              <w:rPr>
                <w:rFonts w:eastAsia="Times New Roman" w:cs="Helvetica LT Std Light"/>
                <w:szCs w:val="24"/>
                <w:lang w:eastAsia="en-AU" w:bidi="ar-SA"/>
              </w:rPr>
            </w:pPr>
            <w:r w:rsidRPr="00224ECC">
              <w:rPr>
                <w:rFonts w:eastAsia="Times New Roman" w:cs="Helvetica LT Std Light"/>
                <w:szCs w:val="24"/>
                <w:lang w:eastAsia="en-AU" w:bidi="ar-SA"/>
              </w:rPr>
              <w:t>201414/035</w:t>
            </w:r>
          </w:p>
          <w:p w:rsidR="00224ECC" w:rsidRPr="00224ECC" w:rsidRDefault="00224ECC" w:rsidP="00224ECC">
            <w:pPr>
              <w:widowControl w:val="0"/>
              <w:kinsoku w:val="0"/>
              <w:overflowPunct w:val="0"/>
              <w:autoSpaceDE w:val="0"/>
              <w:autoSpaceDN w:val="0"/>
              <w:adjustRightInd w:val="0"/>
              <w:spacing w:before="60"/>
              <w:ind w:left="100"/>
              <w:jc w:val="left"/>
              <w:rPr>
                <w:rFonts w:eastAsia="Times New Roman" w:cs="Helvetica LT Std Light"/>
                <w:szCs w:val="24"/>
                <w:lang w:eastAsia="en-AU" w:bidi="ar-SA"/>
              </w:rPr>
            </w:pPr>
            <w:r w:rsidRPr="00224ECC">
              <w:rPr>
                <w:rFonts w:eastAsia="Times New Roman" w:cs="Helvetica LT Std Light"/>
                <w:szCs w:val="24"/>
                <w:lang w:eastAsia="en-AU" w:bidi="ar-SA"/>
              </w:rPr>
              <w:t>CM201718/027</w:t>
            </w:r>
          </w:p>
          <w:p w:rsidR="00224ECC" w:rsidRPr="00224ECC" w:rsidRDefault="00224ECC" w:rsidP="00224ECC">
            <w:pPr>
              <w:widowControl w:val="0"/>
              <w:kinsoku w:val="0"/>
              <w:overflowPunct w:val="0"/>
              <w:autoSpaceDE w:val="0"/>
              <w:autoSpaceDN w:val="0"/>
              <w:adjustRightInd w:val="0"/>
              <w:spacing w:before="60"/>
              <w:ind w:left="100"/>
              <w:jc w:val="left"/>
              <w:rPr>
                <w:rFonts w:ascii="Times New Roman" w:eastAsia="Times New Roman" w:hAnsi="Times New Roman" w:cs="Times New Roman"/>
                <w:szCs w:val="24"/>
                <w:lang w:eastAsia="en-AU" w:bidi="ar-SA"/>
              </w:rPr>
            </w:pPr>
            <w:r w:rsidRPr="00224ECC">
              <w:rPr>
                <w:rFonts w:eastAsia="Times New Roman" w:cs="Helvetica LT Std Light"/>
                <w:szCs w:val="24"/>
                <w:lang w:eastAsia="en-AU" w:bidi="ar-SA"/>
              </w:rPr>
              <w:t>CM201920/232</w:t>
            </w:r>
          </w:p>
        </w:tc>
        <w:tc>
          <w:tcPr>
            <w:tcW w:w="2033" w:type="dxa"/>
            <w:tcBorders>
              <w:top w:val="single" w:sz="4" w:space="0" w:color="000000"/>
              <w:left w:val="single" w:sz="4" w:space="0" w:color="000000"/>
              <w:bottom w:val="single" w:sz="4" w:space="0" w:color="000000"/>
              <w:right w:val="single" w:sz="4" w:space="0" w:color="000000"/>
            </w:tcBorders>
          </w:tcPr>
          <w:p w:rsidR="00224ECC" w:rsidRPr="00224ECC" w:rsidRDefault="00224ECC" w:rsidP="00224ECC">
            <w:pPr>
              <w:widowControl w:val="0"/>
              <w:kinsoku w:val="0"/>
              <w:overflowPunct w:val="0"/>
              <w:autoSpaceDE w:val="0"/>
              <w:autoSpaceDN w:val="0"/>
              <w:adjustRightInd w:val="0"/>
              <w:spacing w:before="58"/>
              <w:ind w:left="100"/>
              <w:jc w:val="left"/>
              <w:rPr>
                <w:rFonts w:eastAsia="Times New Roman" w:cs="Helvetica LT Std Light"/>
                <w:szCs w:val="24"/>
                <w:lang w:eastAsia="en-AU" w:bidi="ar-SA"/>
              </w:rPr>
            </w:pPr>
            <w:r w:rsidRPr="00224ECC">
              <w:rPr>
                <w:rFonts w:eastAsia="Times New Roman" w:cs="Helvetica LT Std Light"/>
                <w:szCs w:val="24"/>
                <w:lang w:eastAsia="en-AU" w:bidi="ar-SA"/>
              </w:rPr>
              <w:t>28 August</w:t>
            </w:r>
            <w:r w:rsidRPr="00224ECC">
              <w:rPr>
                <w:rFonts w:eastAsia="Times New Roman" w:cs="Helvetica LT Std Light"/>
                <w:spacing w:val="-6"/>
                <w:szCs w:val="24"/>
                <w:lang w:eastAsia="en-AU" w:bidi="ar-SA"/>
              </w:rPr>
              <w:t xml:space="preserve"> </w:t>
            </w:r>
            <w:r w:rsidRPr="00224ECC">
              <w:rPr>
                <w:rFonts w:eastAsia="Times New Roman" w:cs="Helvetica LT Std Light"/>
                <w:szCs w:val="24"/>
                <w:lang w:eastAsia="en-AU" w:bidi="ar-SA"/>
              </w:rPr>
              <w:t>2014</w:t>
            </w:r>
          </w:p>
          <w:p w:rsidR="00224ECC" w:rsidRPr="00224ECC" w:rsidRDefault="00224ECC" w:rsidP="00224ECC">
            <w:pPr>
              <w:widowControl w:val="0"/>
              <w:kinsoku w:val="0"/>
              <w:overflowPunct w:val="0"/>
              <w:autoSpaceDE w:val="0"/>
              <w:autoSpaceDN w:val="0"/>
              <w:adjustRightInd w:val="0"/>
              <w:spacing w:before="60"/>
              <w:ind w:left="100"/>
              <w:jc w:val="left"/>
              <w:rPr>
                <w:rFonts w:eastAsia="Times New Roman" w:cs="Helvetica LT Std Light"/>
                <w:szCs w:val="24"/>
                <w:lang w:eastAsia="en-AU" w:bidi="ar-SA"/>
              </w:rPr>
            </w:pPr>
            <w:r w:rsidRPr="00224ECC">
              <w:rPr>
                <w:rFonts w:eastAsia="Times New Roman" w:cs="Helvetica LT Std Light"/>
                <w:szCs w:val="24"/>
                <w:lang w:eastAsia="en-AU" w:bidi="ar-SA"/>
              </w:rPr>
              <w:t>23 August</w:t>
            </w:r>
            <w:r w:rsidRPr="00224ECC">
              <w:rPr>
                <w:rFonts w:eastAsia="Times New Roman" w:cs="Helvetica LT Std Light"/>
                <w:spacing w:val="-6"/>
                <w:szCs w:val="24"/>
                <w:lang w:eastAsia="en-AU" w:bidi="ar-SA"/>
              </w:rPr>
              <w:t xml:space="preserve"> </w:t>
            </w:r>
            <w:r w:rsidRPr="00224ECC">
              <w:rPr>
                <w:rFonts w:eastAsia="Times New Roman" w:cs="Helvetica LT Std Light"/>
                <w:szCs w:val="24"/>
                <w:lang w:eastAsia="en-AU" w:bidi="ar-SA"/>
              </w:rPr>
              <w:t>2017</w:t>
            </w:r>
          </w:p>
          <w:p w:rsidR="00224ECC" w:rsidRPr="00224ECC" w:rsidRDefault="00224ECC" w:rsidP="00224ECC">
            <w:pPr>
              <w:widowControl w:val="0"/>
              <w:kinsoku w:val="0"/>
              <w:overflowPunct w:val="0"/>
              <w:autoSpaceDE w:val="0"/>
              <w:autoSpaceDN w:val="0"/>
              <w:adjustRightInd w:val="0"/>
              <w:spacing w:before="60"/>
              <w:ind w:left="100"/>
              <w:jc w:val="left"/>
              <w:rPr>
                <w:rFonts w:ascii="Times New Roman" w:eastAsia="Times New Roman" w:hAnsi="Times New Roman" w:cs="Times New Roman"/>
                <w:szCs w:val="24"/>
                <w:lang w:eastAsia="en-AU" w:bidi="ar-SA"/>
              </w:rPr>
            </w:pPr>
            <w:r w:rsidRPr="00224ECC">
              <w:rPr>
                <w:rFonts w:eastAsia="Times New Roman" w:cs="Helvetica LT Std Light"/>
                <w:szCs w:val="24"/>
                <w:lang w:eastAsia="en-AU" w:bidi="ar-SA"/>
              </w:rPr>
              <w:t>27 May 2020</w:t>
            </w:r>
          </w:p>
        </w:tc>
      </w:tr>
      <w:tr w:rsidR="00875DE1" w:rsidRPr="00875DE1" w:rsidTr="00B82A6B">
        <w:tblPrEx>
          <w:tblCellMar>
            <w:left w:w="0" w:type="dxa"/>
            <w:right w:w="0" w:type="dxa"/>
          </w:tblCellMar>
        </w:tblPrEx>
        <w:trPr>
          <w:trHeight w:hRule="exact" w:val="425"/>
        </w:trPr>
        <w:tc>
          <w:tcPr>
            <w:tcW w:w="2511" w:type="dxa"/>
            <w:gridSpan w:val="2"/>
            <w:tcBorders>
              <w:top w:val="single" w:sz="4" w:space="0" w:color="000000"/>
              <w:left w:val="single" w:sz="4" w:space="0" w:color="000000"/>
              <w:bottom w:val="single" w:sz="4" w:space="0" w:color="000000"/>
              <w:right w:val="single" w:sz="4" w:space="0" w:color="000000"/>
            </w:tcBorders>
          </w:tcPr>
          <w:p w:rsidR="00875DE1" w:rsidRPr="00875DE1" w:rsidRDefault="008F2A7A" w:rsidP="00875DE1">
            <w:pPr>
              <w:widowControl w:val="0"/>
              <w:tabs>
                <w:tab w:val="left" w:pos="8935"/>
              </w:tabs>
              <w:kinsoku w:val="0"/>
              <w:overflowPunct w:val="0"/>
              <w:autoSpaceDE w:val="0"/>
              <w:autoSpaceDN w:val="0"/>
              <w:adjustRightInd w:val="0"/>
              <w:spacing w:before="56"/>
              <w:rPr>
                <w:rFonts w:eastAsia="Times New Roman" w:cs="Helvetica LT Std Light"/>
                <w:szCs w:val="24"/>
                <w:lang w:eastAsia="en-AU" w:bidi="ar-SA"/>
              </w:rPr>
            </w:pPr>
            <w:r>
              <w:rPr>
                <w:rFonts w:eastAsia="Times New Roman" w:cs="Helvetica LT Std Light"/>
                <w:szCs w:val="24"/>
                <w:lang w:eastAsia="en-AU" w:bidi="ar-SA"/>
              </w:rPr>
              <w:t xml:space="preserve"> </w:t>
            </w:r>
            <w:r w:rsidR="00875DE1" w:rsidRPr="00875DE1">
              <w:rPr>
                <w:rFonts w:eastAsia="Times New Roman" w:cs="Helvetica LT Std Light"/>
                <w:szCs w:val="24"/>
                <w:lang w:eastAsia="en-AU" w:bidi="ar-SA"/>
              </w:rPr>
              <w:t>Review frequency</w:t>
            </w:r>
          </w:p>
        </w:tc>
        <w:tc>
          <w:tcPr>
            <w:tcW w:w="6420" w:type="dxa"/>
            <w:gridSpan w:val="3"/>
            <w:tcBorders>
              <w:top w:val="single" w:sz="4" w:space="0" w:color="000000"/>
              <w:left w:val="single" w:sz="4" w:space="0" w:color="000000"/>
              <w:bottom w:val="single" w:sz="4" w:space="0" w:color="000000"/>
              <w:right w:val="single" w:sz="4" w:space="0" w:color="000000"/>
            </w:tcBorders>
          </w:tcPr>
          <w:p w:rsidR="00875DE1" w:rsidRPr="00875DE1" w:rsidRDefault="00875DE1" w:rsidP="00875DE1">
            <w:pPr>
              <w:widowControl w:val="0"/>
              <w:tabs>
                <w:tab w:val="left" w:pos="8935"/>
              </w:tabs>
              <w:kinsoku w:val="0"/>
              <w:overflowPunct w:val="0"/>
              <w:autoSpaceDE w:val="0"/>
              <w:autoSpaceDN w:val="0"/>
              <w:adjustRightInd w:val="0"/>
              <w:spacing w:before="56"/>
              <w:rPr>
                <w:rFonts w:eastAsia="Times New Roman" w:cs="Helvetica LT Std Light"/>
                <w:szCs w:val="24"/>
                <w:lang w:eastAsia="en-AU" w:bidi="ar-SA"/>
              </w:rPr>
            </w:pPr>
            <w:r w:rsidRPr="00875DE1">
              <w:rPr>
                <w:rFonts w:eastAsia="Times New Roman" w:cs="Helvetica LT Std Light"/>
                <w:szCs w:val="24"/>
                <w:lang w:eastAsia="en-AU" w:bidi="ar-SA"/>
              </w:rPr>
              <w:t>3 Yearly – or as deemed necessary</w:t>
            </w:r>
          </w:p>
        </w:tc>
      </w:tr>
    </w:tbl>
    <w:p w:rsidR="00224ECC" w:rsidRPr="00224ECC" w:rsidRDefault="00224ECC" w:rsidP="00224ECC">
      <w:pPr>
        <w:widowControl w:val="0"/>
        <w:tabs>
          <w:tab w:val="left" w:pos="8935"/>
        </w:tabs>
        <w:kinsoku w:val="0"/>
        <w:overflowPunct w:val="0"/>
        <w:autoSpaceDE w:val="0"/>
        <w:autoSpaceDN w:val="0"/>
        <w:adjustRightInd w:val="0"/>
        <w:spacing w:before="56"/>
        <w:rPr>
          <w:rFonts w:eastAsia="Times New Roman" w:cs="Helvetica LT Std Light"/>
          <w:szCs w:val="24"/>
          <w:shd w:val="clear" w:color="auto" w:fill="E7E7E7"/>
          <w:lang w:eastAsia="en-AU" w:bidi="ar-SA"/>
        </w:rPr>
      </w:pPr>
    </w:p>
    <w:p w:rsidR="00224ECC" w:rsidRPr="00224ECC" w:rsidRDefault="00224ECC" w:rsidP="00224ECC">
      <w:pPr>
        <w:widowControl w:val="0"/>
        <w:kinsoku w:val="0"/>
        <w:overflowPunct w:val="0"/>
        <w:autoSpaceDE w:val="0"/>
        <w:autoSpaceDN w:val="0"/>
        <w:adjustRightInd w:val="0"/>
        <w:spacing w:before="74"/>
        <w:ind w:left="140" w:right="141"/>
        <w:rPr>
          <w:rFonts w:ascii="Arial" w:eastAsia="Times New Roman" w:hAnsi="Arial" w:cs="Arial"/>
          <w:color w:val="000000"/>
          <w:sz w:val="20"/>
          <w:szCs w:val="20"/>
          <w:lang w:eastAsia="en-AU" w:bidi="ar-SA"/>
        </w:rPr>
      </w:pPr>
      <w:r w:rsidRPr="00224ECC">
        <w:rPr>
          <w:rFonts w:ascii="Arial" w:eastAsia="Times New Roman" w:hAnsi="Arial" w:cs="Arial"/>
          <w:b/>
          <w:bCs/>
          <w:i/>
          <w:iCs/>
          <w:sz w:val="20"/>
          <w:szCs w:val="20"/>
          <w:u w:val="thick"/>
          <w:lang w:eastAsia="en-AU" w:bidi="ar-SA"/>
        </w:rPr>
        <w:t xml:space="preserve">Document Control Statement </w:t>
      </w:r>
      <w:r w:rsidRPr="00224ECC">
        <w:rPr>
          <w:rFonts w:ascii="Arial" w:eastAsia="Times New Roman" w:hAnsi="Arial" w:cs="Arial"/>
          <w:i/>
          <w:iCs/>
          <w:sz w:val="20"/>
          <w:szCs w:val="20"/>
          <w:lang w:eastAsia="en-AU" w:bidi="ar-SA"/>
        </w:rPr>
        <w:t>– The electronic reference copy of this Policy is maintained by</w:t>
      </w:r>
      <w:r w:rsidRPr="00224ECC">
        <w:rPr>
          <w:rFonts w:ascii="Arial" w:eastAsia="Times New Roman" w:hAnsi="Arial" w:cs="Arial"/>
          <w:i/>
          <w:iCs/>
          <w:spacing w:val="37"/>
          <w:sz w:val="20"/>
          <w:szCs w:val="20"/>
          <w:lang w:eastAsia="en-AU" w:bidi="ar-SA"/>
        </w:rPr>
        <w:t xml:space="preserve"> </w:t>
      </w:r>
      <w:r w:rsidRPr="00224ECC">
        <w:rPr>
          <w:rFonts w:ascii="Arial" w:eastAsia="Times New Roman" w:hAnsi="Arial" w:cs="Arial"/>
          <w:i/>
          <w:iCs/>
          <w:sz w:val="20"/>
          <w:szCs w:val="20"/>
          <w:lang w:eastAsia="en-AU" w:bidi="ar-SA"/>
        </w:rPr>
        <w:t>the</w:t>
      </w:r>
      <w:r w:rsidRPr="00224ECC">
        <w:rPr>
          <w:rFonts w:ascii="Arial" w:eastAsia="Times New Roman" w:hAnsi="Arial" w:cs="Arial"/>
          <w:i/>
          <w:iCs/>
          <w:w w:val="99"/>
          <w:sz w:val="20"/>
          <w:szCs w:val="20"/>
          <w:lang w:eastAsia="en-AU" w:bidi="ar-SA"/>
        </w:rPr>
        <w:t xml:space="preserve"> </w:t>
      </w:r>
      <w:r w:rsidRPr="00224ECC">
        <w:rPr>
          <w:rFonts w:ascii="Arial" w:eastAsia="Times New Roman" w:hAnsi="Arial" w:cs="Arial"/>
          <w:i/>
          <w:iCs/>
          <w:sz w:val="20"/>
          <w:szCs w:val="20"/>
          <w:lang w:eastAsia="en-AU" w:bidi="ar-SA"/>
        </w:rPr>
        <w:t>Governance Team. Any printed copy may not be up to date and you are advised to check</w:t>
      </w:r>
      <w:r w:rsidRPr="00224ECC">
        <w:rPr>
          <w:rFonts w:ascii="Arial" w:eastAsia="Times New Roman" w:hAnsi="Arial" w:cs="Arial"/>
          <w:i/>
          <w:iCs/>
          <w:spacing w:val="48"/>
          <w:sz w:val="20"/>
          <w:szCs w:val="20"/>
          <w:lang w:eastAsia="en-AU" w:bidi="ar-SA"/>
        </w:rPr>
        <w:t xml:space="preserve"> </w:t>
      </w:r>
      <w:r w:rsidRPr="00224ECC">
        <w:rPr>
          <w:rFonts w:ascii="Arial" w:eastAsia="Times New Roman" w:hAnsi="Arial" w:cs="Arial"/>
          <w:i/>
          <w:iCs/>
          <w:sz w:val="20"/>
          <w:szCs w:val="20"/>
          <w:lang w:eastAsia="en-AU" w:bidi="ar-SA"/>
        </w:rPr>
        <w:t>the</w:t>
      </w:r>
      <w:r w:rsidRPr="00224ECC">
        <w:rPr>
          <w:rFonts w:ascii="Arial" w:eastAsia="Times New Roman" w:hAnsi="Arial" w:cs="Arial"/>
          <w:i/>
          <w:iCs/>
          <w:w w:val="99"/>
          <w:sz w:val="20"/>
          <w:szCs w:val="20"/>
          <w:lang w:eastAsia="en-AU" w:bidi="ar-SA"/>
        </w:rPr>
        <w:t xml:space="preserve"> </w:t>
      </w:r>
      <w:r w:rsidRPr="00224ECC">
        <w:rPr>
          <w:rFonts w:ascii="Arial" w:eastAsia="Times New Roman" w:hAnsi="Arial" w:cs="Arial"/>
          <w:i/>
          <w:iCs/>
          <w:sz w:val="20"/>
          <w:szCs w:val="20"/>
          <w:lang w:eastAsia="en-AU" w:bidi="ar-SA"/>
        </w:rPr>
        <w:t>electronic</w:t>
      </w:r>
      <w:r w:rsidRPr="00224ECC">
        <w:rPr>
          <w:rFonts w:ascii="Arial" w:eastAsia="Times New Roman" w:hAnsi="Arial" w:cs="Arial"/>
          <w:i/>
          <w:iCs/>
          <w:spacing w:val="55"/>
          <w:sz w:val="20"/>
          <w:szCs w:val="20"/>
          <w:lang w:eastAsia="en-AU" w:bidi="ar-SA"/>
        </w:rPr>
        <w:t xml:space="preserve"> </w:t>
      </w:r>
      <w:r w:rsidRPr="00224ECC">
        <w:rPr>
          <w:rFonts w:ascii="Arial" w:eastAsia="Times New Roman" w:hAnsi="Arial" w:cs="Arial"/>
          <w:i/>
          <w:iCs/>
          <w:sz w:val="20"/>
          <w:szCs w:val="20"/>
          <w:lang w:eastAsia="en-AU" w:bidi="ar-SA"/>
        </w:rPr>
        <w:t>copy</w:t>
      </w:r>
      <w:r w:rsidRPr="00224ECC">
        <w:rPr>
          <w:rFonts w:ascii="Arial" w:eastAsia="Times New Roman" w:hAnsi="Arial" w:cs="Arial"/>
          <w:i/>
          <w:iCs/>
          <w:spacing w:val="55"/>
          <w:sz w:val="20"/>
          <w:szCs w:val="20"/>
          <w:lang w:eastAsia="en-AU" w:bidi="ar-SA"/>
        </w:rPr>
        <w:t xml:space="preserve"> </w:t>
      </w:r>
      <w:r w:rsidRPr="00224ECC">
        <w:rPr>
          <w:rFonts w:ascii="Arial" w:eastAsia="Times New Roman" w:hAnsi="Arial" w:cs="Arial"/>
          <w:i/>
          <w:iCs/>
          <w:sz w:val="20"/>
          <w:szCs w:val="20"/>
          <w:lang w:eastAsia="en-AU" w:bidi="ar-SA"/>
        </w:rPr>
        <w:t>at</w:t>
      </w:r>
      <w:r w:rsidRPr="00224ECC">
        <w:rPr>
          <w:rFonts w:ascii="Arial" w:eastAsia="Times New Roman" w:hAnsi="Arial" w:cs="Arial"/>
          <w:i/>
          <w:iCs/>
          <w:spacing w:val="55"/>
          <w:sz w:val="20"/>
          <w:szCs w:val="20"/>
          <w:lang w:eastAsia="en-AU" w:bidi="ar-SA"/>
        </w:rPr>
        <w:t xml:space="preserve"> </w:t>
      </w:r>
      <w:hyperlink r:id="rId18" w:history="1">
        <w:r w:rsidRPr="00224ECC">
          <w:rPr>
            <w:rFonts w:ascii="Arial" w:eastAsia="Times New Roman" w:hAnsi="Arial" w:cs="Arial"/>
            <w:i/>
            <w:iCs/>
            <w:color w:val="0000FF"/>
            <w:sz w:val="20"/>
            <w:szCs w:val="20"/>
            <w:u w:val="single"/>
            <w:lang w:eastAsia="en-AU" w:bidi="ar-SA"/>
          </w:rPr>
          <w:t>http://www.porthedland.wa.gov.au/documents/public-documents/policies</w:t>
        </w:r>
        <w:r w:rsidRPr="00224ECC">
          <w:rPr>
            <w:rFonts w:ascii="Arial" w:eastAsia="Times New Roman" w:hAnsi="Arial" w:cs="Arial"/>
            <w:i/>
            <w:iCs/>
            <w:color w:val="0000FF"/>
            <w:spacing w:val="1"/>
            <w:sz w:val="20"/>
            <w:szCs w:val="20"/>
            <w:u w:val="single"/>
            <w:lang w:eastAsia="en-AU" w:bidi="ar-SA"/>
          </w:rPr>
          <w:t xml:space="preserve"> </w:t>
        </w:r>
      </w:hyperlink>
      <w:r w:rsidRPr="00224ECC">
        <w:rPr>
          <w:rFonts w:ascii="Arial" w:eastAsia="Times New Roman" w:hAnsi="Arial" w:cs="Arial"/>
          <w:i/>
          <w:iCs/>
          <w:color w:val="000000"/>
          <w:sz w:val="20"/>
          <w:szCs w:val="20"/>
          <w:lang w:eastAsia="en-AU" w:bidi="ar-SA"/>
        </w:rPr>
        <w:t>to</w:t>
      </w:r>
      <w:r w:rsidRPr="00224ECC">
        <w:rPr>
          <w:rFonts w:ascii="Arial" w:eastAsia="Times New Roman" w:hAnsi="Arial" w:cs="Arial"/>
          <w:i/>
          <w:iCs/>
          <w:color w:val="000000"/>
          <w:spacing w:val="-1"/>
          <w:w w:val="99"/>
          <w:sz w:val="20"/>
          <w:szCs w:val="20"/>
          <w:lang w:eastAsia="en-AU" w:bidi="ar-SA"/>
        </w:rPr>
        <w:t xml:space="preserve"> </w:t>
      </w:r>
      <w:r w:rsidRPr="00224ECC">
        <w:rPr>
          <w:rFonts w:ascii="Arial" w:eastAsia="Times New Roman" w:hAnsi="Arial" w:cs="Arial"/>
          <w:i/>
          <w:iCs/>
          <w:color w:val="000000"/>
          <w:sz w:val="20"/>
          <w:szCs w:val="20"/>
          <w:lang w:eastAsia="en-AU" w:bidi="ar-SA"/>
        </w:rPr>
        <w:t>ensure</w:t>
      </w:r>
      <w:r w:rsidRPr="00224ECC">
        <w:rPr>
          <w:rFonts w:ascii="Arial" w:eastAsia="Times New Roman" w:hAnsi="Arial" w:cs="Arial"/>
          <w:i/>
          <w:iCs/>
          <w:color w:val="000000"/>
          <w:spacing w:val="-4"/>
          <w:sz w:val="20"/>
          <w:szCs w:val="20"/>
          <w:lang w:eastAsia="en-AU" w:bidi="ar-SA"/>
        </w:rPr>
        <w:t xml:space="preserve"> </w:t>
      </w:r>
      <w:r w:rsidRPr="00224ECC">
        <w:rPr>
          <w:rFonts w:ascii="Arial" w:eastAsia="Times New Roman" w:hAnsi="Arial" w:cs="Arial"/>
          <w:i/>
          <w:iCs/>
          <w:color w:val="000000"/>
          <w:sz w:val="20"/>
          <w:szCs w:val="20"/>
          <w:lang w:eastAsia="en-AU" w:bidi="ar-SA"/>
        </w:rPr>
        <w:t>that</w:t>
      </w:r>
      <w:r w:rsidRPr="00224ECC">
        <w:rPr>
          <w:rFonts w:ascii="Arial" w:eastAsia="Times New Roman" w:hAnsi="Arial" w:cs="Arial"/>
          <w:i/>
          <w:iCs/>
          <w:color w:val="000000"/>
          <w:spacing w:val="-4"/>
          <w:sz w:val="20"/>
          <w:szCs w:val="20"/>
          <w:lang w:eastAsia="en-AU" w:bidi="ar-SA"/>
        </w:rPr>
        <w:t xml:space="preserve"> </w:t>
      </w:r>
      <w:r w:rsidRPr="00224ECC">
        <w:rPr>
          <w:rFonts w:ascii="Arial" w:eastAsia="Times New Roman" w:hAnsi="Arial" w:cs="Arial"/>
          <w:i/>
          <w:iCs/>
          <w:color w:val="000000"/>
          <w:sz w:val="20"/>
          <w:szCs w:val="20"/>
          <w:lang w:eastAsia="en-AU" w:bidi="ar-SA"/>
        </w:rPr>
        <w:t>you</w:t>
      </w:r>
      <w:r w:rsidRPr="00224ECC">
        <w:rPr>
          <w:rFonts w:ascii="Arial" w:eastAsia="Times New Roman" w:hAnsi="Arial" w:cs="Arial"/>
          <w:i/>
          <w:iCs/>
          <w:color w:val="000000"/>
          <w:spacing w:val="-4"/>
          <w:sz w:val="20"/>
          <w:szCs w:val="20"/>
          <w:lang w:eastAsia="en-AU" w:bidi="ar-SA"/>
        </w:rPr>
        <w:t xml:space="preserve"> </w:t>
      </w:r>
      <w:r w:rsidRPr="00224ECC">
        <w:rPr>
          <w:rFonts w:ascii="Arial" w:eastAsia="Times New Roman" w:hAnsi="Arial" w:cs="Arial"/>
          <w:i/>
          <w:iCs/>
          <w:color w:val="000000"/>
          <w:sz w:val="20"/>
          <w:szCs w:val="20"/>
          <w:lang w:eastAsia="en-AU" w:bidi="ar-SA"/>
        </w:rPr>
        <w:t>have</w:t>
      </w:r>
      <w:r w:rsidRPr="00224ECC">
        <w:rPr>
          <w:rFonts w:ascii="Arial" w:eastAsia="Times New Roman" w:hAnsi="Arial" w:cs="Arial"/>
          <w:i/>
          <w:iCs/>
          <w:color w:val="000000"/>
          <w:spacing w:val="-2"/>
          <w:sz w:val="20"/>
          <w:szCs w:val="20"/>
          <w:lang w:eastAsia="en-AU" w:bidi="ar-SA"/>
        </w:rPr>
        <w:t xml:space="preserve"> </w:t>
      </w:r>
      <w:r w:rsidRPr="00224ECC">
        <w:rPr>
          <w:rFonts w:ascii="Arial" w:eastAsia="Times New Roman" w:hAnsi="Arial" w:cs="Arial"/>
          <w:i/>
          <w:iCs/>
          <w:color w:val="000000"/>
          <w:sz w:val="20"/>
          <w:szCs w:val="20"/>
          <w:lang w:eastAsia="en-AU" w:bidi="ar-SA"/>
        </w:rPr>
        <w:t>the</w:t>
      </w:r>
      <w:r w:rsidRPr="00224ECC">
        <w:rPr>
          <w:rFonts w:ascii="Arial" w:eastAsia="Times New Roman" w:hAnsi="Arial" w:cs="Arial"/>
          <w:i/>
          <w:iCs/>
          <w:color w:val="000000"/>
          <w:spacing w:val="-2"/>
          <w:sz w:val="20"/>
          <w:szCs w:val="20"/>
          <w:lang w:eastAsia="en-AU" w:bidi="ar-SA"/>
        </w:rPr>
        <w:t xml:space="preserve"> </w:t>
      </w:r>
      <w:r w:rsidRPr="00224ECC">
        <w:rPr>
          <w:rFonts w:ascii="Arial" w:eastAsia="Times New Roman" w:hAnsi="Arial" w:cs="Arial"/>
          <w:i/>
          <w:iCs/>
          <w:color w:val="000000"/>
          <w:sz w:val="20"/>
          <w:szCs w:val="20"/>
          <w:lang w:eastAsia="en-AU" w:bidi="ar-SA"/>
        </w:rPr>
        <w:t>current</w:t>
      </w:r>
      <w:r w:rsidRPr="00224ECC">
        <w:rPr>
          <w:rFonts w:ascii="Arial" w:eastAsia="Times New Roman" w:hAnsi="Arial" w:cs="Arial"/>
          <w:i/>
          <w:iCs/>
          <w:color w:val="000000"/>
          <w:spacing w:val="-4"/>
          <w:sz w:val="20"/>
          <w:szCs w:val="20"/>
          <w:lang w:eastAsia="en-AU" w:bidi="ar-SA"/>
        </w:rPr>
        <w:t xml:space="preserve"> </w:t>
      </w:r>
      <w:r w:rsidRPr="00224ECC">
        <w:rPr>
          <w:rFonts w:ascii="Arial" w:eastAsia="Times New Roman" w:hAnsi="Arial" w:cs="Arial"/>
          <w:i/>
          <w:iCs/>
          <w:color w:val="000000"/>
          <w:sz w:val="20"/>
          <w:szCs w:val="20"/>
          <w:lang w:eastAsia="en-AU" w:bidi="ar-SA"/>
        </w:rPr>
        <w:t>version.</w:t>
      </w:r>
      <w:r w:rsidRPr="00224ECC">
        <w:rPr>
          <w:rFonts w:ascii="Arial" w:eastAsia="Times New Roman" w:hAnsi="Arial" w:cs="Arial"/>
          <w:i/>
          <w:iCs/>
          <w:color w:val="000000"/>
          <w:spacing w:val="-4"/>
          <w:sz w:val="20"/>
          <w:szCs w:val="20"/>
          <w:lang w:eastAsia="en-AU" w:bidi="ar-SA"/>
        </w:rPr>
        <w:t xml:space="preserve"> </w:t>
      </w:r>
      <w:r w:rsidRPr="00224ECC">
        <w:rPr>
          <w:rFonts w:ascii="Arial" w:eastAsia="Times New Roman" w:hAnsi="Arial" w:cs="Arial"/>
          <w:i/>
          <w:iCs/>
          <w:color w:val="000000"/>
          <w:sz w:val="20"/>
          <w:szCs w:val="20"/>
          <w:lang w:eastAsia="en-AU" w:bidi="ar-SA"/>
        </w:rPr>
        <w:t>Alternatively,</w:t>
      </w:r>
      <w:r w:rsidRPr="00224ECC">
        <w:rPr>
          <w:rFonts w:ascii="Arial" w:eastAsia="Times New Roman" w:hAnsi="Arial" w:cs="Arial"/>
          <w:i/>
          <w:iCs/>
          <w:color w:val="000000"/>
          <w:spacing w:val="-4"/>
          <w:sz w:val="20"/>
          <w:szCs w:val="20"/>
          <w:lang w:eastAsia="en-AU" w:bidi="ar-SA"/>
        </w:rPr>
        <w:t xml:space="preserve"> </w:t>
      </w:r>
      <w:r w:rsidRPr="00224ECC">
        <w:rPr>
          <w:rFonts w:ascii="Arial" w:eastAsia="Times New Roman" w:hAnsi="Arial" w:cs="Arial"/>
          <w:i/>
          <w:iCs/>
          <w:color w:val="000000"/>
          <w:sz w:val="20"/>
          <w:szCs w:val="20"/>
          <w:lang w:eastAsia="en-AU" w:bidi="ar-SA"/>
        </w:rPr>
        <w:t>you</w:t>
      </w:r>
      <w:r w:rsidRPr="00224ECC">
        <w:rPr>
          <w:rFonts w:ascii="Arial" w:eastAsia="Times New Roman" w:hAnsi="Arial" w:cs="Arial"/>
          <w:i/>
          <w:iCs/>
          <w:color w:val="000000"/>
          <w:spacing w:val="-4"/>
          <w:sz w:val="20"/>
          <w:szCs w:val="20"/>
          <w:lang w:eastAsia="en-AU" w:bidi="ar-SA"/>
        </w:rPr>
        <w:t xml:space="preserve"> </w:t>
      </w:r>
      <w:r w:rsidRPr="00224ECC">
        <w:rPr>
          <w:rFonts w:ascii="Arial" w:eastAsia="Times New Roman" w:hAnsi="Arial" w:cs="Arial"/>
          <w:i/>
          <w:iCs/>
          <w:color w:val="000000"/>
          <w:sz w:val="20"/>
          <w:szCs w:val="20"/>
          <w:lang w:eastAsia="en-AU" w:bidi="ar-SA"/>
        </w:rPr>
        <w:t>may</w:t>
      </w:r>
      <w:r w:rsidRPr="00224ECC">
        <w:rPr>
          <w:rFonts w:ascii="Arial" w:eastAsia="Times New Roman" w:hAnsi="Arial" w:cs="Arial"/>
          <w:i/>
          <w:iCs/>
          <w:color w:val="000000"/>
          <w:spacing w:val="-3"/>
          <w:sz w:val="20"/>
          <w:szCs w:val="20"/>
          <w:lang w:eastAsia="en-AU" w:bidi="ar-SA"/>
        </w:rPr>
        <w:t xml:space="preserve"> </w:t>
      </w:r>
      <w:r w:rsidRPr="00224ECC">
        <w:rPr>
          <w:rFonts w:ascii="Arial" w:eastAsia="Times New Roman" w:hAnsi="Arial" w:cs="Arial"/>
          <w:i/>
          <w:iCs/>
          <w:color w:val="000000"/>
          <w:sz w:val="20"/>
          <w:szCs w:val="20"/>
          <w:lang w:eastAsia="en-AU" w:bidi="ar-SA"/>
        </w:rPr>
        <w:t>contact</w:t>
      </w:r>
      <w:r w:rsidRPr="00224ECC">
        <w:rPr>
          <w:rFonts w:ascii="Arial" w:eastAsia="Times New Roman" w:hAnsi="Arial" w:cs="Arial"/>
          <w:i/>
          <w:iCs/>
          <w:color w:val="000000"/>
          <w:spacing w:val="-4"/>
          <w:sz w:val="20"/>
          <w:szCs w:val="20"/>
          <w:lang w:eastAsia="en-AU" w:bidi="ar-SA"/>
        </w:rPr>
        <w:t xml:space="preserve"> </w:t>
      </w:r>
      <w:r w:rsidRPr="00224ECC">
        <w:rPr>
          <w:rFonts w:ascii="Arial" w:eastAsia="Times New Roman" w:hAnsi="Arial" w:cs="Arial"/>
          <w:i/>
          <w:iCs/>
          <w:color w:val="000000"/>
          <w:sz w:val="20"/>
          <w:szCs w:val="20"/>
          <w:lang w:eastAsia="en-AU" w:bidi="ar-SA"/>
        </w:rPr>
        <w:t>the</w:t>
      </w:r>
      <w:r w:rsidRPr="00224ECC">
        <w:rPr>
          <w:rFonts w:ascii="Arial" w:eastAsia="Times New Roman" w:hAnsi="Arial" w:cs="Arial"/>
          <w:i/>
          <w:iCs/>
          <w:color w:val="000000"/>
          <w:spacing w:val="-4"/>
          <w:sz w:val="20"/>
          <w:szCs w:val="20"/>
          <w:lang w:eastAsia="en-AU" w:bidi="ar-SA"/>
        </w:rPr>
        <w:t xml:space="preserve"> </w:t>
      </w:r>
      <w:r w:rsidRPr="00224ECC">
        <w:rPr>
          <w:rFonts w:ascii="Arial" w:eastAsia="Times New Roman" w:hAnsi="Arial" w:cs="Arial"/>
          <w:i/>
          <w:iCs/>
          <w:color w:val="000000"/>
          <w:sz w:val="20"/>
          <w:szCs w:val="20"/>
          <w:lang w:eastAsia="en-AU" w:bidi="ar-SA"/>
        </w:rPr>
        <w:t>Governance</w:t>
      </w:r>
      <w:r w:rsidRPr="00224ECC">
        <w:rPr>
          <w:rFonts w:ascii="Arial" w:eastAsia="Times New Roman" w:hAnsi="Arial" w:cs="Arial"/>
          <w:i/>
          <w:iCs/>
          <w:color w:val="000000"/>
          <w:spacing w:val="-4"/>
          <w:sz w:val="20"/>
          <w:szCs w:val="20"/>
          <w:lang w:eastAsia="en-AU" w:bidi="ar-SA"/>
        </w:rPr>
        <w:t xml:space="preserve"> </w:t>
      </w:r>
      <w:r w:rsidRPr="00224ECC">
        <w:rPr>
          <w:rFonts w:ascii="Arial" w:eastAsia="Times New Roman" w:hAnsi="Arial" w:cs="Arial"/>
          <w:i/>
          <w:iCs/>
          <w:color w:val="000000"/>
          <w:sz w:val="20"/>
          <w:szCs w:val="20"/>
          <w:lang w:eastAsia="en-AU" w:bidi="ar-SA"/>
        </w:rPr>
        <w:t>Team.</w:t>
      </w:r>
    </w:p>
    <w:p w:rsidR="00963A90" w:rsidRDefault="00963A90" w:rsidP="00594CC2">
      <w:pPr>
        <w:pStyle w:val="Heading2"/>
        <w:rPr>
          <w:color w:val="002060"/>
          <w:sz w:val="28"/>
          <w:szCs w:val="28"/>
        </w:rPr>
      </w:pPr>
      <w:r>
        <w:br w:type="page"/>
      </w:r>
    </w:p>
    <w:p w:rsidR="0092277E" w:rsidRDefault="0092277E" w:rsidP="0092277E">
      <w:pPr>
        <w:pStyle w:val="Heading2"/>
        <w:rPr>
          <w:i/>
        </w:rPr>
      </w:pPr>
      <w:bookmarkStart w:id="132" w:name="_Toc407001533"/>
      <w:bookmarkStart w:id="133" w:name="_Toc55484322"/>
      <w:r>
        <w:lastRenderedPageBreak/>
        <w:t>1/017</w:t>
      </w:r>
      <w:r>
        <w:tab/>
      </w:r>
      <w:bookmarkStart w:id="134" w:name="_Toc385220811"/>
      <w:bookmarkStart w:id="135" w:name="_Toc385220985"/>
      <w:bookmarkStart w:id="136" w:name="_Toc387201432"/>
      <w:bookmarkStart w:id="137" w:name="_Toc387202751"/>
      <w:bookmarkStart w:id="138" w:name="_Toc387809981"/>
      <w:bookmarkStart w:id="139" w:name="_Toc387810547"/>
      <w:bookmarkStart w:id="140" w:name="_Toc389620369"/>
      <w:bookmarkStart w:id="141" w:name="_Toc389621801"/>
      <w:bookmarkStart w:id="142" w:name="_Toc403190408"/>
      <w:bookmarkStart w:id="143" w:name="_Toc404655693"/>
      <w:bookmarkStart w:id="144" w:name="_Toc411826411"/>
      <w:bookmarkStart w:id="145" w:name="_Toc414067633"/>
      <w:bookmarkStart w:id="146" w:name="_Toc415634571"/>
      <w:bookmarkStart w:id="147" w:name="_Toc418931772"/>
      <w:bookmarkStart w:id="148" w:name="_Toc425731763"/>
      <w:bookmarkStart w:id="149" w:name="_Toc427483294"/>
      <w:bookmarkStart w:id="150" w:name="_Toc427983924"/>
      <w:bookmarkStart w:id="151" w:name="_Toc428586563"/>
      <w:bookmarkStart w:id="152" w:name="_Toc442847810"/>
      <w:bookmarkStart w:id="153" w:name="_Toc443967132"/>
      <w:bookmarkStart w:id="154" w:name="_Toc457205685"/>
      <w:bookmarkStart w:id="155" w:name="_Toc459446397"/>
      <w:bookmarkStart w:id="156" w:name="_Toc493063712"/>
      <w:bookmarkStart w:id="157" w:name="_Toc493574547"/>
      <w:bookmarkStart w:id="158" w:name="_Toc493650299"/>
      <w:bookmarkStart w:id="159" w:name="_Toc493650506"/>
      <w:bookmarkStart w:id="160" w:name="_Toc493650712"/>
      <w:bookmarkStart w:id="161" w:name="_Toc493650918"/>
      <w:bookmarkStart w:id="162" w:name="_Toc493651123"/>
      <w:bookmarkStart w:id="163" w:name="_Toc493651330"/>
      <w:bookmarkStart w:id="164" w:name="_Toc495735750"/>
      <w:bookmarkStart w:id="165" w:name="_Toc495735952"/>
      <w:bookmarkStart w:id="166" w:name="_Toc495736156"/>
      <w:bookmarkStart w:id="167" w:name="_Toc504811673"/>
      <w:bookmarkStart w:id="168" w:name="_Toc508515890"/>
      <w:bookmarkStart w:id="169" w:name="_Toc524845208"/>
      <w:bookmarkStart w:id="170" w:name="_Toc524845319"/>
      <w:bookmarkStart w:id="171" w:name="_Toc20114152"/>
      <w:bookmarkStart w:id="172" w:name="_Toc21335153"/>
      <w:bookmarkStart w:id="173" w:name="_Toc21335362"/>
      <w:bookmarkStart w:id="174" w:name="_Toc21335476"/>
      <w:bookmarkStart w:id="175" w:name="_Toc21335590"/>
      <w:bookmarkStart w:id="176" w:name="_Toc396463885"/>
      <w:r>
        <w:t xml:space="preserve">ORDER OF BUSINESS </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t>FOR COUNCIL AND COMMITTEE MEETINGS</w:t>
      </w:r>
      <w:bookmarkEnd w:id="132"/>
      <w:bookmarkEnd w:id="133"/>
    </w:p>
    <w:p w:rsidR="0092277E" w:rsidRDefault="0092277E" w:rsidP="0092277E"/>
    <w:p w:rsidR="0092277E" w:rsidRDefault="0092277E" w:rsidP="00060D97">
      <w:pPr>
        <w:pStyle w:val="3PolicyHeading"/>
      </w:pPr>
      <w:r>
        <w:t>Policy Objective</w:t>
      </w:r>
    </w:p>
    <w:p w:rsidR="0092277E" w:rsidRDefault="0092277E" w:rsidP="0092277E"/>
    <w:p w:rsidR="0092277E" w:rsidRDefault="0092277E" w:rsidP="0092277E">
      <w:r>
        <w:t>The Town of Port Hedland Standing Orders Local Law 2014 clause 5.2 allows for the order of business of all Council and Committee meetings to be determined by Council from time to time. The order of business outlines how the agenda for the meeting will be structured and in what order all meeting will be run.</w:t>
      </w:r>
    </w:p>
    <w:p w:rsidR="0092277E" w:rsidRDefault="0092277E" w:rsidP="0092277E"/>
    <w:p w:rsidR="0092277E" w:rsidRDefault="0092277E" w:rsidP="0092277E">
      <w:r>
        <w:t xml:space="preserve">All Council and Committee meetings shall follow the same order of business. </w:t>
      </w:r>
    </w:p>
    <w:p w:rsidR="0092277E" w:rsidRDefault="0092277E" w:rsidP="0092277E"/>
    <w:p w:rsidR="0092277E" w:rsidRDefault="0092277E" w:rsidP="00060D97">
      <w:pPr>
        <w:pStyle w:val="3PolicyHeading"/>
      </w:pPr>
      <w:r>
        <w:t>Policy Content</w:t>
      </w:r>
    </w:p>
    <w:p w:rsidR="0092277E" w:rsidRDefault="0092277E" w:rsidP="0092277E">
      <w:pPr>
        <w:tabs>
          <w:tab w:val="left" w:pos="1080"/>
        </w:tabs>
      </w:pPr>
    </w:p>
    <w:p w:rsidR="0092277E" w:rsidRDefault="0092277E" w:rsidP="00014903">
      <w:r>
        <w:t>The order of business at all Council and Committee meetings of the Town of Port Hedland shall be as follows and may be altered by a Council decision.</w:t>
      </w:r>
    </w:p>
    <w:p w:rsidR="0092277E" w:rsidRDefault="0092277E" w:rsidP="0092277E">
      <w:pPr>
        <w:tabs>
          <w:tab w:val="left" w:pos="1080"/>
        </w:tabs>
      </w:pPr>
    </w:p>
    <w:p w:rsidR="0092277E" w:rsidRDefault="0092277E" w:rsidP="00014903">
      <w:pPr>
        <w:tabs>
          <w:tab w:val="left" w:pos="1701"/>
        </w:tabs>
        <w:spacing w:line="276" w:lineRule="auto"/>
      </w:pPr>
      <w:r>
        <w:t>Item 1</w:t>
      </w:r>
      <w:r>
        <w:tab/>
        <w:t>Opening of the Meeting</w:t>
      </w:r>
    </w:p>
    <w:p w:rsidR="0092277E" w:rsidRDefault="0092277E" w:rsidP="00014903">
      <w:pPr>
        <w:tabs>
          <w:tab w:val="left" w:pos="1701"/>
        </w:tabs>
        <w:spacing w:line="276" w:lineRule="auto"/>
      </w:pPr>
      <w:r>
        <w:t>Item 2</w:t>
      </w:r>
      <w:r>
        <w:tab/>
        <w:t>Acknowledgment of Traditional Owners</w:t>
      </w:r>
      <w:r w:rsidRPr="0006713C">
        <w:rPr>
          <w:color w:val="000000" w:themeColor="text1"/>
        </w:rPr>
        <w:t xml:space="preserve"> and Dignitaries</w:t>
      </w:r>
    </w:p>
    <w:p w:rsidR="0092277E" w:rsidRDefault="0092277E" w:rsidP="00014903">
      <w:pPr>
        <w:tabs>
          <w:tab w:val="left" w:pos="1701"/>
        </w:tabs>
        <w:spacing w:line="276" w:lineRule="auto"/>
      </w:pPr>
      <w:r>
        <w:t>Item 3</w:t>
      </w:r>
      <w:r>
        <w:tab/>
        <w:t>Recording of Attendance</w:t>
      </w:r>
    </w:p>
    <w:p w:rsidR="0092277E" w:rsidRDefault="0092277E" w:rsidP="00014903">
      <w:pPr>
        <w:spacing w:line="276" w:lineRule="auto"/>
        <w:ind w:left="2268" w:hanging="567"/>
      </w:pPr>
      <w:r>
        <w:t>Item 3.1</w:t>
      </w:r>
      <w:r>
        <w:tab/>
        <w:t>Attendance</w:t>
      </w:r>
    </w:p>
    <w:p w:rsidR="0092277E" w:rsidRDefault="0092277E" w:rsidP="00014903">
      <w:pPr>
        <w:spacing w:line="276" w:lineRule="auto"/>
        <w:ind w:left="2268" w:hanging="567"/>
      </w:pPr>
      <w:r>
        <w:t>Item 3.2</w:t>
      </w:r>
      <w:r>
        <w:tab/>
        <w:t>Attendance by Telephone / Instantaneous Communications</w:t>
      </w:r>
    </w:p>
    <w:p w:rsidR="0092277E" w:rsidRDefault="0092277E" w:rsidP="00014903">
      <w:pPr>
        <w:spacing w:line="276" w:lineRule="auto"/>
        <w:ind w:left="2268" w:hanging="567"/>
      </w:pPr>
      <w:r>
        <w:t>Item 3.3</w:t>
      </w:r>
      <w:r>
        <w:tab/>
        <w:t>Apologies</w:t>
      </w:r>
    </w:p>
    <w:p w:rsidR="0092277E" w:rsidRDefault="0092277E" w:rsidP="00014903">
      <w:pPr>
        <w:spacing w:line="276" w:lineRule="auto"/>
        <w:ind w:left="2268" w:hanging="567"/>
      </w:pPr>
      <w:r>
        <w:t>Item 3.4</w:t>
      </w:r>
      <w:r>
        <w:tab/>
        <w:t>Approved Leave of Absence</w:t>
      </w:r>
    </w:p>
    <w:p w:rsidR="0092277E" w:rsidRDefault="0092277E" w:rsidP="00014903">
      <w:pPr>
        <w:spacing w:line="276" w:lineRule="auto"/>
        <w:ind w:left="2268" w:hanging="567"/>
      </w:pPr>
      <w:r>
        <w:t>Item 3.5</w:t>
      </w:r>
      <w:r>
        <w:tab/>
        <w:t>Disclosure of Interests</w:t>
      </w:r>
    </w:p>
    <w:p w:rsidR="0092277E" w:rsidRDefault="0092277E" w:rsidP="00014903">
      <w:pPr>
        <w:tabs>
          <w:tab w:val="left" w:pos="1701"/>
        </w:tabs>
        <w:spacing w:line="276" w:lineRule="auto"/>
      </w:pPr>
      <w:r>
        <w:t>Item 4</w:t>
      </w:r>
      <w:r>
        <w:tab/>
        <w:t>App</w:t>
      </w:r>
      <w:r w:rsidR="00014903">
        <w:t xml:space="preserve">lications for Leave of Absence </w:t>
      </w:r>
    </w:p>
    <w:p w:rsidR="0092277E" w:rsidRDefault="0092277E" w:rsidP="00014903">
      <w:pPr>
        <w:tabs>
          <w:tab w:val="left" w:pos="1701"/>
        </w:tabs>
        <w:spacing w:line="276" w:lineRule="auto"/>
      </w:pPr>
      <w:r>
        <w:t>Item 5</w:t>
      </w:r>
      <w:r>
        <w:tab/>
        <w:t>Response to Previous Question</w:t>
      </w:r>
      <w:r w:rsidR="00014903">
        <w:t>s</w:t>
      </w:r>
    </w:p>
    <w:p w:rsidR="0092277E" w:rsidRDefault="0092277E" w:rsidP="00014903">
      <w:pPr>
        <w:tabs>
          <w:tab w:val="left" w:pos="1701"/>
        </w:tabs>
        <w:spacing w:line="276" w:lineRule="auto"/>
      </w:pPr>
      <w:r>
        <w:t>Item 6</w:t>
      </w:r>
      <w:r>
        <w:tab/>
        <w:t>Public Time</w:t>
      </w:r>
    </w:p>
    <w:p w:rsidR="0092277E" w:rsidRDefault="0092277E" w:rsidP="00014903">
      <w:pPr>
        <w:spacing w:line="276" w:lineRule="auto"/>
        <w:ind w:left="2268" w:hanging="567"/>
      </w:pPr>
      <w:r>
        <w:t>Item 6.1</w:t>
      </w:r>
      <w:r>
        <w:tab/>
        <w:t>Public Question Time</w:t>
      </w:r>
    </w:p>
    <w:p w:rsidR="0092277E" w:rsidRDefault="0092277E" w:rsidP="00014903">
      <w:pPr>
        <w:spacing w:line="276" w:lineRule="auto"/>
        <w:ind w:left="2268" w:hanging="567"/>
      </w:pPr>
      <w:r>
        <w:t>Item 6.2</w:t>
      </w:r>
      <w:r>
        <w:tab/>
        <w:t>Public Statement Time</w:t>
      </w:r>
    </w:p>
    <w:p w:rsidR="0092277E" w:rsidRDefault="0092277E" w:rsidP="00014903">
      <w:pPr>
        <w:spacing w:line="276" w:lineRule="auto"/>
        <w:ind w:left="2268" w:hanging="567"/>
      </w:pPr>
      <w:r>
        <w:t xml:space="preserve">Item 6.3 </w:t>
      </w:r>
      <w:r>
        <w:tab/>
      </w:r>
      <w:r w:rsidRPr="00755237">
        <w:t>Petitions/Deputations/Presentations/Submissions</w:t>
      </w:r>
    </w:p>
    <w:p w:rsidR="0092277E" w:rsidRDefault="0092277E" w:rsidP="00014903">
      <w:pPr>
        <w:tabs>
          <w:tab w:val="left" w:pos="1701"/>
        </w:tabs>
        <w:spacing w:line="276" w:lineRule="auto"/>
      </w:pPr>
      <w:r>
        <w:t xml:space="preserve">Item 7 </w:t>
      </w:r>
      <w:r>
        <w:tab/>
        <w:t>Questions from Elected Members without Notice</w:t>
      </w:r>
    </w:p>
    <w:p w:rsidR="0092277E" w:rsidRDefault="0092277E" w:rsidP="00014903">
      <w:pPr>
        <w:tabs>
          <w:tab w:val="left" w:pos="1701"/>
        </w:tabs>
        <w:spacing w:line="276" w:lineRule="auto"/>
      </w:pPr>
      <w:r>
        <w:t>Item 8</w:t>
      </w:r>
      <w:r>
        <w:tab/>
        <w:t>Announcements by Presiding Member without Discussion</w:t>
      </w:r>
    </w:p>
    <w:p w:rsidR="0092277E" w:rsidRDefault="0092277E" w:rsidP="00014903">
      <w:pPr>
        <w:tabs>
          <w:tab w:val="left" w:pos="1701"/>
        </w:tabs>
        <w:spacing w:line="276" w:lineRule="auto"/>
      </w:pPr>
      <w:r>
        <w:t>Item 9</w:t>
      </w:r>
      <w:r>
        <w:tab/>
        <w:t xml:space="preserve">Declarations of all Members to have Given Due Consideration to all </w:t>
      </w:r>
      <w:r>
        <w:tab/>
        <w:t>matters Contained in the Business Paper before the Meeting</w:t>
      </w:r>
    </w:p>
    <w:p w:rsidR="0092277E" w:rsidRDefault="0092277E" w:rsidP="00014903">
      <w:pPr>
        <w:tabs>
          <w:tab w:val="left" w:pos="1701"/>
        </w:tabs>
        <w:spacing w:line="276" w:lineRule="auto"/>
      </w:pPr>
      <w:r>
        <w:t>Item 10</w:t>
      </w:r>
      <w:r>
        <w:tab/>
        <w:t>Confirmation of Minutes of Previous Meeting</w:t>
      </w:r>
    </w:p>
    <w:p w:rsidR="0092277E" w:rsidRDefault="0092277E" w:rsidP="00014903">
      <w:pPr>
        <w:tabs>
          <w:tab w:val="left" w:pos="1701"/>
        </w:tabs>
        <w:spacing w:line="276" w:lineRule="auto"/>
      </w:pPr>
      <w:r>
        <w:t>Item 11</w:t>
      </w:r>
      <w:r>
        <w:tab/>
        <w:t>Reports of Officers</w:t>
      </w:r>
    </w:p>
    <w:p w:rsidR="0092277E" w:rsidRDefault="0092277E" w:rsidP="00014903">
      <w:pPr>
        <w:tabs>
          <w:tab w:val="left" w:pos="1701"/>
        </w:tabs>
        <w:spacing w:line="276" w:lineRule="auto"/>
      </w:pPr>
      <w:r>
        <w:t>Item 12</w:t>
      </w:r>
      <w:r>
        <w:tab/>
        <w:t xml:space="preserve">Reports of Committees </w:t>
      </w:r>
    </w:p>
    <w:p w:rsidR="0092277E" w:rsidRDefault="0092277E" w:rsidP="00014903">
      <w:pPr>
        <w:tabs>
          <w:tab w:val="left" w:pos="1701"/>
        </w:tabs>
        <w:spacing w:line="276" w:lineRule="auto"/>
      </w:pPr>
      <w:r>
        <w:t>Item 13</w:t>
      </w:r>
      <w:r>
        <w:tab/>
        <w:t xml:space="preserve">Motions of Which Previous Notice has been given </w:t>
      </w:r>
    </w:p>
    <w:p w:rsidR="0092277E" w:rsidRDefault="0092277E" w:rsidP="00014903">
      <w:pPr>
        <w:tabs>
          <w:tab w:val="left" w:pos="1701"/>
        </w:tabs>
        <w:spacing w:line="276" w:lineRule="auto"/>
      </w:pPr>
      <w:r>
        <w:t>Item 14</w:t>
      </w:r>
      <w:r>
        <w:tab/>
      </w:r>
      <w:r w:rsidRPr="002A3BF8">
        <w:t>New business of an urgent nature</w:t>
      </w:r>
    </w:p>
    <w:p w:rsidR="0092277E" w:rsidRDefault="0092277E" w:rsidP="00014903">
      <w:pPr>
        <w:tabs>
          <w:tab w:val="left" w:pos="1701"/>
        </w:tabs>
        <w:spacing w:line="276" w:lineRule="auto"/>
      </w:pPr>
      <w:r>
        <w:t>Item 15</w:t>
      </w:r>
      <w:r>
        <w:tab/>
        <w:t xml:space="preserve">Matters for which Meeting may be </w:t>
      </w:r>
      <w:proofErr w:type="gramStart"/>
      <w:r>
        <w:t>Closed</w:t>
      </w:r>
      <w:proofErr w:type="gramEnd"/>
    </w:p>
    <w:p w:rsidR="0092277E" w:rsidRDefault="0092277E" w:rsidP="00014903">
      <w:pPr>
        <w:tabs>
          <w:tab w:val="left" w:pos="1701"/>
        </w:tabs>
        <w:spacing w:line="276" w:lineRule="auto"/>
      </w:pPr>
      <w:r>
        <w:t>Item 16</w:t>
      </w:r>
      <w:r>
        <w:tab/>
        <w:t>Closure</w:t>
      </w:r>
    </w:p>
    <w:p w:rsidR="0092277E" w:rsidRDefault="0092277E" w:rsidP="00014903">
      <w:pPr>
        <w:spacing w:line="276" w:lineRule="auto"/>
        <w:ind w:left="2268" w:hanging="567"/>
      </w:pPr>
      <w:r>
        <w:t>Item 16.1</w:t>
      </w:r>
      <w:r>
        <w:tab/>
        <w:t>Date of Next Meeting</w:t>
      </w:r>
    </w:p>
    <w:p w:rsidR="0092277E" w:rsidRDefault="0092277E" w:rsidP="00014903">
      <w:pPr>
        <w:spacing w:line="276" w:lineRule="auto"/>
        <w:ind w:left="2268" w:hanging="567"/>
      </w:pPr>
      <w:r>
        <w:t>Item 16.2</w:t>
      </w:r>
      <w:r>
        <w:tab/>
        <w:t>Closure</w:t>
      </w:r>
    </w:p>
    <w:p w:rsidR="0092277E" w:rsidRDefault="0092277E" w:rsidP="0092277E">
      <w:pPr>
        <w:tabs>
          <w:tab w:val="left" w:pos="1080"/>
        </w:tabs>
      </w:pPr>
    </w:p>
    <w:p w:rsidR="0092277E" w:rsidRDefault="0092277E" w:rsidP="00060D97">
      <w:pPr>
        <w:pStyle w:val="3PolicyHeading"/>
      </w:pPr>
      <w:r>
        <w:t>Definitions</w:t>
      </w:r>
    </w:p>
    <w:p w:rsidR="0092277E" w:rsidRDefault="0092277E" w:rsidP="0092277E">
      <w:pPr>
        <w:tabs>
          <w:tab w:val="left" w:pos="1080"/>
        </w:tabs>
      </w:pPr>
    </w:p>
    <w:p w:rsidR="0092277E" w:rsidRPr="00DB732D" w:rsidRDefault="0092277E" w:rsidP="0092277E">
      <w:pPr>
        <w:tabs>
          <w:tab w:val="left" w:pos="1080"/>
        </w:tabs>
      </w:pPr>
      <w:r w:rsidRPr="00014903">
        <w:rPr>
          <w:b/>
          <w:i/>
        </w:rPr>
        <w:lastRenderedPageBreak/>
        <w:t>Council meeting</w:t>
      </w:r>
      <w:r>
        <w:rPr>
          <w:i/>
        </w:rPr>
        <w:t xml:space="preserve"> </w:t>
      </w:r>
      <w:r w:rsidRPr="00DB732D">
        <w:t>means an Ordinary or Special meeting of the Town of Port Hedland Council.</w:t>
      </w:r>
    </w:p>
    <w:p w:rsidR="0092277E" w:rsidRDefault="0092277E" w:rsidP="0092277E">
      <w:pPr>
        <w:tabs>
          <w:tab w:val="left" w:pos="1080"/>
        </w:tabs>
        <w:rPr>
          <w:i/>
        </w:rPr>
      </w:pPr>
    </w:p>
    <w:p w:rsidR="0092277E" w:rsidRPr="00DD6693" w:rsidRDefault="0092277E" w:rsidP="0092277E">
      <w:pPr>
        <w:tabs>
          <w:tab w:val="left" w:pos="1080"/>
        </w:tabs>
      </w:pPr>
      <w:r w:rsidRPr="00014903">
        <w:rPr>
          <w:b/>
          <w:i/>
        </w:rPr>
        <w:t>Presiding Member</w:t>
      </w:r>
      <w:r>
        <w:rPr>
          <w:i/>
        </w:rPr>
        <w:t xml:space="preserve"> </w:t>
      </w:r>
      <w:r>
        <w:t>means the Mayor of the Town of Port Hedland.</w:t>
      </w:r>
    </w:p>
    <w:p w:rsidR="0092277E" w:rsidRDefault="0092277E" w:rsidP="0092277E">
      <w:pPr>
        <w:tabs>
          <w:tab w:val="left" w:pos="1080"/>
        </w:tabs>
        <w:rPr>
          <w:i/>
        </w:rPr>
      </w:pPr>
    </w:p>
    <w:p w:rsidR="0092277E" w:rsidRDefault="0092277E" w:rsidP="0092277E">
      <w:pPr>
        <w:tabs>
          <w:tab w:val="left" w:pos="1080"/>
        </w:tabs>
      </w:pPr>
      <w:r w:rsidRPr="00014903">
        <w:rPr>
          <w:b/>
          <w:i/>
        </w:rPr>
        <w:t>Teleconference</w:t>
      </w:r>
      <w:r w:rsidRPr="00014903">
        <w:rPr>
          <w:b/>
        </w:rPr>
        <w:t xml:space="preserve"> </w:t>
      </w:r>
      <w:r>
        <w:t xml:space="preserve">means a suitable place and meeting must be specified. A suitable place is defined as a </w:t>
      </w:r>
      <w:proofErr w:type="spellStart"/>
      <w:r>
        <w:t>townsite</w:t>
      </w:r>
      <w:proofErr w:type="spellEnd"/>
      <w:r>
        <w:t xml:space="preserve"> or other residential area within the State of Western Australia only. Approval to attend via teleconference cannot be granted for more than half of the meetings in a financial year.</w:t>
      </w:r>
    </w:p>
    <w:p w:rsidR="0092277E" w:rsidRDefault="0092277E" w:rsidP="0092277E">
      <w:pPr>
        <w:tabs>
          <w:tab w:val="left" w:pos="1080"/>
        </w:tabs>
      </w:pPr>
    </w:p>
    <w:tbl>
      <w:tblPr>
        <w:tblStyle w:val="TableGrid"/>
        <w:tblW w:w="9356" w:type="dxa"/>
        <w:tblInd w:w="-5" w:type="dxa"/>
        <w:tblLook w:val="04A0" w:firstRow="1" w:lastRow="0" w:firstColumn="1" w:lastColumn="0" w:noHBand="0" w:noVBand="1"/>
      </w:tblPr>
      <w:tblGrid>
        <w:gridCol w:w="4678"/>
        <w:gridCol w:w="4678"/>
      </w:tblGrid>
      <w:tr w:rsidR="0092277E" w:rsidTr="00014903">
        <w:tc>
          <w:tcPr>
            <w:tcW w:w="4678" w:type="dxa"/>
          </w:tcPr>
          <w:p w:rsidR="0092277E" w:rsidRDefault="0092277E" w:rsidP="00E20EC5">
            <w:pPr>
              <w:pStyle w:val="Table"/>
            </w:pPr>
            <w:r>
              <w:t>Council adoption date and resolution no.</w:t>
            </w:r>
          </w:p>
        </w:tc>
        <w:tc>
          <w:tcPr>
            <w:tcW w:w="4678" w:type="dxa"/>
          </w:tcPr>
          <w:p w:rsidR="0092277E" w:rsidRDefault="0092277E" w:rsidP="00E20EC5">
            <w:pPr>
              <w:pStyle w:val="Table"/>
            </w:pPr>
            <w:r>
              <w:t>26 November 2014 OCM 201415/116</w:t>
            </w:r>
          </w:p>
        </w:tc>
      </w:tr>
      <w:tr w:rsidR="0092277E" w:rsidTr="00014903">
        <w:tc>
          <w:tcPr>
            <w:tcW w:w="4678" w:type="dxa"/>
          </w:tcPr>
          <w:p w:rsidR="0092277E" w:rsidRDefault="0092277E" w:rsidP="00E20EC5">
            <w:pPr>
              <w:pStyle w:val="Table"/>
            </w:pPr>
            <w:r>
              <w:t xml:space="preserve">Date of adoption of amendment and resolution number </w:t>
            </w:r>
          </w:p>
        </w:tc>
        <w:tc>
          <w:tcPr>
            <w:tcW w:w="4678" w:type="dxa"/>
          </w:tcPr>
          <w:p w:rsidR="0092277E" w:rsidRDefault="0092277E" w:rsidP="00E20EC5">
            <w:pPr>
              <w:pStyle w:val="Table"/>
            </w:pPr>
            <w:r>
              <w:t>25 May 2016 201516/246</w:t>
            </w:r>
          </w:p>
          <w:p w:rsidR="0092277E" w:rsidRDefault="0092277E" w:rsidP="00E20EC5">
            <w:pPr>
              <w:pStyle w:val="Table"/>
            </w:pPr>
            <w:r>
              <w:t>24 January 2018 CM201718/121</w:t>
            </w:r>
          </w:p>
        </w:tc>
      </w:tr>
      <w:tr w:rsidR="0092277E" w:rsidTr="00014903">
        <w:tc>
          <w:tcPr>
            <w:tcW w:w="4678" w:type="dxa"/>
          </w:tcPr>
          <w:p w:rsidR="0092277E" w:rsidRDefault="0092277E" w:rsidP="00E20EC5">
            <w:pPr>
              <w:pStyle w:val="Table"/>
            </w:pPr>
            <w:r>
              <w:t>Relevant legislation</w:t>
            </w:r>
          </w:p>
        </w:tc>
        <w:tc>
          <w:tcPr>
            <w:tcW w:w="4678" w:type="dxa"/>
          </w:tcPr>
          <w:p w:rsidR="0092277E" w:rsidRPr="00014903" w:rsidRDefault="0092277E" w:rsidP="00E20EC5">
            <w:pPr>
              <w:pStyle w:val="Table"/>
            </w:pPr>
            <w:r w:rsidRPr="00014903">
              <w:t>Local Government Act 1995</w:t>
            </w:r>
          </w:p>
          <w:p w:rsidR="0092277E" w:rsidRPr="00014903" w:rsidRDefault="0092277E" w:rsidP="00E20EC5">
            <w:pPr>
              <w:pStyle w:val="Table"/>
            </w:pPr>
            <w:r w:rsidRPr="00014903">
              <w:t>Local Government (Administration) Regulations 1996</w:t>
            </w:r>
          </w:p>
          <w:p w:rsidR="0092277E" w:rsidRDefault="0092277E" w:rsidP="00E20EC5">
            <w:pPr>
              <w:pStyle w:val="Table"/>
            </w:pPr>
            <w:r>
              <w:t>ToPH Standing Orders Local Law 2014</w:t>
            </w:r>
          </w:p>
        </w:tc>
      </w:tr>
      <w:tr w:rsidR="0092277E" w:rsidTr="00014903">
        <w:tc>
          <w:tcPr>
            <w:tcW w:w="4678" w:type="dxa"/>
          </w:tcPr>
          <w:p w:rsidR="0092277E" w:rsidRDefault="0092277E" w:rsidP="00E20EC5">
            <w:pPr>
              <w:pStyle w:val="Table"/>
            </w:pPr>
            <w:r>
              <w:t>Delegated authority</w:t>
            </w:r>
          </w:p>
        </w:tc>
        <w:tc>
          <w:tcPr>
            <w:tcW w:w="4678" w:type="dxa"/>
          </w:tcPr>
          <w:p w:rsidR="0092277E" w:rsidRDefault="0092277E" w:rsidP="00E20EC5">
            <w:pPr>
              <w:pStyle w:val="Table"/>
            </w:pPr>
            <w:r>
              <w:t>N/A</w:t>
            </w:r>
          </w:p>
        </w:tc>
      </w:tr>
      <w:tr w:rsidR="0092277E" w:rsidTr="00014903">
        <w:tc>
          <w:tcPr>
            <w:tcW w:w="4678" w:type="dxa"/>
          </w:tcPr>
          <w:p w:rsidR="0092277E" w:rsidRDefault="0092277E" w:rsidP="00E20EC5">
            <w:pPr>
              <w:pStyle w:val="Table"/>
            </w:pPr>
            <w:r>
              <w:t>Business unit</w:t>
            </w:r>
          </w:p>
        </w:tc>
        <w:tc>
          <w:tcPr>
            <w:tcW w:w="4678" w:type="dxa"/>
          </w:tcPr>
          <w:p w:rsidR="0092277E" w:rsidRDefault="0092277E" w:rsidP="00E20EC5">
            <w:pPr>
              <w:pStyle w:val="Table"/>
            </w:pPr>
            <w:r>
              <w:t>Governance</w:t>
            </w:r>
          </w:p>
        </w:tc>
      </w:tr>
      <w:tr w:rsidR="0092277E" w:rsidTr="00014903">
        <w:tc>
          <w:tcPr>
            <w:tcW w:w="4678" w:type="dxa"/>
          </w:tcPr>
          <w:p w:rsidR="0092277E" w:rsidRDefault="0092277E" w:rsidP="00E20EC5">
            <w:pPr>
              <w:pStyle w:val="Table"/>
            </w:pPr>
            <w:r>
              <w:t>Directorate</w:t>
            </w:r>
          </w:p>
        </w:tc>
        <w:tc>
          <w:tcPr>
            <w:tcW w:w="4678" w:type="dxa"/>
          </w:tcPr>
          <w:p w:rsidR="0092277E" w:rsidRDefault="0092277E" w:rsidP="00E20EC5">
            <w:pPr>
              <w:pStyle w:val="Table"/>
            </w:pPr>
            <w:r>
              <w:t>Corporate and Performance</w:t>
            </w:r>
          </w:p>
        </w:tc>
      </w:tr>
      <w:tr w:rsidR="0092277E" w:rsidTr="00014903">
        <w:tc>
          <w:tcPr>
            <w:tcW w:w="4678" w:type="dxa"/>
          </w:tcPr>
          <w:p w:rsidR="0092277E" w:rsidRDefault="0092277E" w:rsidP="00E20EC5">
            <w:pPr>
              <w:pStyle w:val="Table"/>
            </w:pPr>
            <w:r>
              <w:t xml:space="preserve">Review frequency </w:t>
            </w:r>
          </w:p>
        </w:tc>
        <w:tc>
          <w:tcPr>
            <w:tcW w:w="4678" w:type="dxa"/>
          </w:tcPr>
          <w:p w:rsidR="0092277E" w:rsidRDefault="0092277E" w:rsidP="00E20EC5">
            <w:pPr>
              <w:pStyle w:val="Table"/>
            </w:pPr>
            <w:r>
              <w:t>As required</w:t>
            </w:r>
          </w:p>
        </w:tc>
      </w:tr>
    </w:tbl>
    <w:p w:rsidR="0092277E" w:rsidRPr="00477632" w:rsidRDefault="0092277E" w:rsidP="0092277E"/>
    <w:p w:rsidR="0092277E" w:rsidRPr="00EA0273" w:rsidRDefault="0092277E" w:rsidP="0092277E"/>
    <w:p w:rsidR="00651261" w:rsidRPr="00B40EB4" w:rsidRDefault="007F6D3F" w:rsidP="00B40EB4">
      <w:pPr>
        <w:spacing w:after="200" w:line="276" w:lineRule="auto"/>
        <w:jc w:val="left"/>
        <w:rPr>
          <w:rFonts w:asciiTheme="majorHAnsi" w:eastAsiaTheme="majorEastAsia" w:hAnsiTheme="majorHAnsi" w:cstheme="majorBidi"/>
          <w:b/>
          <w:bCs/>
          <w:caps/>
          <w:color w:val="0070C0"/>
          <w:sz w:val="26"/>
          <w:szCs w:val="26"/>
        </w:rPr>
      </w:pPr>
      <w:r>
        <w:br w:type="page"/>
      </w:r>
    </w:p>
    <w:p w:rsidR="006F3298" w:rsidRPr="006F3298" w:rsidRDefault="006F3298" w:rsidP="006F3298">
      <w:pPr>
        <w:pStyle w:val="Heading2"/>
      </w:pPr>
      <w:bookmarkStart w:id="177" w:name="_Toc55484323"/>
      <w:r w:rsidRPr="006F3298">
        <w:lastRenderedPageBreak/>
        <w:t xml:space="preserve">1/019 </w:t>
      </w:r>
      <w:r w:rsidR="00186258">
        <w:tab/>
      </w:r>
      <w:r w:rsidRPr="006F3298">
        <w:t>CONFIDENTIAL BRIEFINGS</w:t>
      </w:r>
      <w:bookmarkEnd w:id="177"/>
    </w:p>
    <w:p w:rsidR="006F3298" w:rsidRPr="00EA1B76" w:rsidRDefault="006F3298" w:rsidP="006F3298">
      <w:pPr>
        <w:pStyle w:val="Heading"/>
        <w:ind w:left="-284"/>
        <w:rPr>
          <w:rFonts w:asciiTheme="minorHAnsi" w:hAnsiTheme="minorHAnsi" w:cstheme="minorHAnsi"/>
        </w:rPr>
      </w:pPr>
    </w:p>
    <w:p w:rsidR="006F3298" w:rsidRPr="006F3298" w:rsidRDefault="006F3298" w:rsidP="00651261">
      <w:pPr>
        <w:pStyle w:val="3PolicyHeading"/>
      </w:pPr>
      <w:r w:rsidRPr="00EA1B76">
        <w:t>Policy Objective</w:t>
      </w:r>
    </w:p>
    <w:p w:rsidR="006F3298" w:rsidRPr="00EA1B76" w:rsidRDefault="006F3298" w:rsidP="006F3298">
      <w:pPr>
        <w:ind w:left="-284"/>
        <w:rPr>
          <w:rFonts w:eastAsia="Times New Roman" w:cstheme="minorHAnsi"/>
          <w:szCs w:val="24"/>
        </w:rPr>
      </w:pPr>
    </w:p>
    <w:p w:rsidR="006F3298" w:rsidRPr="00EA1B76" w:rsidRDefault="006F3298" w:rsidP="006F3298">
      <w:pPr>
        <w:rPr>
          <w:lang w:val="en-US"/>
        </w:rPr>
      </w:pPr>
      <w:r w:rsidRPr="00EA1B76">
        <w:rPr>
          <w:lang w:val="en-US"/>
        </w:rPr>
        <w:t>The modern role of a local government Council is to set policy and strategy, and provide goals and targets for the local government. The Town of Port Hedland (ToPH) officers, through the Chief Executive Officer, have the task of implementing the decisions of the Elected Council.</w:t>
      </w:r>
    </w:p>
    <w:p w:rsidR="006F3298" w:rsidRPr="00EA1B76" w:rsidRDefault="006F3298" w:rsidP="006F3298">
      <w:pPr>
        <w:rPr>
          <w:lang w:val="en-US"/>
        </w:rPr>
      </w:pPr>
    </w:p>
    <w:p w:rsidR="006F3298" w:rsidRPr="00EA1B76" w:rsidRDefault="006F3298" w:rsidP="006F3298">
      <w:pPr>
        <w:rPr>
          <w:lang w:val="en-US"/>
        </w:rPr>
      </w:pPr>
      <w:r w:rsidRPr="00EA1B76">
        <w:rPr>
          <w:lang w:val="en-US"/>
        </w:rPr>
        <w:t>The object of this policy is to set up a well-structured framework that will provide the Council and Town officers the opportunity to:</w:t>
      </w:r>
    </w:p>
    <w:p w:rsidR="006F3298" w:rsidRPr="00EA1B76" w:rsidRDefault="006F3298" w:rsidP="006F3298">
      <w:pPr>
        <w:ind w:left="-284"/>
        <w:rPr>
          <w:rFonts w:cstheme="minorHAnsi"/>
          <w:szCs w:val="24"/>
          <w:lang w:val="en-US"/>
        </w:rPr>
      </w:pPr>
    </w:p>
    <w:p w:rsidR="006F3298" w:rsidRPr="006F3298" w:rsidRDefault="006F3298" w:rsidP="006F3298">
      <w:pPr>
        <w:pStyle w:val="Bullets"/>
      </w:pPr>
      <w:r w:rsidRPr="006F3298">
        <w:t xml:space="preserve">Share information on upcoming projects linked to the Town’s Strategic Community Plan and associated vision </w:t>
      </w:r>
    </w:p>
    <w:p w:rsidR="006F3298" w:rsidRPr="006F3298" w:rsidRDefault="006F3298" w:rsidP="006F3298">
      <w:pPr>
        <w:pStyle w:val="Bullets"/>
      </w:pPr>
      <w:r w:rsidRPr="006F3298">
        <w:t>Discuss future Town strategies and associated projects implementation</w:t>
      </w:r>
    </w:p>
    <w:p w:rsidR="006F3298" w:rsidRPr="006F3298" w:rsidRDefault="006F3298" w:rsidP="006F3298">
      <w:pPr>
        <w:pStyle w:val="Bullets"/>
      </w:pPr>
      <w:r w:rsidRPr="006F3298">
        <w:t xml:space="preserve">Clarify outstanding matters </w:t>
      </w:r>
    </w:p>
    <w:p w:rsidR="006F3298" w:rsidRPr="00EA1B76" w:rsidRDefault="006F3298" w:rsidP="006F3298">
      <w:pPr>
        <w:ind w:left="-284"/>
        <w:rPr>
          <w:rFonts w:cstheme="minorHAnsi"/>
          <w:szCs w:val="24"/>
          <w:lang w:val="en-US"/>
        </w:rPr>
      </w:pPr>
    </w:p>
    <w:p w:rsidR="006F3298" w:rsidRPr="00EA1B76" w:rsidRDefault="006F3298" w:rsidP="006F3298">
      <w:pPr>
        <w:rPr>
          <w:lang w:val="en-US"/>
        </w:rPr>
      </w:pPr>
      <w:r w:rsidRPr="00EA1B76">
        <w:rPr>
          <w:lang w:val="en-US"/>
        </w:rPr>
        <w:t xml:space="preserve">This will ensure that all Elected Members have the opportunity to make the best possible decision for </w:t>
      </w:r>
      <w:r>
        <w:rPr>
          <w:lang w:val="en-US"/>
        </w:rPr>
        <w:t>the community</w:t>
      </w:r>
      <w:r w:rsidRPr="00EA1B76">
        <w:rPr>
          <w:lang w:val="en-US"/>
        </w:rPr>
        <w:t>, whilst maintaining a high level of accountability, openness</w:t>
      </w:r>
      <w:r>
        <w:rPr>
          <w:lang w:val="en-US"/>
        </w:rPr>
        <w:t>,</w:t>
      </w:r>
      <w:r w:rsidRPr="00EA1B76">
        <w:rPr>
          <w:lang w:val="en-US"/>
        </w:rPr>
        <w:t xml:space="preserve"> transparency</w:t>
      </w:r>
      <w:r>
        <w:rPr>
          <w:lang w:val="en-US"/>
        </w:rPr>
        <w:t xml:space="preserve"> </w:t>
      </w:r>
      <w:r w:rsidRPr="00EA1B76">
        <w:rPr>
          <w:lang w:val="en-US"/>
        </w:rPr>
        <w:t>and integrity.</w:t>
      </w:r>
    </w:p>
    <w:p w:rsidR="006F3298" w:rsidRPr="00EA1B76" w:rsidRDefault="006F3298" w:rsidP="006F3298">
      <w:pPr>
        <w:tabs>
          <w:tab w:val="left" w:pos="1080"/>
        </w:tabs>
        <w:ind w:left="-284"/>
        <w:rPr>
          <w:rFonts w:cstheme="minorHAnsi"/>
          <w:szCs w:val="24"/>
        </w:rPr>
      </w:pPr>
    </w:p>
    <w:p w:rsidR="006F3298" w:rsidRPr="006F3298" w:rsidRDefault="006F3298" w:rsidP="00651261">
      <w:pPr>
        <w:pStyle w:val="3PolicyHeading"/>
      </w:pPr>
      <w:r w:rsidRPr="006F3298">
        <w:t>Policy Content</w:t>
      </w:r>
    </w:p>
    <w:p w:rsidR="006F3298" w:rsidRPr="00EA1B76" w:rsidRDefault="006F3298" w:rsidP="006F3298">
      <w:pPr>
        <w:tabs>
          <w:tab w:val="left" w:pos="1080"/>
        </w:tabs>
        <w:ind w:left="-284"/>
        <w:rPr>
          <w:rFonts w:cstheme="minorHAnsi"/>
          <w:szCs w:val="24"/>
        </w:rPr>
      </w:pPr>
    </w:p>
    <w:p w:rsidR="006F3298" w:rsidRPr="00EA1B76" w:rsidRDefault="006F3298" w:rsidP="006F3298">
      <w:pPr>
        <w:rPr>
          <w:lang w:val="en-US"/>
        </w:rPr>
      </w:pPr>
      <w:r w:rsidRPr="00EA1B76">
        <w:rPr>
          <w:lang w:val="en-US"/>
        </w:rPr>
        <w:t xml:space="preserve">Confidential </w:t>
      </w:r>
      <w:r>
        <w:rPr>
          <w:lang w:val="en-US"/>
        </w:rPr>
        <w:t>Briefings</w:t>
      </w:r>
      <w:r w:rsidRPr="00EA1B76">
        <w:rPr>
          <w:lang w:val="en-US"/>
        </w:rPr>
        <w:t xml:space="preserve"> will involve Elected Members, ToPH officers and, where appropriate, external advisors</w:t>
      </w:r>
      <w:r>
        <w:rPr>
          <w:lang w:val="en-US"/>
        </w:rPr>
        <w:t>. This will</w:t>
      </w:r>
      <w:r w:rsidRPr="00EA1B76">
        <w:rPr>
          <w:lang w:val="en-US"/>
        </w:rPr>
        <w:t xml:space="preserve"> provide the opportunity to exchange information and ideas for the development of the Town of Port Hedland.</w:t>
      </w:r>
    </w:p>
    <w:p w:rsidR="006F3298" w:rsidRPr="00EA1B76" w:rsidRDefault="006F3298" w:rsidP="006F3298">
      <w:pPr>
        <w:rPr>
          <w:lang w:val="en-US"/>
        </w:rPr>
      </w:pPr>
    </w:p>
    <w:p w:rsidR="006F3298" w:rsidRPr="00EA1B76" w:rsidRDefault="006F3298" w:rsidP="006F3298">
      <w:pPr>
        <w:rPr>
          <w:lang w:val="en-US"/>
        </w:rPr>
      </w:pPr>
      <w:r w:rsidRPr="00EA1B76">
        <w:rPr>
          <w:lang w:val="en-US"/>
        </w:rPr>
        <w:t xml:space="preserve">Confidential </w:t>
      </w:r>
      <w:r>
        <w:rPr>
          <w:lang w:val="en-US"/>
        </w:rPr>
        <w:t>Briefings</w:t>
      </w:r>
      <w:r w:rsidRPr="00EA1B76">
        <w:rPr>
          <w:lang w:val="en-US"/>
        </w:rPr>
        <w:t xml:space="preserve"> will generally involve projects or matters that are in the early planning stages</w:t>
      </w:r>
      <w:r>
        <w:rPr>
          <w:lang w:val="en-US"/>
        </w:rPr>
        <w:t>. This may</w:t>
      </w:r>
      <w:r w:rsidRPr="00EA1B76">
        <w:rPr>
          <w:lang w:val="en-US"/>
        </w:rPr>
        <w:t xml:space="preserve"> result in </w:t>
      </w:r>
      <w:r>
        <w:rPr>
          <w:lang w:val="en-US"/>
        </w:rPr>
        <w:t xml:space="preserve">discussed </w:t>
      </w:r>
      <w:r w:rsidRPr="00EA1B76">
        <w:rPr>
          <w:lang w:val="en-US"/>
        </w:rPr>
        <w:t xml:space="preserve">matters being presented to a future Council meeting for a formal decision. </w:t>
      </w:r>
    </w:p>
    <w:p w:rsidR="006F3298" w:rsidRPr="00EA1B76" w:rsidRDefault="006F3298" w:rsidP="006F3298">
      <w:pPr>
        <w:ind w:left="-284"/>
        <w:rPr>
          <w:rFonts w:cstheme="minorHAnsi"/>
          <w:szCs w:val="24"/>
          <w:lang w:val="en-US"/>
        </w:rPr>
      </w:pPr>
    </w:p>
    <w:p w:rsidR="006F3298" w:rsidRPr="00EA1B76" w:rsidRDefault="006F3298" w:rsidP="00651261">
      <w:pPr>
        <w:pStyle w:val="4SubHeading"/>
        <w:rPr>
          <w:lang w:val="en-US"/>
        </w:rPr>
      </w:pPr>
      <w:r w:rsidRPr="00EA1B76">
        <w:rPr>
          <w:lang w:val="en-US"/>
        </w:rPr>
        <w:t xml:space="preserve">No decision making </w:t>
      </w:r>
    </w:p>
    <w:p w:rsidR="006F3298" w:rsidRPr="00EA1B76" w:rsidRDefault="006F3298" w:rsidP="006F3298">
      <w:pPr>
        <w:ind w:left="-284"/>
        <w:rPr>
          <w:rFonts w:cstheme="minorHAnsi"/>
          <w:szCs w:val="24"/>
          <w:lang w:val="en-US"/>
        </w:rPr>
      </w:pPr>
    </w:p>
    <w:p w:rsidR="006F3298" w:rsidRPr="00EA1B76" w:rsidRDefault="006F3298" w:rsidP="006F3298">
      <w:pPr>
        <w:rPr>
          <w:lang w:val="en-US"/>
        </w:rPr>
      </w:pPr>
      <w:r w:rsidRPr="00EA1B76">
        <w:rPr>
          <w:lang w:val="en-US"/>
        </w:rPr>
        <w:t xml:space="preserve">The input through open and free-flowing exchange of ideas and the willingness to contribute to the Confidential </w:t>
      </w:r>
      <w:r>
        <w:rPr>
          <w:lang w:val="en-US"/>
        </w:rPr>
        <w:t>Briefings</w:t>
      </w:r>
      <w:r w:rsidRPr="00EA1B76">
        <w:rPr>
          <w:lang w:val="en-US"/>
        </w:rPr>
        <w:t xml:space="preserve"> will provide invaluable direction to the Chief Executive Officer for the research and eventual reports on the matter, however no debate or decision making will be allowed to take place.</w:t>
      </w:r>
    </w:p>
    <w:p w:rsidR="006F3298" w:rsidRPr="00EA1B76" w:rsidRDefault="006F3298" w:rsidP="006F3298">
      <w:pPr>
        <w:ind w:left="-284"/>
        <w:rPr>
          <w:rFonts w:cstheme="minorHAnsi"/>
          <w:szCs w:val="24"/>
          <w:lang w:val="en-US"/>
        </w:rPr>
      </w:pPr>
    </w:p>
    <w:p w:rsidR="006F3298" w:rsidRPr="00EA1B76" w:rsidRDefault="006F3298" w:rsidP="00651261">
      <w:pPr>
        <w:pStyle w:val="4SubHeading"/>
        <w:rPr>
          <w:lang w:val="en-US"/>
        </w:rPr>
      </w:pPr>
      <w:r w:rsidRPr="00EA1B76">
        <w:rPr>
          <w:lang w:val="en-US"/>
        </w:rPr>
        <w:t>Town of Port Hedland Code of Conduct and Values</w:t>
      </w:r>
    </w:p>
    <w:p w:rsidR="006F3298" w:rsidRPr="00EA1B76" w:rsidRDefault="006F3298" w:rsidP="006F3298">
      <w:pPr>
        <w:ind w:left="-284"/>
        <w:rPr>
          <w:rFonts w:cstheme="minorHAnsi"/>
          <w:b/>
          <w:i/>
          <w:szCs w:val="24"/>
          <w:lang w:val="en-US"/>
        </w:rPr>
      </w:pPr>
    </w:p>
    <w:p w:rsidR="006F3298" w:rsidRPr="00EA1B76" w:rsidRDefault="006F3298" w:rsidP="006F3298">
      <w:pPr>
        <w:rPr>
          <w:lang w:val="en-US"/>
        </w:rPr>
      </w:pPr>
      <w:r w:rsidRPr="00EA1B76">
        <w:rPr>
          <w:lang w:val="en-US"/>
        </w:rPr>
        <w:t xml:space="preserve">All participants at </w:t>
      </w:r>
      <w:r>
        <w:rPr>
          <w:lang w:val="en-US"/>
        </w:rPr>
        <w:t xml:space="preserve">Briefings </w:t>
      </w:r>
      <w:r w:rsidRPr="00EA1B76">
        <w:rPr>
          <w:lang w:val="en-US"/>
        </w:rPr>
        <w:t>are expected to abide by the Town’s values, these being:</w:t>
      </w:r>
    </w:p>
    <w:p w:rsidR="006F3298" w:rsidRPr="006F3298" w:rsidRDefault="006F3298" w:rsidP="006F3298">
      <w:pPr>
        <w:pStyle w:val="Bullets"/>
      </w:pPr>
      <w:r w:rsidRPr="006F3298">
        <w:t xml:space="preserve">Quality </w:t>
      </w:r>
    </w:p>
    <w:p w:rsidR="006F3298" w:rsidRPr="006F3298" w:rsidRDefault="006F3298" w:rsidP="006F3298">
      <w:pPr>
        <w:pStyle w:val="Bullets"/>
      </w:pPr>
      <w:r w:rsidRPr="006F3298">
        <w:t>Unity</w:t>
      </w:r>
    </w:p>
    <w:p w:rsidR="006F3298" w:rsidRPr="006F3298" w:rsidRDefault="006F3298" w:rsidP="006F3298">
      <w:pPr>
        <w:pStyle w:val="Bullets"/>
      </w:pPr>
      <w:r w:rsidRPr="006F3298">
        <w:t>Integrity</w:t>
      </w:r>
    </w:p>
    <w:p w:rsidR="006F3298" w:rsidRPr="00EA1B76" w:rsidRDefault="006F3298" w:rsidP="006F3298">
      <w:pPr>
        <w:ind w:left="-284"/>
        <w:rPr>
          <w:rFonts w:cstheme="minorHAnsi"/>
          <w:b/>
          <w:i/>
          <w:szCs w:val="24"/>
          <w:lang w:val="en-US"/>
        </w:rPr>
      </w:pPr>
    </w:p>
    <w:p w:rsidR="006F3298" w:rsidRPr="00EA1B76" w:rsidRDefault="006F3298" w:rsidP="006F3298">
      <w:pPr>
        <w:rPr>
          <w:lang w:val="en-US"/>
        </w:rPr>
      </w:pPr>
      <w:r w:rsidRPr="00EA1B76">
        <w:rPr>
          <w:lang w:val="en-US"/>
        </w:rPr>
        <w:t>ToPH officers and Elected Members are also expected to abide by the Town of Port Hedland Code of Conduct.</w:t>
      </w:r>
    </w:p>
    <w:p w:rsidR="006F3298" w:rsidRPr="00EA1B76" w:rsidRDefault="006F3298" w:rsidP="006F3298">
      <w:pPr>
        <w:ind w:left="-284"/>
        <w:rPr>
          <w:rFonts w:cstheme="minorHAnsi"/>
          <w:b/>
          <w:i/>
          <w:szCs w:val="24"/>
          <w:lang w:val="en-US"/>
        </w:rPr>
      </w:pPr>
    </w:p>
    <w:p w:rsidR="00651261" w:rsidRDefault="00651261">
      <w:pPr>
        <w:spacing w:after="200" w:line="276" w:lineRule="auto"/>
        <w:jc w:val="left"/>
        <w:rPr>
          <w:rFonts w:cs="Arial"/>
          <w:b/>
          <w:i/>
          <w:lang w:val="en-US"/>
        </w:rPr>
      </w:pPr>
      <w:r>
        <w:rPr>
          <w:lang w:val="en-US"/>
        </w:rPr>
        <w:br w:type="page"/>
      </w:r>
    </w:p>
    <w:p w:rsidR="006F3298" w:rsidRPr="00EA1B76" w:rsidRDefault="006F3298" w:rsidP="00651261">
      <w:pPr>
        <w:pStyle w:val="4SubHeading"/>
        <w:rPr>
          <w:lang w:val="en-US"/>
        </w:rPr>
      </w:pPr>
      <w:r w:rsidRPr="00EA1B76">
        <w:rPr>
          <w:lang w:val="en-US"/>
        </w:rPr>
        <w:lastRenderedPageBreak/>
        <w:t>Confidentiality</w:t>
      </w:r>
    </w:p>
    <w:p w:rsidR="006F3298" w:rsidRPr="00EA1B76" w:rsidRDefault="006F3298" w:rsidP="006F3298">
      <w:pPr>
        <w:ind w:left="-284"/>
        <w:rPr>
          <w:rFonts w:cstheme="minorHAnsi"/>
          <w:szCs w:val="24"/>
          <w:lang w:val="en-US"/>
        </w:rPr>
      </w:pPr>
    </w:p>
    <w:p w:rsidR="006F3298" w:rsidRPr="00EA1B76" w:rsidRDefault="006F3298" w:rsidP="006F3298">
      <w:r w:rsidRPr="00EA1B76">
        <w:t xml:space="preserve">Confidential </w:t>
      </w:r>
      <w:r>
        <w:t>Briefings</w:t>
      </w:r>
      <w:r w:rsidRPr="00EA1B76">
        <w:t xml:space="preserve"> will be closed to the public</w:t>
      </w:r>
      <w:r>
        <w:t>. A</w:t>
      </w:r>
      <w:r w:rsidRPr="00EA1B76">
        <w:t>ll agendas</w:t>
      </w:r>
      <w:r>
        <w:t>,</w:t>
      </w:r>
      <w:r w:rsidRPr="00EA1B76">
        <w:t xml:space="preserve"> matters discussed during the </w:t>
      </w:r>
      <w:r>
        <w:t>meeting and outcomes</w:t>
      </w:r>
      <w:r w:rsidRPr="00EA1B76">
        <w:t xml:space="preserve"> will be treated as confidential.</w:t>
      </w:r>
    </w:p>
    <w:p w:rsidR="006F3298" w:rsidRPr="00EA1B76" w:rsidRDefault="006F3298" w:rsidP="006F3298">
      <w:r w:rsidRPr="00EA1B76">
        <w:t>Breaches of confidentiality will be treated in accordance with s</w:t>
      </w:r>
      <w:proofErr w:type="spellStart"/>
      <w:r w:rsidRPr="00EA1B76">
        <w:rPr>
          <w:lang w:val="en-US"/>
        </w:rPr>
        <w:t>ection</w:t>
      </w:r>
      <w:proofErr w:type="spellEnd"/>
      <w:r w:rsidRPr="00EA1B76">
        <w:rPr>
          <w:lang w:val="en-US"/>
        </w:rPr>
        <w:t xml:space="preserve"> 6 ‘Use of Information’ of the </w:t>
      </w:r>
      <w:r w:rsidRPr="00651261">
        <w:rPr>
          <w:i/>
          <w:lang w:val="en-US"/>
        </w:rPr>
        <w:t>Local Government (Rules of Conduct) Regulations 2007.</w:t>
      </w:r>
    </w:p>
    <w:p w:rsidR="00651261" w:rsidRDefault="00651261" w:rsidP="006F3298">
      <w:pPr>
        <w:pStyle w:val="Heading-sub0"/>
      </w:pPr>
    </w:p>
    <w:p w:rsidR="006F3298" w:rsidRPr="00EA1B76" w:rsidRDefault="006F3298" w:rsidP="00651261">
      <w:pPr>
        <w:pStyle w:val="4SubHeading"/>
      </w:pPr>
      <w:r w:rsidRPr="00EA1B76">
        <w:t>Disclosure</w:t>
      </w:r>
      <w:r>
        <w:t>s</w:t>
      </w:r>
      <w:r w:rsidRPr="00EA1B76">
        <w:t xml:space="preserve"> of interest</w:t>
      </w:r>
    </w:p>
    <w:p w:rsidR="006F3298" w:rsidRPr="00EA1B76" w:rsidRDefault="006F3298" w:rsidP="006F3298">
      <w:pPr>
        <w:ind w:left="-284"/>
        <w:rPr>
          <w:rFonts w:cstheme="minorHAnsi"/>
          <w:szCs w:val="24"/>
          <w:lang w:eastAsia="ja-JP"/>
        </w:rPr>
      </w:pPr>
    </w:p>
    <w:p w:rsidR="006F3298" w:rsidRDefault="006F3298" w:rsidP="006F3298">
      <w:pPr>
        <w:rPr>
          <w:lang w:val="en-US"/>
        </w:rPr>
      </w:pPr>
      <w:r>
        <w:rPr>
          <w:lang w:val="en-US"/>
        </w:rPr>
        <w:t xml:space="preserve">In accordance with the </w:t>
      </w:r>
      <w:r w:rsidRPr="00953E72">
        <w:rPr>
          <w:i/>
          <w:lang w:val="en-US"/>
        </w:rPr>
        <w:t>Local Government Act 1995</w:t>
      </w:r>
      <w:r>
        <w:rPr>
          <w:lang w:val="en-US"/>
        </w:rPr>
        <w:t xml:space="preserve"> sections 5.65, 5.70 and 5.71, and </w:t>
      </w:r>
      <w:r w:rsidRPr="00953E72">
        <w:rPr>
          <w:i/>
          <w:lang w:val="en-US"/>
        </w:rPr>
        <w:t>Local Government (Administration) Regulation</w:t>
      </w:r>
      <w:r>
        <w:rPr>
          <w:lang w:val="en-US"/>
        </w:rPr>
        <w:t xml:space="preserve"> 34C, Elected Members, Town officers and relevant consultants must declare any impartiality, proximity and financial interests and the reason for the interest at the commencement of the meeting.</w:t>
      </w:r>
    </w:p>
    <w:p w:rsidR="006F3298" w:rsidRDefault="006F3298" w:rsidP="006F3298">
      <w:pPr>
        <w:rPr>
          <w:lang w:val="en-US"/>
        </w:rPr>
      </w:pPr>
    </w:p>
    <w:p w:rsidR="006F3298" w:rsidRDefault="006F3298" w:rsidP="006F3298">
      <w:pPr>
        <w:rPr>
          <w:lang w:val="en-US"/>
        </w:rPr>
      </w:pPr>
      <w:r>
        <w:rPr>
          <w:lang w:val="en-US"/>
        </w:rPr>
        <w:t xml:space="preserve">A disclosure of interest form is to be completed, and given to the Town’s Governance team as soon as practicable. </w:t>
      </w:r>
    </w:p>
    <w:p w:rsidR="006F3298" w:rsidRPr="00EA1B76" w:rsidRDefault="006F3298" w:rsidP="006F3298">
      <w:pPr>
        <w:rPr>
          <w:lang w:val="en-US"/>
        </w:rPr>
      </w:pPr>
    </w:p>
    <w:p w:rsidR="006F3298" w:rsidRPr="00EA1B76" w:rsidRDefault="006F3298" w:rsidP="006F3298">
      <w:r>
        <w:rPr>
          <w:lang w:val="en-US"/>
        </w:rPr>
        <w:t>Should any person(s) declare a</w:t>
      </w:r>
      <w:r w:rsidRPr="00EA1B76">
        <w:rPr>
          <w:lang w:val="en-US"/>
        </w:rPr>
        <w:t xml:space="preserve"> proximity</w:t>
      </w:r>
      <w:r>
        <w:rPr>
          <w:lang w:val="en-US"/>
        </w:rPr>
        <w:t xml:space="preserve"> or</w:t>
      </w:r>
      <w:r w:rsidRPr="00EA1B76">
        <w:rPr>
          <w:lang w:val="en-US"/>
        </w:rPr>
        <w:t xml:space="preserve"> financial interest</w:t>
      </w:r>
      <w:r>
        <w:rPr>
          <w:lang w:val="en-US"/>
        </w:rPr>
        <w:t>, they must</w:t>
      </w:r>
      <w:r w:rsidRPr="00EA1B76">
        <w:rPr>
          <w:lang w:val="en-US"/>
        </w:rPr>
        <w:t xml:space="preserve"> leave the room whilst the</w:t>
      </w:r>
      <w:r>
        <w:rPr>
          <w:lang w:val="en-US"/>
        </w:rPr>
        <w:t xml:space="preserve"> item </w:t>
      </w:r>
      <w:r w:rsidRPr="00EA1B76">
        <w:rPr>
          <w:lang w:val="en-US"/>
        </w:rPr>
        <w:t xml:space="preserve">is being </w:t>
      </w:r>
      <w:r>
        <w:rPr>
          <w:lang w:val="en-US"/>
        </w:rPr>
        <w:t xml:space="preserve">discussed. </w:t>
      </w:r>
    </w:p>
    <w:p w:rsidR="006F3298" w:rsidRPr="00EA1B76" w:rsidRDefault="006F3298" w:rsidP="006F3298">
      <w:pPr>
        <w:ind w:left="-284"/>
        <w:rPr>
          <w:rFonts w:cstheme="minorHAnsi"/>
          <w:b/>
          <w:i/>
          <w:szCs w:val="24"/>
          <w:lang w:val="en-US"/>
        </w:rPr>
      </w:pPr>
    </w:p>
    <w:p w:rsidR="006F3298" w:rsidRPr="00EA1B76" w:rsidRDefault="006F3298" w:rsidP="00651261">
      <w:pPr>
        <w:pStyle w:val="4SubHeading"/>
        <w:rPr>
          <w:lang w:val="en-US"/>
        </w:rPr>
      </w:pPr>
      <w:r w:rsidRPr="00EA1B76">
        <w:rPr>
          <w:lang w:val="en-US"/>
        </w:rPr>
        <w:t>Timeframes</w:t>
      </w:r>
    </w:p>
    <w:p w:rsidR="006F3298" w:rsidRPr="00EA1B76" w:rsidRDefault="006F3298" w:rsidP="006F3298">
      <w:pPr>
        <w:ind w:left="-284"/>
        <w:rPr>
          <w:rFonts w:cstheme="minorHAnsi"/>
          <w:szCs w:val="24"/>
        </w:rPr>
      </w:pPr>
    </w:p>
    <w:p w:rsidR="003A553B" w:rsidRDefault="003A553B" w:rsidP="003A553B">
      <w:r>
        <w:t>Confidential Briefings are held in accordance with the Town’s Council meeting framework as adopted by Council.</w:t>
      </w:r>
    </w:p>
    <w:p w:rsidR="006F3298" w:rsidRDefault="006F3298" w:rsidP="006E7E5A"/>
    <w:p w:rsidR="006F3298" w:rsidRPr="00EA1B76" w:rsidRDefault="006F3298" w:rsidP="006E7E5A">
      <w:r>
        <w:t>Special briefings or workshops shall be arranged as required.</w:t>
      </w:r>
    </w:p>
    <w:p w:rsidR="006F3298" w:rsidRPr="00EA1B76" w:rsidRDefault="006F3298" w:rsidP="006F3298">
      <w:pPr>
        <w:ind w:left="-284"/>
        <w:rPr>
          <w:rFonts w:cstheme="minorHAnsi"/>
          <w:szCs w:val="24"/>
        </w:rPr>
      </w:pPr>
    </w:p>
    <w:p w:rsidR="006F3298" w:rsidRPr="00EA1B76" w:rsidRDefault="006F3298" w:rsidP="00651261">
      <w:pPr>
        <w:pStyle w:val="4SubHeading"/>
      </w:pPr>
      <w:r w:rsidRPr="00EA1B76">
        <w:t>Presiding Member</w:t>
      </w:r>
    </w:p>
    <w:p w:rsidR="006F3298" w:rsidRPr="00EA1B76" w:rsidRDefault="006F3298" w:rsidP="006F3298">
      <w:pPr>
        <w:ind w:left="-284"/>
        <w:rPr>
          <w:rFonts w:cstheme="minorHAnsi"/>
          <w:szCs w:val="24"/>
        </w:rPr>
      </w:pPr>
    </w:p>
    <w:p w:rsidR="006F3298" w:rsidRPr="00EA1B76" w:rsidRDefault="006F3298" w:rsidP="006E7E5A">
      <w:r w:rsidRPr="00EA1B76">
        <w:t xml:space="preserve">The Mayor is to be the Presiding Member at </w:t>
      </w:r>
      <w:r>
        <w:t>Confidential Briefings</w:t>
      </w:r>
      <w:r w:rsidRPr="00EA1B76">
        <w:t xml:space="preserve">. If the Mayor is unable to assume the role of Presiding Member, then the Deputy Mayor may preside at the </w:t>
      </w:r>
      <w:r>
        <w:t>meeting</w:t>
      </w:r>
      <w:r w:rsidRPr="00EA1B76">
        <w:t xml:space="preserve">. If the Deputy Mayor is unable, those Elected Members present may select one from amongst themselves to preside at the </w:t>
      </w:r>
      <w:r>
        <w:t>meeting</w:t>
      </w:r>
      <w:r w:rsidRPr="00EA1B76">
        <w:t>.</w:t>
      </w:r>
    </w:p>
    <w:p w:rsidR="006F3298" w:rsidRPr="00EA1B76" w:rsidRDefault="006F3298" w:rsidP="006F3298">
      <w:pPr>
        <w:ind w:left="-284"/>
        <w:rPr>
          <w:rFonts w:cstheme="minorHAnsi"/>
          <w:szCs w:val="24"/>
          <w:lang w:eastAsia="ja-JP"/>
        </w:rPr>
      </w:pPr>
    </w:p>
    <w:p w:rsidR="006F3298" w:rsidRPr="00EA1B76" w:rsidRDefault="006F3298" w:rsidP="00651261">
      <w:pPr>
        <w:pStyle w:val="4SubHeading"/>
        <w:rPr>
          <w:lang w:val="en-US"/>
        </w:rPr>
      </w:pPr>
      <w:r w:rsidRPr="00EA1B76">
        <w:rPr>
          <w:lang w:val="en-US"/>
        </w:rPr>
        <w:t>Record Keeping</w:t>
      </w:r>
    </w:p>
    <w:p w:rsidR="006F3298" w:rsidRPr="00EA1B76" w:rsidRDefault="006F3298" w:rsidP="006F3298">
      <w:pPr>
        <w:ind w:left="-284"/>
        <w:rPr>
          <w:rFonts w:cstheme="minorHAnsi"/>
          <w:szCs w:val="24"/>
          <w:lang w:val="en-US"/>
        </w:rPr>
      </w:pPr>
    </w:p>
    <w:p w:rsidR="006F3298" w:rsidRDefault="006F3298" w:rsidP="006E7E5A">
      <w:pPr>
        <w:rPr>
          <w:lang w:val="en-US"/>
        </w:rPr>
      </w:pPr>
      <w:r w:rsidRPr="00EA1B76">
        <w:rPr>
          <w:lang w:val="en-US"/>
        </w:rPr>
        <w:t xml:space="preserve">A public record shall be kept of all Confidential </w:t>
      </w:r>
      <w:r>
        <w:rPr>
          <w:lang w:val="en-US"/>
        </w:rPr>
        <w:t>Briefings</w:t>
      </w:r>
      <w:r w:rsidRPr="00EA1B76">
        <w:rPr>
          <w:lang w:val="en-US"/>
        </w:rPr>
        <w:t xml:space="preserve">. As no decisions are made at a </w:t>
      </w:r>
      <w:r>
        <w:rPr>
          <w:lang w:val="en-US"/>
        </w:rPr>
        <w:t>briefing</w:t>
      </w:r>
      <w:r w:rsidRPr="00EA1B76">
        <w:rPr>
          <w:lang w:val="en-US"/>
        </w:rPr>
        <w:t xml:space="preserve">, the record need only be a general record of attendance and any disclosure of interests as declared by individuals. A copy of the record </w:t>
      </w:r>
      <w:r>
        <w:rPr>
          <w:lang w:val="en-US"/>
        </w:rPr>
        <w:t>is</w:t>
      </w:r>
      <w:r w:rsidRPr="00EA1B76">
        <w:rPr>
          <w:lang w:val="en-US"/>
        </w:rPr>
        <w:t xml:space="preserve"> published on the Town’s website</w:t>
      </w:r>
      <w:r>
        <w:rPr>
          <w:lang w:val="en-US"/>
        </w:rPr>
        <w:t xml:space="preserve"> here </w:t>
      </w:r>
      <w:hyperlink r:id="rId19" w:history="1">
        <w:r w:rsidRPr="00953D41">
          <w:rPr>
            <w:rStyle w:val="Hyperlink"/>
            <w:rFonts w:cstheme="minorHAnsi"/>
            <w:szCs w:val="24"/>
            <w:lang w:val="en-US"/>
          </w:rPr>
          <w:t>http://www.porthedland.wa.gov.au/documents/?categoryId=505</w:t>
        </w:r>
      </w:hyperlink>
    </w:p>
    <w:p w:rsidR="006F3298" w:rsidRDefault="006F3298" w:rsidP="006E7E5A">
      <w:pPr>
        <w:rPr>
          <w:lang w:val="en-US"/>
        </w:rPr>
      </w:pPr>
    </w:p>
    <w:p w:rsidR="006F3298" w:rsidRPr="00EA1B76" w:rsidRDefault="006F3298" w:rsidP="006E7E5A">
      <w:pPr>
        <w:rPr>
          <w:lang w:val="en-US"/>
        </w:rPr>
      </w:pPr>
      <w:r w:rsidRPr="00EA1B76">
        <w:rPr>
          <w:lang w:val="en-US"/>
        </w:rPr>
        <w:t xml:space="preserve">Confidential </w:t>
      </w:r>
      <w:r>
        <w:rPr>
          <w:lang w:val="en-US"/>
        </w:rPr>
        <w:t>Briefings</w:t>
      </w:r>
      <w:r w:rsidRPr="00EA1B76">
        <w:rPr>
          <w:lang w:val="en-US"/>
        </w:rPr>
        <w:t xml:space="preserve"> </w:t>
      </w:r>
      <w:r>
        <w:rPr>
          <w:lang w:val="en-US"/>
        </w:rPr>
        <w:t>are not</w:t>
      </w:r>
      <w:r w:rsidRPr="00EA1B76">
        <w:rPr>
          <w:lang w:val="en-US"/>
        </w:rPr>
        <w:t xml:space="preserve"> audio recorded.</w:t>
      </w:r>
    </w:p>
    <w:p w:rsidR="006F3298" w:rsidRPr="00EA1B76" w:rsidRDefault="006F3298" w:rsidP="006E7E5A">
      <w:pPr>
        <w:rPr>
          <w:lang w:val="en-US"/>
        </w:rPr>
      </w:pPr>
    </w:p>
    <w:p w:rsidR="006F3298" w:rsidRPr="00EA1B76" w:rsidRDefault="006F3298" w:rsidP="006E7E5A">
      <w:pPr>
        <w:rPr>
          <w:lang w:val="en-US"/>
        </w:rPr>
      </w:pPr>
      <w:r w:rsidRPr="00EA1B76">
        <w:rPr>
          <w:lang w:val="en-US"/>
        </w:rPr>
        <w:t xml:space="preserve">Elected Members not in attendance at the Confidential </w:t>
      </w:r>
      <w:r>
        <w:rPr>
          <w:lang w:val="en-US"/>
        </w:rPr>
        <w:t>Briefing</w:t>
      </w:r>
      <w:r w:rsidRPr="00EA1B76">
        <w:rPr>
          <w:lang w:val="en-US"/>
        </w:rPr>
        <w:t xml:space="preserve"> will be presented with all information tabled at the forums.</w:t>
      </w:r>
    </w:p>
    <w:p w:rsidR="006F3298" w:rsidRPr="00EA1B76" w:rsidRDefault="006F3298" w:rsidP="006F3298">
      <w:pPr>
        <w:tabs>
          <w:tab w:val="left" w:pos="1080"/>
        </w:tabs>
        <w:ind w:left="-284"/>
        <w:rPr>
          <w:rFonts w:cstheme="minorHAnsi"/>
          <w:szCs w:val="24"/>
        </w:rPr>
      </w:pPr>
    </w:p>
    <w:p w:rsidR="006F3298" w:rsidRPr="00EA1B76" w:rsidRDefault="006F3298" w:rsidP="00651261">
      <w:pPr>
        <w:pStyle w:val="3PolicyHeading"/>
      </w:pPr>
      <w:r w:rsidRPr="00EA1B76">
        <w:t>DEFINITIONS</w:t>
      </w:r>
    </w:p>
    <w:p w:rsidR="006F3298" w:rsidRPr="00EA1B76" w:rsidRDefault="006F3298" w:rsidP="006F3298">
      <w:pPr>
        <w:tabs>
          <w:tab w:val="left" w:pos="1080"/>
        </w:tabs>
        <w:ind w:left="-284"/>
        <w:rPr>
          <w:rFonts w:cstheme="minorHAnsi"/>
          <w:szCs w:val="24"/>
        </w:rPr>
      </w:pPr>
    </w:p>
    <w:p w:rsidR="006F3298" w:rsidRDefault="006F3298" w:rsidP="006E7E5A">
      <w:r w:rsidRPr="00EA1B76">
        <w:t>Nil</w:t>
      </w:r>
      <w:r>
        <w:t>.</w:t>
      </w:r>
    </w:p>
    <w:p w:rsidR="006F3298" w:rsidRPr="00EA1B76" w:rsidRDefault="006F3298" w:rsidP="006F3298">
      <w:pPr>
        <w:tabs>
          <w:tab w:val="left" w:pos="1080"/>
        </w:tabs>
        <w:ind w:left="-284"/>
        <w:rPr>
          <w:rFonts w:cstheme="minorHAnsi"/>
          <w:szCs w:val="24"/>
        </w:rPr>
      </w:pPr>
    </w:p>
    <w:tbl>
      <w:tblPr>
        <w:tblStyle w:val="TableGrid"/>
        <w:tblW w:w="0" w:type="auto"/>
        <w:tblInd w:w="-5" w:type="dxa"/>
        <w:tblLook w:val="04A0" w:firstRow="1" w:lastRow="0" w:firstColumn="1" w:lastColumn="0" w:noHBand="0" w:noVBand="1"/>
      </w:tblPr>
      <w:tblGrid>
        <w:gridCol w:w="4352"/>
        <w:gridCol w:w="4913"/>
      </w:tblGrid>
      <w:tr w:rsidR="006F3298" w:rsidRPr="00EA1B76" w:rsidTr="006E7E5A">
        <w:tc>
          <w:tcPr>
            <w:tcW w:w="4352" w:type="dxa"/>
          </w:tcPr>
          <w:p w:rsidR="006F3298" w:rsidRPr="00EA1B76" w:rsidRDefault="006F3298" w:rsidP="00E20EC5">
            <w:pPr>
              <w:pStyle w:val="Table"/>
            </w:pPr>
            <w:r w:rsidRPr="00EA1B76">
              <w:lastRenderedPageBreak/>
              <w:t>Council adoption date and resolution no.</w:t>
            </w:r>
          </w:p>
        </w:tc>
        <w:tc>
          <w:tcPr>
            <w:tcW w:w="4913" w:type="dxa"/>
          </w:tcPr>
          <w:p w:rsidR="006F3298" w:rsidRPr="00EA1B76" w:rsidRDefault="006F3298" w:rsidP="00E20EC5">
            <w:pPr>
              <w:pStyle w:val="Table"/>
            </w:pPr>
            <w:r w:rsidRPr="00EA1B76">
              <w:t>25 February 2015 OCM 201415/177</w:t>
            </w:r>
          </w:p>
        </w:tc>
      </w:tr>
      <w:tr w:rsidR="006F3298" w:rsidRPr="00EA1B76" w:rsidTr="006E7E5A">
        <w:tc>
          <w:tcPr>
            <w:tcW w:w="4352" w:type="dxa"/>
          </w:tcPr>
          <w:p w:rsidR="006F3298" w:rsidRPr="00EA1B76" w:rsidRDefault="006F3298" w:rsidP="00E20EC5">
            <w:pPr>
              <w:pStyle w:val="Table"/>
            </w:pPr>
            <w:r w:rsidRPr="00EA1B76">
              <w:t xml:space="preserve">Date of adoption of amendment and resolution number </w:t>
            </w:r>
          </w:p>
          <w:p w:rsidR="006F3298" w:rsidRPr="00EA1B76" w:rsidRDefault="006F3298" w:rsidP="00E20EC5">
            <w:pPr>
              <w:pStyle w:val="Table"/>
            </w:pPr>
          </w:p>
        </w:tc>
        <w:tc>
          <w:tcPr>
            <w:tcW w:w="4913" w:type="dxa"/>
          </w:tcPr>
          <w:p w:rsidR="006F3298" w:rsidRDefault="006F3298" w:rsidP="00E20EC5">
            <w:pPr>
              <w:pStyle w:val="Table"/>
            </w:pPr>
            <w:r w:rsidRPr="00EA1B76">
              <w:t>28 October 2015 OCM 201516/068</w:t>
            </w:r>
          </w:p>
          <w:p w:rsidR="006F3298" w:rsidRDefault="006F3298" w:rsidP="00E20EC5">
            <w:pPr>
              <w:pStyle w:val="Table"/>
            </w:pPr>
            <w:r>
              <w:t>22 February 2017 OCM CM201617/142</w:t>
            </w:r>
          </w:p>
          <w:p w:rsidR="003A553B" w:rsidRPr="00EA1B76" w:rsidRDefault="003A553B" w:rsidP="00E20EC5">
            <w:pPr>
              <w:pStyle w:val="Table"/>
            </w:pPr>
            <w:r>
              <w:t>1 November 2017 OCM CM201718/061</w:t>
            </w:r>
          </w:p>
        </w:tc>
      </w:tr>
      <w:tr w:rsidR="006F3298" w:rsidRPr="00EA1B76" w:rsidTr="006E7E5A">
        <w:tc>
          <w:tcPr>
            <w:tcW w:w="4352" w:type="dxa"/>
          </w:tcPr>
          <w:p w:rsidR="006F3298" w:rsidRPr="00EA1B76" w:rsidRDefault="006F3298" w:rsidP="00E20EC5">
            <w:pPr>
              <w:pStyle w:val="Table"/>
            </w:pPr>
            <w:r w:rsidRPr="00EA1B76">
              <w:t>Relevant legislation</w:t>
            </w:r>
          </w:p>
        </w:tc>
        <w:tc>
          <w:tcPr>
            <w:tcW w:w="4913" w:type="dxa"/>
          </w:tcPr>
          <w:p w:rsidR="006F3298" w:rsidRPr="00651261" w:rsidRDefault="006F3298" w:rsidP="00E20EC5">
            <w:pPr>
              <w:pStyle w:val="Table"/>
            </w:pPr>
            <w:r w:rsidRPr="00651261">
              <w:t>Local Government Act 1995</w:t>
            </w:r>
          </w:p>
          <w:p w:rsidR="006F3298" w:rsidRPr="00EA1B76" w:rsidRDefault="006F3298" w:rsidP="00E20EC5">
            <w:pPr>
              <w:pStyle w:val="Table"/>
            </w:pPr>
            <w:r w:rsidRPr="00EA1B76">
              <w:t>Town of Port Hedland Standing Orders Local Law 2014</w:t>
            </w:r>
          </w:p>
          <w:p w:rsidR="006F3298" w:rsidRPr="00EA1B76" w:rsidRDefault="006F3298" w:rsidP="00E20EC5">
            <w:pPr>
              <w:pStyle w:val="Table"/>
            </w:pPr>
            <w:r w:rsidRPr="00EA1B76">
              <w:t>Local Government Operational Guidelines Number 05</w:t>
            </w:r>
          </w:p>
          <w:p w:rsidR="006F3298" w:rsidRPr="00EA1B76" w:rsidRDefault="006F3298" w:rsidP="00E20EC5">
            <w:pPr>
              <w:pStyle w:val="Table"/>
            </w:pPr>
            <w:r w:rsidRPr="00EA1B76">
              <w:t>Town of Port Hedland Code of Conduct</w:t>
            </w:r>
          </w:p>
          <w:p w:rsidR="006F3298" w:rsidRPr="00EA1B76" w:rsidRDefault="006F3298" w:rsidP="00E20EC5">
            <w:pPr>
              <w:pStyle w:val="Table"/>
            </w:pPr>
            <w:r w:rsidRPr="00EA1B76">
              <w:t>Town of Port Hedland Vision and Values</w:t>
            </w:r>
          </w:p>
        </w:tc>
      </w:tr>
      <w:tr w:rsidR="006F3298" w:rsidRPr="00EA1B76" w:rsidTr="006E7E5A">
        <w:tc>
          <w:tcPr>
            <w:tcW w:w="4352" w:type="dxa"/>
          </w:tcPr>
          <w:p w:rsidR="006F3298" w:rsidRPr="00EA1B76" w:rsidRDefault="006F3298" w:rsidP="00E20EC5">
            <w:pPr>
              <w:pStyle w:val="Table"/>
            </w:pPr>
            <w:r w:rsidRPr="00EA1B76">
              <w:t>Delegated authority</w:t>
            </w:r>
          </w:p>
        </w:tc>
        <w:tc>
          <w:tcPr>
            <w:tcW w:w="4913" w:type="dxa"/>
          </w:tcPr>
          <w:p w:rsidR="006F3298" w:rsidRPr="00EA1B76" w:rsidRDefault="006F3298" w:rsidP="00E20EC5">
            <w:pPr>
              <w:pStyle w:val="Table"/>
            </w:pPr>
            <w:r w:rsidRPr="00EA1B76">
              <w:t>N/A</w:t>
            </w:r>
          </w:p>
        </w:tc>
      </w:tr>
      <w:tr w:rsidR="006F3298" w:rsidRPr="00EA1B76" w:rsidTr="006E7E5A">
        <w:tc>
          <w:tcPr>
            <w:tcW w:w="4352" w:type="dxa"/>
          </w:tcPr>
          <w:p w:rsidR="006F3298" w:rsidRPr="00EA1B76" w:rsidRDefault="006F3298" w:rsidP="00E20EC5">
            <w:pPr>
              <w:pStyle w:val="Table"/>
            </w:pPr>
            <w:r w:rsidRPr="00EA1B76">
              <w:t>Business unit</w:t>
            </w:r>
          </w:p>
        </w:tc>
        <w:tc>
          <w:tcPr>
            <w:tcW w:w="4913" w:type="dxa"/>
          </w:tcPr>
          <w:p w:rsidR="006F3298" w:rsidRPr="00EA1B76" w:rsidRDefault="006F3298" w:rsidP="00E20EC5">
            <w:pPr>
              <w:pStyle w:val="Table"/>
            </w:pPr>
            <w:r w:rsidRPr="00EA1B76">
              <w:t>Corporate Information</w:t>
            </w:r>
          </w:p>
        </w:tc>
      </w:tr>
      <w:tr w:rsidR="006F3298" w:rsidRPr="00EA1B76" w:rsidTr="006E7E5A">
        <w:tc>
          <w:tcPr>
            <w:tcW w:w="4352" w:type="dxa"/>
          </w:tcPr>
          <w:p w:rsidR="006F3298" w:rsidRPr="00EA1B76" w:rsidRDefault="006F3298" w:rsidP="00E20EC5">
            <w:pPr>
              <w:pStyle w:val="Table"/>
            </w:pPr>
            <w:r w:rsidRPr="00EA1B76">
              <w:t>Directorate</w:t>
            </w:r>
          </w:p>
        </w:tc>
        <w:tc>
          <w:tcPr>
            <w:tcW w:w="4913" w:type="dxa"/>
          </w:tcPr>
          <w:p w:rsidR="006F3298" w:rsidRPr="00EA1B76" w:rsidRDefault="006F3298" w:rsidP="00E20EC5">
            <w:pPr>
              <w:pStyle w:val="Table"/>
            </w:pPr>
            <w:r w:rsidRPr="00EA1B76">
              <w:t>Corporate Services</w:t>
            </w:r>
          </w:p>
        </w:tc>
      </w:tr>
      <w:tr w:rsidR="006F3298" w:rsidRPr="00EA1B76" w:rsidTr="006E7E5A">
        <w:tc>
          <w:tcPr>
            <w:tcW w:w="4352" w:type="dxa"/>
          </w:tcPr>
          <w:p w:rsidR="006F3298" w:rsidRPr="00EA1B76" w:rsidRDefault="006F3298" w:rsidP="00E20EC5">
            <w:pPr>
              <w:pStyle w:val="Table"/>
            </w:pPr>
            <w:r w:rsidRPr="00EA1B76">
              <w:t xml:space="preserve">Review frequency </w:t>
            </w:r>
          </w:p>
        </w:tc>
        <w:tc>
          <w:tcPr>
            <w:tcW w:w="4913" w:type="dxa"/>
          </w:tcPr>
          <w:p w:rsidR="006F3298" w:rsidRPr="00EA1B76" w:rsidRDefault="006F3298" w:rsidP="00E20EC5">
            <w:pPr>
              <w:pStyle w:val="Table"/>
            </w:pPr>
            <w:r w:rsidRPr="00EA1B76">
              <w:t>Annually</w:t>
            </w:r>
          </w:p>
        </w:tc>
      </w:tr>
    </w:tbl>
    <w:p w:rsidR="006F3298" w:rsidRPr="00EA1B76" w:rsidRDefault="006F3298" w:rsidP="006F3298">
      <w:pPr>
        <w:tabs>
          <w:tab w:val="left" w:pos="1080"/>
        </w:tabs>
        <w:ind w:left="-284"/>
        <w:rPr>
          <w:rFonts w:cstheme="minorHAnsi"/>
          <w:szCs w:val="24"/>
        </w:rPr>
      </w:pPr>
    </w:p>
    <w:p w:rsidR="006F3298" w:rsidRPr="00EA1B76" w:rsidRDefault="006F3298" w:rsidP="006F3298">
      <w:pPr>
        <w:ind w:left="-284"/>
        <w:rPr>
          <w:rFonts w:cstheme="minorHAnsi"/>
          <w:szCs w:val="24"/>
        </w:rPr>
      </w:pPr>
    </w:p>
    <w:p w:rsidR="006F3298" w:rsidRPr="00EA1B76" w:rsidRDefault="006F3298" w:rsidP="006F3298">
      <w:pPr>
        <w:ind w:left="-284"/>
        <w:rPr>
          <w:rFonts w:cstheme="minorHAnsi"/>
          <w:szCs w:val="24"/>
        </w:rPr>
      </w:pPr>
    </w:p>
    <w:p w:rsidR="00D30C92" w:rsidRDefault="00D30C92" w:rsidP="00D30C92"/>
    <w:p w:rsidR="00D30C92" w:rsidRDefault="00D30C92">
      <w:pPr>
        <w:spacing w:after="200" w:line="276" w:lineRule="auto"/>
        <w:jc w:val="left"/>
        <w:rPr>
          <w:rFonts w:asciiTheme="majorHAnsi" w:eastAsiaTheme="majorEastAsia" w:hAnsiTheme="majorHAnsi" w:cstheme="majorBidi"/>
          <w:b/>
          <w:bCs/>
          <w:caps/>
          <w:color w:val="002060"/>
          <w:sz w:val="28"/>
          <w:szCs w:val="28"/>
        </w:rPr>
      </w:pPr>
      <w:r>
        <w:br w:type="page"/>
      </w:r>
    </w:p>
    <w:p w:rsidR="005F70AD" w:rsidRDefault="005F70AD" w:rsidP="005F70AD">
      <w:pPr>
        <w:pStyle w:val="Heading2"/>
        <w:rPr>
          <w:i/>
        </w:rPr>
      </w:pPr>
      <w:bookmarkStart w:id="178" w:name="_Toc55484324"/>
      <w:r>
        <w:lastRenderedPageBreak/>
        <w:t>1/020</w:t>
      </w:r>
      <w:r>
        <w:tab/>
        <w:t>HONORARY FREEMAN</w:t>
      </w:r>
      <w:bookmarkEnd w:id="178"/>
      <w:r>
        <w:t xml:space="preserve"> </w:t>
      </w:r>
    </w:p>
    <w:p w:rsidR="005F70AD" w:rsidRDefault="005F70AD" w:rsidP="005F70AD"/>
    <w:p w:rsidR="00480692" w:rsidRPr="00231020" w:rsidRDefault="00480692" w:rsidP="00480692">
      <w:pPr>
        <w:pStyle w:val="Heading0"/>
        <w:tabs>
          <w:tab w:val="clear" w:pos="1134"/>
        </w:tabs>
        <w:rPr>
          <w:b/>
        </w:rPr>
      </w:pPr>
      <w:r>
        <w:rPr>
          <w:b/>
        </w:rPr>
        <w:t xml:space="preserve">1. </w:t>
      </w:r>
      <w:r w:rsidRPr="00231020">
        <w:rPr>
          <w:b/>
        </w:rPr>
        <w:t>Objective</w:t>
      </w:r>
    </w:p>
    <w:p w:rsidR="00480692" w:rsidRDefault="00480692" w:rsidP="00480692"/>
    <w:p w:rsidR="00480692" w:rsidRDefault="00480692" w:rsidP="00480692">
      <w:pPr>
        <w:rPr>
          <w:rFonts w:asciiTheme="minorHAnsi" w:hAnsiTheme="minorHAnsi"/>
        </w:rPr>
      </w:pPr>
      <w:r>
        <w:t xml:space="preserve">To </w:t>
      </w:r>
      <w:r w:rsidRPr="0002224C">
        <w:t>provide</w:t>
      </w:r>
      <w:r>
        <w:t xml:space="preserve"> guidelines for conferral of the honour of Honorary Freeman of the Town of Port Hedland and the administration of Honorary Freeman Entitlements.</w:t>
      </w:r>
    </w:p>
    <w:p w:rsidR="00480692" w:rsidRDefault="00480692" w:rsidP="00480692"/>
    <w:p w:rsidR="00480692" w:rsidRPr="00231020" w:rsidRDefault="00480692" w:rsidP="00480692">
      <w:pPr>
        <w:pStyle w:val="Heading0"/>
        <w:rPr>
          <w:b/>
        </w:rPr>
      </w:pPr>
      <w:r w:rsidRPr="00231020">
        <w:rPr>
          <w:b/>
        </w:rPr>
        <w:t>2. Content</w:t>
      </w:r>
    </w:p>
    <w:p w:rsidR="00480692" w:rsidRDefault="00480692" w:rsidP="00480692"/>
    <w:p w:rsidR="00480692" w:rsidRDefault="00480692" w:rsidP="00480692">
      <w:pPr>
        <w:rPr>
          <w:rFonts w:asciiTheme="minorHAnsi" w:hAnsiTheme="minorHAnsi"/>
        </w:rPr>
      </w:pPr>
      <w:r>
        <w:t xml:space="preserve">Honorary Freeman of the Town of Port Hedland (Town) is a high honour which may be conferred by the Council. The </w:t>
      </w:r>
      <w:r w:rsidRPr="0002224C">
        <w:t>honour</w:t>
      </w:r>
      <w:r>
        <w:t xml:space="preserve"> conveys no legal right.</w:t>
      </w:r>
    </w:p>
    <w:p w:rsidR="00480692" w:rsidRDefault="00480692" w:rsidP="00480692">
      <w:pPr>
        <w:pStyle w:val="4SubHeading"/>
      </w:pPr>
    </w:p>
    <w:p w:rsidR="00480692" w:rsidRPr="00231020" w:rsidRDefault="00480692" w:rsidP="00480692">
      <w:pPr>
        <w:pStyle w:val="Heading0"/>
        <w:tabs>
          <w:tab w:val="clear" w:pos="1134"/>
        </w:tabs>
        <w:rPr>
          <w:b/>
        </w:rPr>
      </w:pPr>
      <w:r>
        <w:rPr>
          <w:b/>
        </w:rPr>
        <w:t xml:space="preserve">3. </w:t>
      </w:r>
      <w:r w:rsidRPr="00231020">
        <w:rPr>
          <w:b/>
        </w:rPr>
        <w:t>Nomination Criteria</w:t>
      </w:r>
    </w:p>
    <w:p w:rsidR="00480692" w:rsidRDefault="00480692" w:rsidP="00480692">
      <w:pPr>
        <w:pStyle w:val="Nor"/>
      </w:pPr>
    </w:p>
    <w:p w:rsidR="00480692" w:rsidRDefault="00480692" w:rsidP="00480692">
      <w:pPr>
        <w:pStyle w:val="NormalIndent"/>
      </w:pPr>
      <w:r>
        <w:t>3.1</w:t>
      </w:r>
      <w:r>
        <w:tab/>
        <w:t>All residents of the Town are eligible to be nominated as Honorary Freeman provided they have served the community with distinction or excelled in their field or endeavour and met the criteria specified in (4);</w:t>
      </w:r>
    </w:p>
    <w:p w:rsidR="00480692" w:rsidRDefault="00480692" w:rsidP="00480692">
      <w:pPr>
        <w:pStyle w:val="NormalIndent"/>
        <w:rPr>
          <w:lang w:val="en-US" w:bidi="ar-SA"/>
        </w:rPr>
      </w:pPr>
    </w:p>
    <w:p w:rsidR="00480692" w:rsidRDefault="00480692" w:rsidP="00480692">
      <w:pPr>
        <w:pStyle w:val="NormalIndent"/>
        <w:rPr>
          <w:lang w:val="en-US" w:bidi="ar-SA"/>
        </w:rPr>
      </w:pPr>
      <w:r>
        <w:rPr>
          <w:lang w:val="en-US" w:bidi="ar-SA"/>
        </w:rPr>
        <w:t xml:space="preserve">3.2 </w:t>
      </w:r>
      <w:r>
        <w:rPr>
          <w:lang w:val="en-US" w:bidi="ar-SA"/>
        </w:rPr>
        <w:tab/>
        <w:t xml:space="preserve">A Mayor of the Town who has served continuously for eight (8) years and has demonstrated exceptional service to the Town of Port Hedland is considered eligible for the </w:t>
      </w:r>
      <w:proofErr w:type="spellStart"/>
      <w:r>
        <w:rPr>
          <w:lang w:val="en-US" w:bidi="ar-SA"/>
        </w:rPr>
        <w:t>honour</w:t>
      </w:r>
      <w:proofErr w:type="spellEnd"/>
      <w:r>
        <w:rPr>
          <w:lang w:val="en-US" w:bidi="ar-SA"/>
        </w:rPr>
        <w:t xml:space="preserve">. </w:t>
      </w:r>
    </w:p>
    <w:p w:rsidR="00480692" w:rsidRDefault="00480692" w:rsidP="00480692">
      <w:pPr>
        <w:pStyle w:val="NormalIndent"/>
        <w:rPr>
          <w:lang w:val="en-US" w:bidi="ar-SA"/>
        </w:rPr>
      </w:pPr>
    </w:p>
    <w:p w:rsidR="00480692" w:rsidRDefault="00480692" w:rsidP="00480692">
      <w:pPr>
        <w:pStyle w:val="NormalIndent"/>
      </w:pPr>
      <w:r>
        <w:rPr>
          <w:lang w:val="en-US" w:bidi="ar-SA"/>
        </w:rPr>
        <w:t xml:space="preserve">3.3 </w:t>
      </w:r>
      <w:r>
        <w:rPr>
          <w:lang w:val="en-US" w:bidi="ar-SA"/>
        </w:rPr>
        <w:tab/>
        <w:t xml:space="preserve">A </w:t>
      </w:r>
      <w:proofErr w:type="spellStart"/>
      <w:r>
        <w:rPr>
          <w:lang w:val="en-US" w:bidi="ar-SA"/>
        </w:rPr>
        <w:t>Councillor</w:t>
      </w:r>
      <w:proofErr w:type="spellEnd"/>
      <w:r>
        <w:rPr>
          <w:lang w:val="en-US" w:bidi="ar-SA"/>
        </w:rPr>
        <w:t xml:space="preserve"> who has served continuously for 12 years and has demonstrated exceptional service to the Town of Port Hedland is considered eligible for the </w:t>
      </w:r>
      <w:proofErr w:type="spellStart"/>
      <w:r>
        <w:rPr>
          <w:lang w:val="en-US" w:bidi="ar-SA"/>
        </w:rPr>
        <w:t>honour</w:t>
      </w:r>
      <w:proofErr w:type="spellEnd"/>
      <w:r>
        <w:rPr>
          <w:lang w:val="en-US" w:bidi="ar-SA"/>
        </w:rPr>
        <w:t>.</w:t>
      </w:r>
    </w:p>
    <w:p w:rsidR="00480692" w:rsidRDefault="00480692" w:rsidP="00480692">
      <w:pPr>
        <w:pStyle w:val="NormalIndent"/>
      </w:pPr>
    </w:p>
    <w:p w:rsidR="00480692" w:rsidRDefault="00480692" w:rsidP="00480692">
      <w:pPr>
        <w:pStyle w:val="NormalIndent"/>
      </w:pPr>
      <w:r>
        <w:t xml:space="preserve">3.4 </w:t>
      </w:r>
      <w:r>
        <w:tab/>
        <w:t xml:space="preserve">Any successful candidate for the honour must be a person: </w:t>
      </w:r>
    </w:p>
    <w:p w:rsidR="00480692" w:rsidRDefault="00480692" w:rsidP="00480692">
      <w:pPr>
        <w:pStyle w:val="Bullets"/>
        <w:ind w:left="1418"/>
      </w:pPr>
      <w:r>
        <w:t xml:space="preserve">Of the highest personal integrity; </w:t>
      </w:r>
    </w:p>
    <w:p w:rsidR="00480692" w:rsidRDefault="00480692" w:rsidP="00480692">
      <w:pPr>
        <w:pStyle w:val="Bullets"/>
        <w:ind w:left="1418"/>
      </w:pPr>
      <w:r>
        <w:t xml:space="preserve">Who has a distinguished record of service; </w:t>
      </w:r>
    </w:p>
    <w:p w:rsidR="00480692" w:rsidRDefault="00480692" w:rsidP="00480692">
      <w:pPr>
        <w:pStyle w:val="Bullets"/>
        <w:ind w:left="1418"/>
      </w:pPr>
      <w:r>
        <w:t>Who has at all times acted lawfully;</w:t>
      </w:r>
    </w:p>
    <w:p w:rsidR="00480692" w:rsidRDefault="00480692" w:rsidP="00480692">
      <w:pPr>
        <w:pStyle w:val="Bullets"/>
        <w:ind w:left="1418"/>
      </w:pPr>
      <w:r>
        <w:t>Who has treated other citizens with respect and fairness;</w:t>
      </w:r>
    </w:p>
    <w:p w:rsidR="00480692" w:rsidRDefault="00480692" w:rsidP="00480692">
      <w:pPr>
        <w:pStyle w:val="Bullets"/>
        <w:ind w:left="1418"/>
      </w:pPr>
      <w:r>
        <w:t>Who is not a current sitting Elected Member or an existing staff member.</w:t>
      </w:r>
    </w:p>
    <w:p w:rsidR="00480692" w:rsidRDefault="00480692" w:rsidP="00480692"/>
    <w:p w:rsidR="00480692" w:rsidRDefault="00480692" w:rsidP="00480692">
      <w:pPr>
        <w:pStyle w:val="NormalIndent"/>
      </w:pPr>
      <w:r>
        <w:t xml:space="preserve">3.5 </w:t>
      </w:r>
      <w:r>
        <w:tab/>
        <w:t>A person who has a criminal conviction, or who has been the subject of a finding or an opinion of misconduct by a properly constituted body, or has been declared bankrupt is considered ineligible to become an Honorary Freeman; and</w:t>
      </w:r>
    </w:p>
    <w:p w:rsidR="00480692" w:rsidRDefault="00480692" w:rsidP="00480692">
      <w:pPr>
        <w:tabs>
          <w:tab w:val="left" w:pos="1080"/>
        </w:tabs>
        <w:ind w:left="851"/>
      </w:pPr>
    </w:p>
    <w:p w:rsidR="00480692" w:rsidRDefault="00480692" w:rsidP="00480692">
      <w:pPr>
        <w:pStyle w:val="NormalIndent"/>
      </w:pPr>
      <w:r>
        <w:t>3.6</w:t>
      </w:r>
      <w:r>
        <w:tab/>
        <w:t>The honour may be bestowed on a non-resident who has served the community with distinction or excelled in their field or endeavour for the Town of Port Hedland and whose conduct meets the criteria specified in 3.4.</w:t>
      </w:r>
    </w:p>
    <w:p w:rsidR="00480692" w:rsidRDefault="00480692" w:rsidP="00480692">
      <w:pPr>
        <w:pStyle w:val="NormalIndent"/>
        <w:ind w:left="0" w:firstLine="0"/>
      </w:pPr>
    </w:p>
    <w:p w:rsidR="00480692" w:rsidRPr="00231020" w:rsidRDefault="00480692" w:rsidP="00480692">
      <w:pPr>
        <w:pStyle w:val="Heading0"/>
        <w:tabs>
          <w:tab w:val="clear" w:pos="1134"/>
        </w:tabs>
        <w:rPr>
          <w:b/>
        </w:rPr>
      </w:pPr>
      <w:r w:rsidRPr="00231020">
        <w:rPr>
          <w:b/>
        </w:rPr>
        <w:t>4. Nomination Process</w:t>
      </w:r>
    </w:p>
    <w:p w:rsidR="00480692" w:rsidRDefault="00480692" w:rsidP="00480692">
      <w:pPr>
        <w:tabs>
          <w:tab w:val="left" w:pos="1080"/>
        </w:tabs>
      </w:pPr>
    </w:p>
    <w:p w:rsidR="00480692" w:rsidRDefault="00480692" w:rsidP="00480692">
      <w:pPr>
        <w:pStyle w:val="NormalIndent"/>
      </w:pPr>
      <w:r>
        <w:t xml:space="preserve">4.1 </w:t>
      </w:r>
      <w:r>
        <w:tab/>
        <w:t>A nomination may be made by any citizen but must be countersigned by at least three serving members of Council;</w:t>
      </w:r>
    </w:p>
    <w:p w:rsidR="00480692" w:rsidRDefault="00480692" w:rsidP="00480692">
      <w:pPr>
        <w:pStyle w:val="NormalIndent"/>
      </w:pPr>
    </w:p>
    <w:p w:rsidR="00480692" w:rsidRDefault="00480692">
      <w:pPr>
        <w:spacing w:after="200" w:line="276" w:lineRule="auto"/>
        <w:jc w:val="left"/>
        <w:rPr>
          <w:iCs/>
        </w:rPr>
      </w:pPr>
      <w:r>
        <w:br w:type="page"/>
      </w:r>
    </w:p>
    <w:p w:rsidR="00480692" w:rsidRDefault="00480692" w:rsidP="00480692">
      <w:pPr>
        <w:pStyle w:val="NormalIndent"/>
      </w:pPr>
      <w:r>
        <w:lastRenderedPageBreak/>
        <w:t xml:space="preserve">4.2 </w:t>
      </w:r>
      <w:r>
        <w:tab/>
        <w:t>The nomination must be made to the Chief Executive Officer who will notify all Elected Members (in writing) of the nomination, with a request that the Chief Executive Officer be advised of any objections to the nomination before the Agenda Briefing preceding the Council meeting where the nomination will be considered;</w:t>
      </w:r>
    </w:p>
    <w:p w:rsidR="00480692" w:rsidRDefault="00480692" w:rsidP="00480692">
      <w:pPr>
        <w:pStyle w:val="NormalIndent"/>
      </w:pPr>
    </w:p>
    <w:p w:rsidR="00480692" w:rsidRDefault="00480692" w:rsidP="00480692">
      <w:pPr>
        <w:pStyle w:val="NormalIndent"/>
      </w:pPr>
      <w:r>
        <w:t xml:space="preserve">4.3 </w:t>
      </w:r>
      <w:r>
        <w:tab/>
        <w:t>The Chief Executive Officer is to report on the nomination to the next Meeting of Council;</w:t>
      </w:r>
    </w:p>
    <w:p w:rsidR="00480692" w:rsidRDefault="00480692" w:rsidP="00480692">
      <w:pPr>
        <w:tabs>
          <w:tab w:val="left" w:pos="1080"/>
        </w:tabs>
        <w:ind w:left="851"/>
      </w:pPr>
    </w:p>
    <w:p w:rsidR="00480692" w:rsidRDefault="00480692" w:rsidP="00480692">
      <w:pPr>
        <w:pStyle w:val="NormalIndent"/>
      </w:pPr>
      <w:r>
        <w:t xml:space="preserve">4.4 </w:t>
      </w:r>
      <w:r>
        <w:tab/>
        <w:t xml:space="preserve">The full Council will discuss the report as a confidential item to consider the views expressed by Elected Members and vote by absolute majority to either: </w:t>
      </w:r>
    </w:p>
    <w:p w:rsidR="00480692" w:rsidRDefault="00480692" w:rsidP="00480692">
      <w:pPr>
        <w:pStyle w:val="Bullets"/>
        <w:ind w:left="1418"/>
      </w:pPr>
      <w:r>
        <w:t xml:space="preserve">Take no further action; or </w:t>
      </w:r>
    </w:p>
    <w:p w:rsidR="00480692" w:rsidRDefault="00480692" w:rsidP="00480692">
      <w:pPr>
        <w:pStyle w:val="Bullets"/>
        <w:ind w:left="1418"/>
      </w:pPr>
      <w:r>
        <w:t>Bestow the title of Honorary Freeman of the Town of Port Hedland upon the nominee.</w:t>
      </w:r>
    </w:p>
    <w:p w:rsidR="00480692" w:rsidRDefault="00480692" w:rsidP="00480692">
      <w:pPr>
        <w:tabs>
          <w:tab w:val="left" w:pos="1080"/>
        </w:tabs>
      </w:pPr>
    </w:p>
    <w:p w:rsidR="00480692" w:rsidRPr="00231020" w:rsidRDefault="00480692" w:rsidP="00480692">
      <w:pPr>
        <w:pStyle w:val="Heading0"/>
        <w:tabs>
          <w:tab w:val="clear" w:pos="1134"/>
        </w:tabs>
        <w:rPr>
          <w:b/>
        </w:rPr>
      </w:pPr>
      <w:r w:rsidRPr="00231020">
        <w:rPr>
          <w:b/>
        </w:rPr>
        <w:t xml:space="preserve">5. Rights, Entitlements and Obligations </w:t>
      </w:r>
    </w:p>
    <w:p w:rsidR="00480692" w:rsidRDefault="00480692" w:rsidP="00480692">
      <w:pPr>
        <w:tabs>
          <w:tab w:val="left" w:pos="1080"/>
        </w:tabs>
      </w:pPr>
    </w:p>
    <w:p w:rsidR="00480692" w:rsidRDefault="00480692" w:rsidP="00480692">
      <w:pPr>
        <w:pStyle w:val="NormalIndent"/>
      </w:pPr>
      <w:r>
        <w:t>5.1</w:t>
      </w:r>
      <w:r>
        <w:tab/>
        <w:t xml:space="preserve">The conferral of the status of Honorary Freeman of the Town carries no legal rights and entitlements. However, the bearer of the honour will be: </w:t>
      </w:r>
    </w:p>
    <w:p w:rsidR="00480692" w:rsidRDefault="00480692" w:rsidP="00480692">
      <w:pPr>
        <w:pStyle w:val="NormalIndInd"/>
        <w:ind w:left="1418"/>
      </w:pPr>
      <w:r>
        <w:t xml:space="preserve">5.1.1 </w:t>
      </w:r>
      <w:r>
        <w:tab/>
        <w:t xml:space="preserve">Presented with a Certificate of Honorary Freeman; </w:t>
      </w:r>
    </w:p>
    <w:p w:rsidR="00480692" w:rsidRDefault="00480692" w:rsidP="00480692">
      <w:pPr>
        <w:pStyle w:val="NormalIndInd"/>
        <w:ind w:left="1418"/>
      </w:pPr>
      <w:r>
        <w:t xml:space="preserve">5.1.2 </w:t>
      </w:r>
      <w:r>
        <w:tab/>
        <w:t xml:space="preserve">The subject of a photograph commissioned by the Town; and </w:t>
      </w:r>
    </w:p>
    <w:p w:rsidR="00480692" w:rsidRDefault="00480692" w:rsidP="00480692">
      <w:pPr>
        <w:pStyle w:val="NormalIndInd"/>
        <w:ind w:hanging="850"/>
      </w:pPr>
      <w:r>
        <w:t xml:space="preserve">5.1.3 </w:t>
      </w:r>
      <w:r>
        <w:tab/>
        <w:t>Invited to appropriate civic events by any three Council members, or two Council members and the Chief Executive Officer, having advised the Mayor, Deputy Mayor and Chief Executive Officer of their intent.</w:t>
      </w:r>
    </w:p>
    <w:p w:rsidR="00480692" w:rsidRDefault="00480692" w:rsidP="00480692">
      <w:pPr>
        <w:tabs>
          <w:tab w:val="left" w:pos="1080"/>
        </w:tabs>
      </w:pPr>
    </w:p>
    <w:p w:rsidR="00480692" w:rsidRPr="00231020" w:rsidRDefault="00480692" w:rsidP="00480692">
      <w:pPr>
        <w:pStyle w:val="Heading0"/>
        <w:tabs>
          <w:tab w:val="clear" w:pos="1134"/>
        </w:tabs>
        <w:rPr>
          <w:b/>
        </w:rPr>
      </w:pPr>
      <w:r w:rsidRPr="00231020">
        <w:rPr>
          <w:b/>
        </w:rPr>
        <w:t xml:space="preserve">6. Code of Conduct </w:t>
      </w:r>
      <w:r>
        <w:rPr>
          <w:b/>
        </w:rPr>
        <w:t>of the Honorary Freeman</w:t>
      </w:r>
    </w:p>
    <w:p w:rsidR="00480692" w:rsidRDefault="00480692" w:rsidP="00480692">
      <w:pPr>
        <w:pStyle w:val="NormalIndent"/>
      </w:pPr>
    </w:p>
    <w:p w:rsidR="00480692" w:rsidRDefault="00480692" w:rsidP="00480692">
      <w:pPr>
        <w:pStyle w:val="NormalIndent"/>
        <w:rPr>
          <w:lang w:val="en-US" w:bidi="ar-SA"/>
        </w:rPr>
      </w:pPr>
      <w:r>
        <w:rPr>
          <w:lang w:val="en-US" w:bidi="ar-SA"/>
        </w:rPr>
        <w:t xml:space="preserve">6.1 </w:t>
      </w:r>
      <w:r>
        <w:rPr>
          <w:lang w:val="en-US" w:bidi="ar-SA"/>
        </w:rPr>
        <w:tab/>
        <w:t xml:space="preserve">Honorary Freeman of the Town attending events or functions at the invitation of the Mayor will behave in a manner befitting the </w:t>
      </w:r>
      <w:proofErr w:type="spellStart"/>
      <w:r>
        <w:rPr>
          <w:lang w:val="en-US" w:bidi="ar-SA"/>
        </w:rPr>
        <w:t>honour</w:t>
      </w:r>
      <w:proofErr w:type="spellEnd"/>
      <w:r>
        <w:rPr>
          <w:lang w:val="en-US" w:bidi="ar-SA"/>
        </w:rPr>
        <w:t xml:space="preserve"> bestowed and will at all times: </w:t>
      </w:r>
    </w:p>
    <w:p w:rsidR="00480692" w:rsidRPr="0002224C" w:rsidRDefault="00480692" w:rsidP="00480692">
      <w:pPr>
        <w:pStyle w:val="NormalIndInd"/>
        <w:ind w:hanging="850"/>
      </w:pPr>
      <w:r>
        <w:t>6.1.1</w:t>
      </w:r>
      <w:r w:rsidRPr="0002224C">
        <w:t xml:space="preserve"> </w:t>
      </w:r>
      <w:r w:rsidRPr="0002224C">
        <w:tab/>
      </w:r>
      <w:proofErr w:type="gramStart"/>
      <w:r w:rsidRPr="0002224C">
        <w:t>refrain</w:t>
      </w:r>
      <w:proofErr w:type="gramEnd"/>
      <w:r w:rsidRPr="0002224C">
        <w:t xml:space="preserve"> from making critical or disparaging remarks about Council or past and present Councillors; and </w:t>
      </w:r>
    </w:p>
    <w:p w:rsidR="00480692" w:rsidRPr="0002224C" w:rsidRDefault="00480692" w:rsidP="00480692">
      <w:pPr>
        <w:pStyle w:val="NormalIndInd"/>
        <w:ind w:hanging="850"/>
      </w:pPr>
      <w:r>
        <w:t>6.1.2</w:t>
      </w:r>
      <w:r w:rsidRPr="0002224C">
        <w:t xml:space="preserve"> </w:t>
      </w:r>
      <w:r w:rsidRPr="0002224C">
        <w:tab/>
      </w:r>
      <w:proofErr w:type="gramStart"/>
      <w:r w:rsidRPr="0002224C">
        <w:t>refrain</w:t>
      </w:r>
      <w:proofErr w:type="gramEnd"/>
      <w:r w:rsidRPr="0002224C">
        <w:t xml:space="preserve"> from any behaviour that may embarrass Council or bring it into disrepute.</w:t>
      </w:r>
    </w:p>
    <w:p w:rsidR="00480692" w:rsidRDefault="00480692" w:rsidP="00480692">
      <w:pPr>
        <w:tabs>
          <w:tab w:val="left" w:pos="1080"/>
        </w:tabs>
      </w:pPr>
    </w:p>
    <w:p w:rsidR="00480692" w:rsidRDefault="00480692" w:rsidP="00480692">
      <w:pPr>
        <w:pStyle w:val="NormalIndent"/>
        <w:rPr>
          <w:lang w:val="en-US" w:bidi="ar-SA"/>
        </w:rPr>
      </w:pPr>
      <w:r>
        <w:rPr>
          <w:lang w:val="en-US" w:bidi="ar-SA"/>
        </w:rPr>
        <w:t xml:space="preserve">6.2 </w:t>
      </w:r>
      <w:r>
        <w:rPr>
          <w:lang w:val="en-US" w:bidi="ar-SA"/>
        </w:rPr>
        <w:tab/>
        <w:t xml:space="preserve">Being the Honorary Freeman of the Town obliges the holder to conduct themselves in a manner befitting that </w:t>
      </w:r>
      <w:proofErr w:type="spellStart"/>
      <w:r>
        <w:rPr>
          <w:lang w:val="en-US" w:bidi="ar-SA"/>
        </w:rPr>
        <w:t>honour</w:t>
      </w:r>
      <w:proofErr w:type="spellEnd"/>
      <w:r>
        <w:rPr>
          <w:lang w:val="en-US" w:bidi="ar-SA"/>
        </w:rPr>
        <w:t xml:space="preserve">. Council will be entitled to withdraw the </w:t>
      </w:r>
      <w:proofErr w:type="spellStart"/>
      <w:r>
        <w:rPr>
          <w:lang w:val="en-US" w:bidi="ar-SA"/>
        </w:rPr>
        <w:t>honour</w:t>
      </w:r>
      <w:proofErr w:type="spellEnd"/>
      <w:r>
        <w:rPr>
          <w:lang w:val="en-US" w:bidi="ar-SA"/>
        </w:rPr>
        <w:t xml:space="preserve">, by absolute majority, in the following circumstance: </w:t>
      </w:r>
    </w:p>
    <w:p w:rsidR="00480692" w:rsidRDefault="00480692" w:rsidP="00480692">
      <w:pPr>
        <w:pStyle w:val="NormalIndInd"/>
        <w:ind w:hanging="850"/>
        <w:rPr>
          <w:lang w:val="en-US" w:bidi="ar-SA"/>
        </w:rPr>
      </w:pPr>
      <w:r>
        <w:rPr>
          <w:lang w:val="en-US" w:bidi="ar-SA"/>
        </w:rPr>
        <w:t xml:space="preserve">6.2.1 </w:t>
      </w:r>
      <w:r>
        <w:rPr>
          <w:lang w:val="en-US" w:bidi="ar-SA"/>
        </w:rPr>
        <w:tab/>
      </w:r>
      <w:proofErr w:type="gramStart"/>
      <w:r>
        <w:rPr>
          <w:lang w:val="en-US" w:bidi="ar-SA"/>
        </w:rPr>
        <w:t>where</w:t>
      </w:r>
      <w:proofErr w:type="gramEnd"/>
      <w:r>
        <w:rPr>
          <w:lang w:val="en-US" w:bidi="ar-SA"/>
        </w:rPr>
        <w:t xml:space="preserve"> the individual is the subject of a criminal conviction or a finding or </w:t>
      </w:r>
      <w:r w:rsidRPr="0002224C">
        <w:t>opinion</w:t>
      </w:r>
      <w:r>
        <w:rPr>
          <w:lang w:val="en-US" w:bidi="ar-SA"/>
        </w:rPr>
        <w:t xml:space="preserve"> of misconduct by a properly constituted body or declared bankrupt.</w:t>
      </w:r>
    </w:p>
    <w:p w:rsidR="00480692" w:rsidRDefault="00480692" w:rsidP="00480692">
      <w:pPr>
        <w:pStyle w:val="NormalIndInd"/>
        <w:ind w:hanging="850"/>
        <w:rPr>
          <w:lang w:val="en-US" w:bidi="ar-SA"/>
        </w:rPr>
      </w:pPr>
      <w:r>
        <w:rPr>
          <w:lang w:val="en-US" w:bidi="ar-SA"/>
        </w:rPr>
        <w:t>6.2.2</w:t>
      </w:r>
      <w:r>
        <w:rPr>
          <w:lang w:val="en-US" w:bidi="ar-SA"/>
        </w:rPr>
        <w:tab/>
      </w:r>
      <w:r>
        <w:rPr>
          <w:lang w:val="en-US" w:bidi="ar-SA"/>
        </w:rPr>
        <w:tab/>
      </w:r>
      <w:proofErr w:type="gramStart"/>
      <w:r>
        <w:rPr>
          <w:lang w:val="en-US" w:bidi="ar-SA"/>
        </w:rPr>
        <w:t>where</w:t>
      </w:r>
      <w:proofErr w:type="gramEnd"/>
      <w:r>
        <w:rPr>
          <w:lang w:val="en-US" w:bidi="ar-SA"/>
        </w:rPr>
        <w:t xml:space="preserve"> the individual is, whether due to a medical condition or for any other reason, incapable to act as Freeman of the Town.</w:t>
      </w:r>
    </w:p>
    <w:p w:rsidR="00480692" w:rsidRDefault="00480692" w:rsidP="00480692">
      <w:pPr>
        <w:pStyle w:val="NormalIndInd"/>
        <w:ind w:hanging="850"/>
        <w:rPr>
          <w:iCs/>
          <w:lang w:val="en-US" w:bidi="ar-SA"/>
        </w:rPr>
      </w:pPr>
    </w:p>
    <w:p w:rsidR="00480692" w:rsidRDefault="00480692" w:rsidP="00480692">
      <w:pPr>
        <w:pStyle w:val="Heading0"/>
      </w:pPr>
      <w:r>
        <w:t>Definitions</w:t>
      </w:r>
    </w:p>
    <w:p w:rsidR="00480692" w:rsidRDefault="00480692" w:rsidP="00480692"/>
    <w:p w:rsidR="00480692" w:rsidRDefault="00480692" w:rsidP="00480692">
      <w:pPr>
        <w:rPr>
          <w:color w:val="000000" w:themeColor="text1"/>
        </w:rPr>
      </w:pPr>
      <w:r>
        <w:rPr>
          <w:color w:val="000000" w:themeColor="text1"/>
        </w:rPr>
        <w:t>Nil.</w:t>
      </w:r>
    </w:p>
    <w:p w:rsidR="00480692" w:rsidRDefault="00480692">
      <w:pPr>
        <w:spacing w:after="200" w:line="276" w:lineRule="auto"/>
        <w:jc w:val="left"/>
      </w:pPr>
      <w:r>
        <w:br w:type="page"/>
      </w:r>
    </w:p>
    <w:p w:rsidR="00480692" w:rsidRDefault="00480692" w:rsidP="00480692"/>
    <w:tbl>
      <w:tblPr>
        <w:tblStyle w:val="TableGrid"/>
        <w:tblW w:w="9356" w:type="dxa"/>
        <w:tblInd w:w="-5" w:type="dxa"/>
        <w:tblLook w:val="04A0" w:firstRow="1" w:lastRow="0" w:firstColumn="1" w:lastColumn="0" w:noHBand="0" w:noVBand="1"/>
      </w:tblPr>
      <w:tblGrid>
        <w:gridCol w:w="2536"/>
        <w:gridCol w:w="6820"/>
      </w:tblGrid>
      <w:tr w:rsidR="00480692" w:rsidTr="00480692">
        <w:tc>
          <w:tcPr>
            <w:tcW w:w="2536" w:type="dxa"/>
          </w:tcPr>
          <w:p w:rsidR="00480692" w:rsidRDefault="00480692" w:rsidP="003F2AF4">
            <w:pPr>
              <w:pStyle w:val="Table"/>
            </w:pPr>
            <w:r>
              <w:t>Relevant legislation</w:t>
            </w:r>
          </w:p>
        </w:tc>
        <w:tc>
          <w:tcPr>
            <w:tcW w:w="6820" w:type="dxa"/>
          </w:tcPr>
          <w:p w:rsidR="00480692" w:rsidRDefault="00480692" w:rsidP="003F2AF4">
            <w:pPr>
              <w:pStyle w:val="Table"/>
            </w:pPr>
            <w:r>
              <w:t>Nil</w:t>
            </w:r>
          </w:p>
        </w:tc>
      </w:tr>
      <w:tr w:rsidR="00480692" w:rsidTr="00480692">
        <w:tc>
          <w:tcPr>
            <w:tcW w:w="2536" w:type="dxa"/>
          </w:tcPr>
          <w:p w:rsidR="00480692" w:rsidRDefault="00480692" w:rsidP="003F2AF4">
            <w:pPr>
              <w:pStyle w:val="Table"/>
            </w:pPr>
            <w:r>
              <w:t>Delegated authority</w:t>
            </w:r>
          </w:p>
        </w:tc>
        <w:tc>
          <w:tcPr>
            <w:tcW w:w="6820" w:type="dxa"/>
          </w:tcPr>
          <w:p w:rsidR="00480692" w:rsidRDefault="00480692" w:rsidP="003F2AF4">
            <w:pPr>
              <w:pStyle w:val="Table"/>
            </w:pPr>
            <w:r>
              <w:t>Nil</w:t>
            </w:r>
          </w:p>
        </w:tc>
      </w:tr>
      <w:tr w:rsidR="00480692" w:rsidTr="00480692">
        <w:tc>
          <w:tcPr>
            <w:tcW w:w="2536" w:type="dxa"/>
          </w:tcPr>
          <w:p w:rsidR="00480692" w:rsidRDefault="00480692" w:rsidP="003F2AF4">
            <w:pPr>
              <w:pStyle w:val="Table"/>
            </w:pPr>
            <w:r>
              <w:t>Business unit</w:t>
            </w:r>
          </w:p>
        </w:tc>
        <w:tc>
          <w:tcPr>
            <w:tcW w:w="6820" w:type="dxa"/>
          </w:tcPr>
          <w:p w:rsidR="00480692" w:rsidRDefault="00480692" w:rsidP="003F2AF4">
            <w:pPr>
              <w:pStyle w:val="Table"/>
            </w:pPr>
            <w:r>
              <w:t>Governance</w:t>
            </w:r>
          </w:p>
        </w:tc>
      </w:tr>
      <w:tr w:rsidR="00480692" w:rsidTr="00480692">
        <w:tc>
          <w:tcPr>
            <w:tcW w:w="2536" w:type="dxa"/>
          </w:tcPr>
          <w:p w:rsidR="00480692" w:rsidRDefault="00480692" w:rsidP="003F2AF4">
            <w:pPr>
              <w:pStyle w:val="Table"/>
            </w:pPr>
            <w:r>
              <w:t xml:space="preserve">Directorate </w:t>
            </w:r>
          </w:p>
        </w:tc>
        <w:tc>
          <w:tcPr>
            <w:tcW w:w="6820" w:type="dxa"/>
          </w:tcPr>
          <w:p w:rsidR="00480692" w:rsidRDefault="00480692" w:rsidP="003F2AF4">
            <w:pPr>
              <w:pStyle w:val="Table"/>
            </w:pPr>
            <w:r>
              <w:t>Corporate</w:t>
            </w:r>
          </w:p>
        </w:tc>
      </w:tr>
    </w:tbl>
    <w:p w:rsidR="00480692" w:rsidRDefault="00480692" w:rsidP="00480692"/>
    <w:tbl>
      <w:tblPr>
        <w:tblStyle w:val="TableGrid"/>
        <w:tblW w:w="9356" w:type="dxa"/>
        <w:tblInd w:w="-5" w:type="dxa"/>
        <w:tblLook w:val="04A0" w:firstRow="1" w:lastRow="0" w:firstColumn="1" w:lastColumn="0" w:noHBand="0" w:noVBand="1"/>
      </w:tblPr>
      <w:tblGrid>
        <w:gridCol w:w="2268"/>
        <w:gridCol w:w="2088"/>
        <w:gridCol w:w="2284"/>
        <w:gridCol w:w="2716"/>
      </w:tblGrid>
      <w:tr w:rsidR="00480692" w:rsidTr="00480692">
        <w:tc>
          <w:tcPr>
            <w:tcW w:w="9356" w:type="dxa"/>
            <w:gridSpan w:val="4"/>
          </w:tcPr>
          <w:p w:rsidR="00480692" w:rsidRPr="007A30AA" w:rsidRDefault="00480692" w:rsidP="003F2AF4">
            <w:pPr>
              <w:pStyle w:val="Table"/>
              <w:rPr>
                <w:color w:val="000000" w:themeColor="text1"/>
              </w:rPr>
            </w:pPr>
            <w:r w:rsidRPr="007A30AA">
              <w:rPr>
                <w:i/>
                <w:color w:val="000000" w:themeColor="text1"/>
              </w:rPr>
              <w:t>Governance to complete this section</w:t>
            </w:r>
          </w:p>
        </w:tc>
      </w:tr>
      <w:tr w:rsidR="00480692" w:rsidTr="00480692">
        <w:tc>
          <w:tcPr>
            <w:tcW w:w="2268" w:type="dxa"/>
            <w:vMerge w:val="restart"/>
          </w:tcPr>
          <w:p w:rsidR="00480692" w:rsidRPr="007A30AA" w:rsidRDefault="00480692" w:rsidP="003F2AF4">
            <w:pPr>
              <w:pStyle w:val="Table"/>
              <w:rPr>
                <w:i/>
                <w:color w:val="000000" w:themeColor="text1"/>
              </w:rPr>
            </w:pPr>
            <w:r w:rsidRPr="007A30AA">
              <w:rPr>
                <w:color w:val="000000" w:themeColor="text1"/>
              </w:rPr>
              <w:t>Version Control</w:t>
            </w:r>
          </w:p>
        </w:tc>
        <w:tc>
          <w:tcPr>
            <w:tcW w:w="2088" w:type="dxa"/>
          </w:tcPr>
          <w:p w:rsidR="00480692" w:rsidRPr="007A30AA" w:rsidRDefault="00480692" w:rsidP="003F2AF4">
            <w:pPr>
              <w:pStyle w:val="Table"/>
              <w:rPr>
                <w:color w:val="000000" w:themeColor="text1"/>
              </w:rPr>
            </w:pPr>
            <w:r w:rsidRPr="007A30AA">
              <w:rPr>
                <w:color w:val="000000" w:themeColor="text1"/>
              </w:rPr>
              <w:t>Version No.</w:t>
            </w:r>
          </w:p>
        </w:tc>
        <w:tc>
          <w:tcPr>
            <w:tcW w:w="2284" w:type="dxa"/>
          </w:tcPr>
          <w:p w:rsidR="00480692" w:rsidRDefault="00480692" w:rsidP="003F2AF4">
            <w:pPr>
              <w:pStyle w:val="Table"/>
            </w:pPr>
            <w:r>
              <w:t xml:space="preserve">Resolution No. </w:t>
            </w:r>
          </w:p>
        </w:tc>
        <w:tc>
          <w:tcPr>
            <w:tcW w:w="2716" w:type="dxa"/>
          </w:tcPr>
          <w:p w:rsidR="00480692" w:rsidRDefault="00480692" w:rsidP="003F2AF4">
            <w:pPr>
              <w:pStyle w:val="Table"/>
            </w:pPr>
            <w:r>
              <w:t>Adoption date</w:t>
            </w:r>
          </w:p>
        </w:tc>
      </w:tr>
      <w:tr w:rsidR="00480692" w:rsidTr="00480692">
        <w:tc>
          <w:tcPr>
            <w:tcW w:w="2268" w:type="dxa"/>
            <w:vMerge/>
          </w:tcPr>
          <w:p w:rsidR="00480692" w:rsidRPr="007A30AA" w:rsidRDefault="00480692" w:rsidP="003F2AF4">
            <w:pPr>
              <w:pStyle w:val="Table"/>
              <w:rPr>
                <w:color w:val="000000" w:themeColor="text1"/>
              </w:rPr>
            </w:pPr>
          </w:p>
        </w:tc>
        <w:tc>
          <w:tcPr>
            <w:tcW w:w="2088" w:type="dxa"/>
          </w:tcPr>
          <w:p w:rsidR="00480692" w:rsidRDefault="00480692" w:rsidP="003F2AF4">
            <w:pPr>
              <w:pStyle w:val="Table"/>
              <w:rPr>
                <w:color w:val="000000" w:themeColor="text1"/>
              </w:rPr>
            </w:pPr>
            <w:r>
              <w:rPr>
                <w:color w:val="000000" w:themeColor="text1"/>
              </w:rPr>
              <w:t xml:space="preserve">V01 </w:t>
            </w:r>
          </w:p>
          <w:p w:rsidR="00480692" w:rsidRPr="007A30AA" w:rsidRDefault="00480692" w:rsidP="003F2AF4">
            <w:pPr>
              <w:pStyle w:val="Table"/>
              <w:rPr>
                <w:color w:val="000000" w:themeColor="text1"/>
              </w:rPr>
            </w:pPr>
            <w:r>
              <w:rPr>
                <w:color w:val="000000" w:themeColor="text1"/>
              </w:rPr>
              <w:t>V02</w:t>
            </w:r>
          </w:p>
        </w:tc>
        <w:tc>
          <w:tcPr>
            <w:tcW w:w="2284" w:type="dxa"/>
          </w:tcPr>
          <w:p w:rsidR="00480692" w:rsidRDefault="00480692" w:rsidP="003F2AF4">
            <w:pPr>
              <w:pStyle w:val="Table"/>
            </w:pPr>
            <w:r>
              <w:t>201415/210</w:t>
            </w:r>
          </w:p>
          <w:p w:rsidR="00480692" w:rsidRDefault="00480692" w:rsidP="003F2AF4">
            <w:pPr>
              <w:pStyle w:val="Table"/>
            </w:pPr>
            <w:r>
              <w:t>CM202021/004</w:t>
            </w:r>
          </w:p>
        </w:tc>
        <w:tc>
          <w:tcPr>
            <w:tcW w:w="2716" w:type="dxa"/>
          </w:tcPr>
          <w:p w:rsidR="00480692" w:rsidRDefault="00480692" w:rsidP="003F2AF4">
            <w:pPr>
              <w:pStyle w:val="Table"/>
            </w:pPr>
            <w:r>
              <w:t>25 March 2015</w:t>
            </w:r>
          </w:p>
          <w:p w:rsidR="00480692" w:rsidRDefault="00480692" w:rsidP="003F2AF4">
            <w:pPr>
              <w:pStyle w:val="Table"/>
            </w:pPr>
            <w:r>
              <w:t>22 July 2020</w:t>
            </w:r>
          </w:p>
        </w:tc>
      </w:tr>
      <w:tr w:rsidR="00480692" w:rsidTr="00480692">
        <w:tc>
          <w:tcPr>
            <w:tcW w:w="2268" w:type="dxa"/>
          </w:tcPr>
          <w:p w:rsidR="00480692" w:rsidRPr="007A30AA" w:rsidRDefault="00480692" w:rsidP="003F2AF4">
            <w:pPr>
              <w:pStyle w:val="Table"/>
              <w:rPr>
                <w:color w:val="000000" w:themeColor="text1"/>
              </w:rPr>
            </w:pPr>
            <w:r w:rsidRPr="007A30AA">
              <w:rPr>
                <w:color w:val="000000" w:themeColor="text1"/>
              </w:rPr>
              <w:t xml:space="preserve">Review frequency </w:t>
            </w:r>
          </w:p>
        </w:tc>
        <w:sdt>
          <w:sdtPr>
            <w:rPr>
              <w:color w:val="000000" w:themeColor="text1"/>
            </w:rPr>
            <w:id w:val="424620508"/>
            <w:placeholder>
              <w:docPart w:val="3FF2635B0BE44F71AE18C8238B70BED3"/>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7088" w:type="dxa"/>
                <w:gridSpan w:val="3"/>
              </w:tcPr>
              <w:p w:rsidR="00480692" w:rsidRPr="007A30AA" w:rsidRDefault="00480692" w:rsidP="003F2AF4">
                <w:pPr>
                  <w:pStyle w:val="Table"/>
                  <w:rPr>
                    <w:color w:val="000000" w:themeColor="text1"/>
                  </w:rPr>
                </w:pPr>
                <w:r>
                  <w:rPr>
                    <w:color w:val="000000" w:themeColor="text1"/>
                  </w:rPr>
                  <w:t>3 Yearly</w:t>
                </w:r>
              </w:p>
            </w:tc>
          </w:sdtContent>
        </w:sdt>
      </w:tr>
    </w:tbl>
    <w:p w:rsidR="005F70AD" w:rsidRDefault="005F70AD">
      <w:pPr>
        <w:spacing w:after="200" w:line="276" w:lineRule="auto"/>
        <w:jc w:val="left"/>
        <w:rPr>
          <w:rFonts w:asciiTheme="majorHAnsi" w:eastAsiaTheme="majorEastAsia" w:hAnsiTheme="majorHAnsi" w:cstheme="majorBidi"/>
          <w:b/>
          <w:bCs/>
          <w:caps/>
          <w:color w:val="002060"/>
          <w:sz w:val="28"/>
          <w:szCs w:val="28"/>
        </w:rPr>
      </w:pPr>
      <w:r>
        <w:br w:type="page"/>
      </w:r>
    </w:p>
    <w:p w:rsidR="004720B0" w:rsidRDefault="004720B0" w:rsidP="004720B0">
      <w:pPr>
        <w:pStyle w:val="Heading2"/>
        <w:rPr>
          <w:i/>
        </w:rPr>
      </w:pPr>
      <w:bookmarkStart w:id="179" w:name="_Toc55484325"/>
      <w:r>
        <w:lastRenderedPageBreak/>
        <w:t>1/021</w:t>
      </w:r>
      <w:r>
        <w:tab/>
        <w:t>RELATIONSHIP DECLARATION REGISTER</w:t>
      </w:r>
      <w:bookmarkEnd w:id="179"/>
    </w:p>
    <w:p w:rsidR="004720B0" w:rsidRDefault="004720B0" w:rsidP="004720B0"/>
    <w:p w:rsidR="004720B0" w:rsidRDefault="004720B0" w:rsidP="00060D97">
      <w:pPr>
        <w:pStyle w:val="3PolicyHeading"/>
      </w:pPr>
      <w:r>
        <w:t>Policy Objective</w:t>
      </w:r>
    </w:p>
    <w:p w:rsidR="004720B0" w:rsidRDefault="004720B0" w:rsidP="004720B0">
      <w:pPr>
        <w:tabs>
          <w:tab w:val="left" w:pos="1080"/>
        </w:tabs>
      </w:pPr>
    </w:p>
    <w:p w:rsidR="004720B0" w:rsidRDefault="004720B0" w:rsidP="004720B0">
      <w:pPr>
        <w:tabs>
          <w:tab w:val="left" w:pos="1080"/>
        </w:tabs>
      </w:pPr>
      <w:r>
        <w:t>To establish a confidential Relationship Declaration register as a means of recognising the relationship status of couples, irrespective of gender.</w:t>
      </w:r>
    </w:p>
    <w:p w:rsidR="004720B0" w:rsidRDefault="004720B0" w:rsidP="004720B0">
      <w:pPr>
        <w:tabs>
          <w:tab w:val="left" w:pos="1080"/>
        </w:tabs>
      </w:pPr>
    </w:p>
    <w:p w:rsidR="004720B0" w:rsidRDefault="004720B0" w:rsidP="00060D97">
      <w:pPr>
        <w:pStyle w:val="3PolicyHeading"/>
      </w:pPr>
      <w:r>
        <w:t>Policy Content</w:t>
      </w:r>
    </w:p>
    <w:p w:rsidR="004720B0" w:rsidRDefault="004720B0" w:rsidP="004720B0">
      <w:pPr>
        <w:tabs>
          <w:tab w:val="left" w:pos="1080"/>
        </w:tabs>
      </w:pPr>
    </w:p>
    <w:p w:rsidR="004720B0" w:rsidRDefault="004720B0" w:rsidP="004720B0">
      <w:pPr>
        <w:tabs>
          <w:tab w:val="left" w:pos="1080"/>
        </w:tabs>
      </w:pPr>
      <w:r w:rsidRPr="006F285A">
        <w:t xml:space="preserve">The </w:t>
      </w:r>
      <w:r>
        <w:t>Town of Port Hedland</w:t>
      </w:r>
      <w:r w:rsidRPr="006F285A">
        <w:t xml:space="preserve"> supports the establishment of </w:t>
      </w:r>
      <w:r>
        <w:t>a</w:t>
      </w:r>
      <w:r w:rsidRPr="006F285A">
        <w:t xml:space="preserve"> Relationship Declaration Register as </w:t>
      </w:r>
      <w:r>
        <w:t>a</w:t>
      </w:r>
      <w:r w:rsidRPr="006F285A">
        <w:t xml:space="preserve"> means of recognising the relationship status of couples, irrespective of gender. Under the scheme:</w:t>
      </w:r>
    </w:p>
    <w:p w:rsidR="004720B0" w:rsidRPr="006F285A" w:rsidRDefault="004720B0" w:rsidP="004720B0">
      <w:pPr>
        <w:tabs>
          <w:tab w:val="left" w:pos="1080"/>
        </w:tabs>
      </w:pPr>
    </w:p>
    <w:p w:rsidR="004720B0" w:rsidRDefault="004720B0" w:rsidP="003C34B6">
      <w:pPr>
        <w:pStyle w:val="NormalIndent"/>
      </w:pPr>
      <w:r>
        <w:t>1.</w:t>
      </w:r>
      <w:r>
        <w:tab/>
      </w:r>
      <w:r w:rsidRPr="006F285A">
        <w:t xml:space="preserve">Couples living in Western Australia will be able </w:t>
      </w:r>
      <w:r>
        <w:t>to</w:t>
      </w:r>
      <w:r w:rsidRPr="006F285A">
        <w:t xml:space="preserve"> </w:t>
      </w:r>
      <w:r>
        <w:t>declare</w:t>
      </w:r>
      <w:r w:rsidRPr="006F285A">
        <w:t xml:space="preserve"> that they are </w:t>
      </w:r>
      <w:r>
        <w:t>partners</w:t>
      </w:r>
      <w:r w:rsidRPr="006F285A">
        <w:t xml:space="preserve"> </w:t>
      </w:r>
      <w:r>
        <w:t>and</w:t>
      </w:r>
      <w:r w:rsidRPr="006F285A">
        <w:t xml:space="preserve"> </w:t>
      </w:r>
      <w:r>
        <w:t>have</w:t>
      </w:r>
      <w:r w:rsidRPr="006F285A">
        <w:t xml:space="preserve"> </w:t>
      </w:r>
      <w:r>
        <w:t>this</w:t>
      </w:r>
      <w:r w:rsidRPr="006F285A">
        <w:t xml:space="preserve"> declaration</w:t>
      </w:r>
      <w:r>
        <w:t xml:space="preserve"> </w:t>
      </w:r>
      <w:r w:rsidRPr="006F285A">
        <w:t>recorded in the</w:t>
      </w:r>
      <w:r>
        <w:t xml:space="preserve"> Town of Port Hedland</w:t>
      </w:r>
      <w:r w:rsidRPr="006F285A">
        <w:t xml:space="preserve"> Relationship</w:t>
      </w:r>
      <w:r>
        <w:t xml:space="preserve"> </w:t>
      </w:r>
      <w:r w:rsidRPr="006F285A">
        <w:t>Declaration</w:t>
      </w:r>
      <w:r>
        <w:t xml:space="preserve"> </w:t>
      </w:r>
      <w:r w:rsidRPr="006F285A">
        <w:t>Register;</w:t>
      </w:r>
    </w:p>
    <w:p w:rsidR="004720B0" w:rsidRPr="006F285A" w:rsidRDefault="004720B0" w:rsidP="003C34B6">
      <w:pPr>
        <w:pStyle w:val="NormalIndent"/>
      </w:pPr>
    </w:p>
    <w:p w:rsidR="004720B0" w:rsidRDefault="004720B0" w:rsidP="003C34B6">
      <w:pPr>
        <w:pStyle w:val="NormalIndent"/>
      </w:pPr>
      <w:r>
        <w:t>2.</w:t>
      </w:r>
      <w:r>
        <w:tab/>
      </w:r>
      <w:r w:rsidRPr="006F285A">
        <w:t>Couples will be</w:t>
      </w:r>
      <w:r>
        <w:t xml:space="preserve"> </w:t>
      </w:r>
      <w:r w:rsidRPr="006F285A">
        <w:t xml:space="preserve">required </w:t>
      </w:r>
      <w:r>
        <w:t xml:space="preserve">to </w:t>
      </w:r>
      <w:r w:rsidRPr="006F285A">
        <w:t>sign</w:t>
      </w:r>
      <w:r>
        <w:t xml:space="preserve"> a </w:t>
      </w:r>
      <w:r w:rsidRPr="006F285A">
        <w:t>statement stating</w:t>
      </w:r>
      <w:r>
        <w:t xml:space="preserve"> </w:t>
      </w:r>
      <w:r w:rsidRPr="006F285A">
        <w:t>that they are making</w:t>
      </w:r>
      <w:r>
        <w:t xml:space="preserve"> a</w:t>
      </w:r>
      <w:r w:rsidRPr="006F285A">
        <w:t xml:space="preserve"> relationships declaration</w:t>
      </w:r>
      <w:r>
        <w:t xml:space="preserve"> </w:t>
      </w:r>
      <w:r w:rsidRPr="006F285A">
        <w:t xml:space="preserve">in good </w:t>
      </w:r>
      <w:r>
        <w:t xml:space="preserve">faith </w:t>
      </w:r>
      <w:r w:rsidRPr="006F285A">
        <w:t>and</w:t>
      </w:r>
      <w:r>
        <w:t xml:space="preserve"> </w:t>
      </w:r>
      <w:r w:rsidRPr="006F285A">
        <w:t>the information</w:t>
      </w:r>
      <w:r>
        <w:t xml:space="preserve"> </w:t>
      </w:r>
      <w:r w:rsidRPr="006F285A">
        <w:t>they provide</w:t>
      </w:r>
      <w:r>
        <w:t xml:space="preserve"> </w:t>
      </w:r>
      <w:r w:rsidRPr="006F285A">
        <w:t xml:space="preserve">is </w:t>
      </w:r>
      <w:r>
        <w:t xml:space="preserve">true </w:t>
      </w:r>
      <w:r w:rsidRPr="006F285A">
        <w:t>and</w:t>
      </w:r>
      <w:r>
        <w:t xml:space="preserve"> </w:t>
      </w:r>
      <w:r w:rsidRPr="006F285A">
        <w:t>accurate;</w:t>
      </w:r>
    </w:p>
    <w:p w:rsidR="004720B0" w:rsidRPr="006F285A" w:rsidRDefault="004720B0" w:rsidP="003C34B6">
      <w:pPr>
        <w:pStyle w:val="NormalIndent"/>
      </w:pPr>
    </w:p>
    <w:p w:rsidR="004720B0" w:rsidRDefault="004720B0" w:rsidP="003C34B6">
      <w:pPr>
        <w:pStyle w:val="NormalIndent"/>
      </w:pPr>
      <w:r>
        <w:t>3.</w:t>
      </w:r>
      <w:r>
        <w:tab/>
      </w:r>
      <w:r w:rsidRPr="006F285A">
        <w:t xml:space="preserve">Couples who </w:t>
      </w:r>
      <w:r>
        <w:t>make</w:t>
      </w:r>
      <w:r w:rsidRPr="006F285A">
        <w:t xml:space="preserve"> </w:t>
      </w:r>
      <w:r>
        <w:t>a</w:t>
      </w:r>
      <w:r w:rsidRPr="006F285A">
        <w:t xml:space="preserve"> relationship declaration will receive </w:t>
      </w:r>
      <w:r>
        <w:t>a</w:t>
      </w:r>
      <w:r w:rsidRPr="006F285A">
        <w:t xml:space="preserve"> copy of </w:t>
      </w:r>
      <w:r>
        <w:t>their</w:t>
      </w:r>
      <w:r w:rsidRPr="006F285A">
        <w:t xml:space="preserve"> declaration in the form of </w:t>
      </w:r>
      <w:r>
        <w:t>a</w:t>
      </w:r>
      <w:r w:rsidRPr="006F285A">
        <w:t xml:space="preserve"> Certificate from the</w:t>
      </w:r>
      <w:r>
        <w:t xml:space="preserve"> Town of Port Hedland</w:t>
      </w:r>
      <w:r w:rsidRPr="006F285A">
        <w:t>;</w:t>
      </w:r>
    </w:p>
    <w:p w:rsidR="004720B0" w:rsidRPr="006F285A" w:rsidRDefault="004720B0" w:rsidP="003C34B6">
      <w:pPr>
        <w:pStyle w:val="NormalIndent"/>
      </w:pPr>
    </w:p>
    <w:p w:rsidR="004720B0" w:rsidRDefault="004720B0" w:rsidP="003C34B6">
      <w:pPr>
        <w:pStyle w:val="NormalIndent"/>
      </w:pPr>
      <w:r>
        <w:t>4.</w:t>
      </w:r>
      <w:r>
        <w:tab/>
      </w:r>
      <w:r w:rsidRPr="006F285A">
        <w:t xml:space="preserve">Couples who wish </w:t>
      </w:r>
      <w:r>
        <w:t>to</w:t>
      </w:r>
      <w:r w:rsidRPr="006F285A">
        <w:t xml:space="preserve"> </w:t>
      </w:r>
      <w:r>
        <w:t>make</w:t>
      </w:r>
      <w:r w:rsidRPr="006F285A">
        <w:t xml:space="preserve"> </w:t>
      </w:r>
      <w:r>
        <w:t>a</w:t>
      </w:r>
      <w:r w:rsidRPr="006F285A">
        <w:t xml:space="preserve"> declaration and </w:t>
      </w:r>
      <w:r>
        <w:t>have</w:t>
      </w:r>
      <w:r w:rsidRPr="006F285A">
        <w:t xml:space="preserve"> this declaration recorded in the </w:t>
      </w:r>
      <w:r>
        <w:t>Town of Port Hedland</w:t>
      </w:r>
      <w:r w:rsidRPr="006F285A">
        <w:t xml:space="preserve"> Relationship Declaration Register shall agree </w:t>
      </w:r>
      <w:r>
        <w:t>to</w:t>
      </w:r>
      <w:r w:rsidRPr="006F285A">
        <w:t xml:space="preserve"> </w:t>
      </w:r>
      <w:r>
        <w:t xml:space="preserve">comply </w:t>
      </w:r>
      <w:r w:rsidRPr="006F285A">
        <w:t xml:space="preserve">with the requirements specified in </w:t>
      </w:r>
      <w:r>
        <w:t>this</w:t>
      </w:r>
      <w:r w:rsidRPr="006F285A">
        <w:t xml:space="preserve"> Policy and Policy Procedure and Guidelines and pay the </w:t>
      </w:r>
      <w:r>
        <w:t>p</w:t>
      </w:r>
      <w:r w:rsidRPr="006F285A">
        <w:t xml:space="preserve">rescribed </w:t>
      </w:r>
      <w:r>
        <w:t>fee;</w:t>
      </w:r>
    </w:p>
    <w:p w:rsidR="004720B0" w:rsidRDefault="004720B0" w:rsidP="003C34B6">
      <w:pPr>
        <w:pStyle w:val="NormalIndent"/>
      </w:pPr>
    </w:p>
    <w:p w:rsidR="004720B0" w:rsidRDefault="004720B0" w:rsidP="003C34B6">
      <w:pPr>
        <w:pStyle w:val="NormalIndent"/>
      </w:pPr>
      <w:r>
        <w:t>5.</w:t>
      </w:r>
      <w:r>
        <w:tab/>
        <w:t>Only</w:t>
      </w:r>
      <w:r>
        <w:rPr>
          <w:spacing w:val="2"/>
        </w:rPr>
        <w:t xml:space="preserve"> </w:t>
      </w:r>
      <w:r>
        <w:t>Couples</w:t>
      </w:r>
      <w:r>
        <w:rPr>
          <w:spacing w:val="2"/>
        </w:rPr>
        <w:t xml:space="preserve"> </w:t>
      </w:r>
      <w:r>
        <w:t>over</w:t>
      </w:r>
      <w:r>
        <w:rPr>
          <w:spacing w:val="2"/>
        </w:rPr>
        <w:t xml:space="preserve"> </w:t>
      </w:r>
      <w:r>
        <w:t>the</w:t>
      </w:r>
      <w:r>
        <w:rPr>
          <w:spacing w:val="5"/>
        </w:rPr>
        <w:t xml:space="preserve"> </w:t>
      </w:r>
      <w:r>
        <w:rPr>
          <w:spacing w:val="-2"/>
        </w:rPr>
        <w:t>age</w:t>
      </w:r>
      <w:r>
        <w:rPr>
          <w:spacing w:val="5"/>
        </w:rPr>
        <w:t xml:space="preserve"> </w:t>
      </w:r>
      <w:r>
        <w:rPr>
          <w:spacing w:val="-4"/>
        </w:rPr>
        <w:t>of</w:t>
      </w:r>
      <w:r>
        <w:rPr>
          <w:spacing w:val="8"/>
        </w:rPr>
        <w:t xml:space="preserve"> </w:t>
      </w:r>
      <w:r>
        <w:t>eighteen</w:t>
      </w:r>
      <w:r>
        <w:rPr>
          <w:spacing w:val="5"/>
        </w:rPr>
        <w:t xml:space="preserve"> </w:t>
      </w:r>
      <w:r>
        <w:t>(18)</w:t>
      </w:r>
      <w:r>
        <w:rPr>
          <w:spacing w:val="2"/>
        </w:rPr>
        <w:t xml:space="preserve"> </w:t>
      </w:r>
      <w:r>
        <w:t>years</w:t>
      </w:r>
      <w:r>
        <w:rPr>
          <w:spacing w:val="2"/>
        </w:rPr>
        <w:t xml:space="preserve"> </w:t>
      </w:r>
      <w:r>
        <w:t>may</w:t>
      </w:r>
      <w:r>
        <w:rPr>
          <w:spacing w:val="-2"/>
        </w:rPr>
        <w:t xml:space="preserve"> </w:t>
      </w:r>
      <w:r>
        <w:t xml:space="preserve">participate </w:t>
      </w:r>
      <w:r>
        <w:rPr>
          <w:spacing w:val="1"/>
        </w:rPr>
        <w:t>in</w:t>
      </w:r>
      <w:r>
        <w:t xml:space="preserve"> the</w:t>
      </w:r>
      <w:r>
        <w:rPr>
          <w:spacing w:val="5"/>
        </w:rPr>
        <w:t xml:space="preserve"> </w:t>
      </w:r>
      <w:r>
        <w:t>Town of Port Hedland</w:t>
      </w:r>
      <w:r>
        <w:rPr>
          <w:spacing w:val="63"/>
        </w:rPr>
        <w:t xml:space="preserve"> </w:t>
      </w:r>
      <w:r>
        <w:t xml:space="preserve">Relationship </w:t>
      </w:r>
      <w:r>
        <w:rPr>
          <w:spacing w:val="-2"/>
        </w:rPr>
        <w:t>Declaration</w:t>
      </w:r>
      <w:r>
        <w:t xml:space="preserve"> Scheme.</w:t>
      </w:r>
    </w:p>
    <w:p w:rsidR="004720B0" w:rsidRDefault="004720B0" w:rsidP="004720B0">
      <w:pPr>
        <w:tabs>
          <w:tab w:val="left" w:pos="1080"/>
        </w:tabs>
      </w:pPr>
    </w:p>
    <w:p w:rsidR="004720B0" w:rsidRPr="006F285A" w:rsidRDefault="004720B0" w:rsidP="004720B0">
      <w:pPr>
        <w:tabs>
          <w:tab w:val="left" w:pos="1080"/>
        </w:tabs>
      </w:pPr>
      <w:r>
        <w:t>This</w:t>
      </w:r>
      <w:r w:rsidRPr="006F285A">
        <w:t xml:space="preserve"> Policy is </w:t>
      </w:r>
      <w:r>
        <w:t>to</w:t>
      </w:r>
      <w:r w:rsidRPr="006F285A">
        <w:t xml:space="preserve"> be also read in conjunction with the attached </w:t>
      </w:r>
      <w:r>
        <w:t>Town</w:t>
      </w:r>
      <w:r w:rsidRPr="006F285A">
        <w:t>’s Policy Procedures and Guidelines.</w:t>
      </w:r>
    </w:p>
    <w:p w:rsidR="004720B0" w:rsidRDefault="004720B0" w:rsidP="004720B0">
      <w:pPr>
        <w:tabs>
          <w:tab w:val="left" w:pos="1080"/>
        </w:tabs>
      </w:pPr>
    </w:p>
    <w:p w:rsidR="004720B0" w:rsidRDefault="00651261" w:rsidP="00060D97">
      <w:pPr>
        <w:pStyle w:val="3PolicyHeading"/>
      </w:pPr>
      <w:r>
        <w:t>Guidelines</w:t>
      </w:r>
    </w:p>
    <w:p w:rsidR="004720B0" w:rsidRDefault="004720B0" w:rsidP="00DF2EC1">
      <w:pPr>
        <w:pStyle w:val="4SubHeading"/>
      </w:pPr>
    </w:p>
    <w:p w:rsidR="004720B0" w:rsidRPr="002D74CC" w:rsidRDefault="004720B0" w:rsidP="00DF2EC1">
      <w:pPr>
        <w:pStyle w:val="4SubHeading"/>
      </w:pPr>
      <w:r>
        <w:t>1.</w:t>
      </w:r>
      <w:r>
        <w:tab/>
        <w:t>Introduction</w:t>
      </w:r>
    </w:p>
    <w:p w:rsidR="004720B0" w:rsidRDefault="004720B0" w:rsidP="00DF2EC1">
      <w:pPr>
        <w:pStyle w:val="4SubHeading"/>
      </w:pPr>
    </w:p>
    <w:p w:rsidR="004720B0" w:rsidRDefault="004720B0" w:rsidP="003C34B6">
      <w:pPr>
        <w:pStyle w:val="NormalIndent"/>
        <w:rPr>
          <w:spacing w:val="-2"/>
        </w:rPr>
      </w:pPr>
      <w:r>
        <w:t>1.1</w:t>
      </w:r>
      <w:r>
        <w:tab/>
        <w:t>The</w:t>
      </w:r>
      <w:r>
        <w:rPr>
          <w:spacing w:val="26"/>
        </w:rPr>
        <w:t xml:space="preserve"> </w:t>
      </w:r>
      <w:r>
        <w:t>Town of Port Hedland</w:t>
      </w:r>
      <w:r>
        <w:rPr>
          <w:spacing w:val="27"/>
        </w:rPr>
        <w:t xml:space="preserve"> </w:t>
      </w:r>
      <w:r>
        <w:t>Council</w:t>
      </w:r>
      <w:r>
        <w:rPr>
          <w:spacing w:val="31"/>
        </w:rPr>
        <w:t xml:space="preserve"> </w:t>
      </w:r>
      <w:r>
        <w:rPr>
          <w:spacing w:val="-2"/>
        </w:rPr>
        <w:t>has</w:t>
      </w:r>
      <w:r>
        <w:rPr>
          <w:spacing w:val="22"/>
        </w:rPr>
        <w:t xml:space="preserve"> </w:t>
      </w:r>
      <w:r>
        <w:rPr>
          <w:spacing w:val="-2"/>
        </w:rPr>
        <w:t>adopted</w:t>
      </w:r>
      <w:r>
        <w:rPr>
          <w:spacing w:val="26"/>
        </w:rPr>
        <w:t xml:space="preserve"> </w:t>
      </w:r>
      <w:r>
        <w:t>the</w:t>
      </w:r>
      <w:r>
        <w:rPr>
          <w:spacing w:val="29"/>
        </w:rPr>
        <w:t xml:space="preserve"> </w:t>
      </w:r>
      <w:r>
        <w:t>Town of Port Hedland</w:t>
      </w:r>
      <w:r>
        <w:rPr>
          <w:spacing w:val="30"/>
        </w:rPr>
        <w:t xml:space="preserve"> </w:t>
      </w:r>
      <w:r>
        <w:t>Relationship</w:t>
      </w:r>
      <w:r>
        <w:rPr>
          <w:spacing w:val="53"/>
        </w:rPr>
        <w:t xml:space="preserve"> </w:t>
      </w:r>
      <w:r>
        <w:t>Declaration</w:t>
      </w:r>
      <w:r>
        <w:rPr>
          <w:spacing w:val="2"/>
        </w:rPr>
        <w:t xml:space="preserve"> </w:t>
      </w:r>
      <w:r>
        <w:rPr>
          <w:spacing w:val="-2"/>
        </w:rPr>
        <w:t>Register</w:t>
      </w:r>
      <w:r>
        <w:rPr>
          <w:spacing w:val="3"/>
        </w:rPr>
        <w:t xml:space="preserve"> </w:t>
      </w:r>
      <w:r>
        <w:t>as</w:t>
      </w:r>
      <w:r>
        <w:rPr>
          <w:spacing w:val="3"/>
        </w:rPr>
        <w:t xml:space="preserve"> </w:t>
      </w:r>
      <w:r>
        <w:t>a</w:t>
      </w:r>
      <w:r>
        <w:rPr>
          <w:spacing w:val="2"/>
        </w:rPr>
        <w:t xml:space="preserve"> </w:t>
      </w:r>
      <w:r>
        <w:t>means</w:t>
      </w:r>
      <w:r>
        <w:rPr>
          <w:spacing w:val="3"/>
        </w:rPr>
        <w:t xml:space="preserve"> </w:t>
      </w:r>
      <w:r>
        <w:t>of</w:t>
      </w:r>
      <w:r>
        <w:rPr>
          <w:spacing w:val="9"/>
        </w:rPr>
        <w:t xml:space="preserve"> </w:t>
      </w:r>
      <w:r>
        <w:t>recognising</w:t>
      </w:r>
      <w:r>
        <w:rPr>
          <w:spacing w:val="2"/>
        </w:rPr>
        <w:t xml:space="preserve"> </w:t>
      </w:r>
      <w:r>
        <w:t>the</w:t>
      </w:r>
      <w:r>
        <w:rPr>
          <w:spacing w:val="2"/>
        </w:rPr>
        <w:t xml:space="preserve"> </w:t>
      </w:r>
      <w:r>
        <w:t>relationship</w:t>
      </w:r>
      <w:r>
        <w:rPr>
          <w:spacing w:val="2"/>
        </w:rPr>
        <w:t xml:space="preserve"> </w:t>
      </w:r>
      <w:r>
        <w:rPr>
          <w:spacing w:val="-2"/>
        </w:rPr>
        <w:t>status</w:t>
      </w:r>
      <w:r>
        <w:rPr>
          <w:spacing w:val="53"/>
        </w:rPr>
        <w:t xml:space="preserve"> </w:t>
      </w:r>
      <w:r>
        <w:t>of</w:t>
      </w:r>
      <w:r>
        <w:rPr>
          <w:spacing w:val="59"/>
        </w:rPr>
        <w:t xml:space="preserve"> </w:t>
      </w:r>
      <w:r>
        <w:rPr>
          <w:spacing w:val="-2"/>
        </w:rPr>
        <w:t>couples,</w:t>
      </w:r>
      <w:r>
        <w:rPr>
          <w:spacing w:val="3"/>
        </w:rPr>
        <w:t xml:space="preserve"> </w:t>
      </w:r>
      <w:r>
        <w:t>irrespective</w:t>
      </w:r>
      <w:r>
        <w:rPr>
          <w:spacing w:val="-5"/>
        </w:rPr>
        <w:t xml:space="preserve"> </w:t>
      </w:r>
      <w:r>
        <w:rPr>
          <w:spacing w:val="-4"/>
        </w:rPr>
        <w:t>of</w:t>
      </w:r>
      <w:r>
        <w:rPr>
          <w:spacing w:val="8"/>
        </w:rPr>
        <w:t xml:space="preserve"> </w:t>
      </w:r>
      <w:r>
        <w:rPr>
          <w:spacing w:val="-2"/>
        </w:rPr>
        <w:t>gender.</w:t>
      </w:r>
    </w:p>
    <w:p w:rsidR="004720B0" w:rsidRDefault="004720B0" w:rsidP="003C34B6">
      <w:pPr>
        <w:pStyle w:val="NormalIndent"/>
      </w:pPr>
    </w:p>
    <w:p w:rsidR="004720B0" w:rsidRDefault="004720B0" w:rsidP="003C34B6">
      <w:pPr>
        <w:pStyle w:val="NormalIndent"/>
      </w:pPr>
      <w:r>
        <w:rPr>
          <w:spacing w:val="-2"/>
        </w:rPr>
        <w:t>1.2</w:t>
      </w:r>
      <w:r>
        <w:rPr>
          <w:spacing w:val="-2"/>
        </w:rPr>
        <w:tab/>
        <w:t>Under</w:t>
      </w:r>
      <w:r>
        <w:rPr>
          <w:spacing w:val="25"/>
        </w:rPr>
        <w:t xml:space="preserve"> </w:t>
      </w:r>
      <w:r>
        <w:t>the</w:t>
      </w:r>
      <w:r>
        <w:rPr>
          <w:spacing w:val="24"/>
        </w:rPr>
        <w:t xml:space="preserve"> </w:t>
      </w:r>
      <w:r>
        <w:t>program,</w:t>
      </w:r>
      <w:r>
        <w:rPr>
          <w:spacing w:val="22"/>
        </w:rPr>
        <w:t xml:space="preserve"> </w:t>
      </w:r>
      <w:r>
        <w:rPr>
          <w:spacing w:val="-2"/>
        </w:rPr>
        <w:t>two</w:t>
      </w:r>
      <w:r>
        <w:rPr>
          <w:spacing w:val="24"/>
        </w:rPr>
        <w:t xml:space="preserve"> </w:t>
      </w:r>
      <w:r>
        <w:t>people</w:t>
      </w:r>
      <w:r>
        <w:rPr>
          <w:spacing w:val="24"/>
        </w:rPr>
        <w:t xml:space="preserve"> </w:t>
      </w:r>
      <w:r>
        <w:t>may</w:t>
      </w:r>
      <w:r>
        <w:rPr>
          <w:spacing w:val="21"/>
        </w:rPr>
        <w:t xml:space="preserve"> </w:t>
      </w:r>
      <w:r>
        <w:t>declare</w:t>
      </w:r>
      <w:r>
        <w:rPr>
          <w:spacing w:val="19"/>
        </w:rPr>
        <w:t xml:space="preserve"> </w:t>
      </w:r>
      <w:r>
        <w:t>that</w:t>
      </w:r>
      <w:r>
        <w:rPr>
          <w:spacing w:val="27"/>
        </w:rPr>
        <w:t xml:space="preserve"> </w:t>
      </w:r>
      <w:r>
        <w:rPr>
          <w:spacing w:val="-2"/>
        </w:rPr>
        <w:t>they</w:t>
      </w:r>
      <w:r>
        <w:rPr>
          <w:spacing w:val="25"/>
        </w:rPr>
        <w:t xml:space="preserve"> </w:t>
      </w:r>
      <w:r>
        <w:t>are</w:t>
      </w:r>
      <w:r>
        <w:rPr>
          <w:spacing w:val="24"/>
        </w:rPr>
        <w:t xml:space="preserve"> </w:t>
      </w:r>
      <w:r>
        <w:t>partners</w:t>
      </w:r>
      <w:r>
        <w:rPr>
          <w:spacing w:val="21"/>
        </w:rPr>
        <w:t xml:space="preserve"> </w:t>
      </w:r>
      <w:r>
        <w:rPr>
          <w:spacing w:val="-2"/>
        </w:rPr>
        <w:t>and</w:t>
      </w:r>
      <w:r>
        <w:rPr>
          <w:spacing w:val="24"/>
        </w:rPr>
        <w:t xml:space="preserve"> </w:t>
      </w:r>
      <w:r>
        <w:rPr>
          <w:spacing w:val="1"/>
        </w:rPr>
        <w:t>have</w:t>
      </w:r>
      <w:r>
        <w:rPr>
          <w:spacing w:val="43"/>
        </w:rPr>
        <w:t xml:space="preserve"> </w:t>
      </w:r>
      <w:r>
        <w:t>this</w:t>
      </w:r>
      <w:r>
        <w:rPr>
          <w:spacing w:val="22"/>
        </w:rPr>
        <w:t xml:space="preserve"> </w:t>
      </w:r>
      <w:r>
        <w:t>declaration</w:t>
      </w:r>
      <w:r>
        <w:rPr>
          <w:spacing w:val="26"/>
        </w:rPr>
        <w:t xml:space="preserve"> </w:t>
      </w:r>
      <w:r>
        <w:t>recorded</w:t>
      </w:r>
      <w:r>
        <w:rPr>
          <w:spacing w:val="21"/>
        </w:rPr>
        <w:t xml:space="preserve"> </w:t>
      </w:r>
      <w:r>
        <w:rPr>
          <w:spacing w:val="1"/>
        </w:rPr>
        <w:t>in</w:t>
      </w:r>
      <w:r>
        <w:rPr>
          <w:spacing w:val="21"/>
        </w:rPr>
        <w:t xml:space="preserve"> </w:t>
      </w:r>
      <w:r>
        <w:t>the</w:t>
      </w:r>
      <w:r>
        <w:rPr>
          <w:spacing w:val="26"/>
        </w:rPr>
        <w:t xml:space="preserve"> </w:t>
      </w:r>
      <w:r>
        <w:t>Town of Port Hedland</w:t>
      </w:r>
      <w:r>
        <w:rPr>
          <w:spacing w:val="20"/>
        </w:rPr>
        <w:t xml:space="preserve"> </w:t>
      </w:r>
      <w:r>
        <w:t>Relationship</w:t>
      </w:r>
      <w:r>
        <w:rPr>
          <w:spacing w:val="26"/>
        </w:rPr>
        <w:t xml:space="preserve"> </w:t>
      </w:r>
      <w:r>
        <w:rPr>
          <w:spacing w:val="-2"/>
        </w:rPr>
        <w:t>Declaration</w:t>
      </w:r>
      <w:r>
        <w:rPr>
          <w:spacing w:val="57"/>
        </w:rPr>
        <w:t xml:space="preserve"> </w:t>
      </w:r>
      <w:r>
        <w:t>Register.</w:t>
      </w:r>
    </w:p>
    <w:p w:rsidR="004720B0" w:rsidRDefault="004720B0" w:rsidP="003C34B6">
      <w:pPr>
        <w:pStyle w:val="NormalIndent"/>
      </w:pPr>
    </w:p>
    <w:p w:rsidR="004720B0" w:rsidRDefault="004720B0" w:rsidP="003C34B6">
      <w:pPr>
        <w:pStyle w:val="NormalIndent"/>
      </w:pPr>
      <w:r>
        <w:t>1.3</w:t>
      </w:r>
      <w:r>
        <w:tab/>
        <w:t>Applicants</w:t>
      </w:r>
      <w:r>
        <w:rPr>
          <w:spacing w:val="3"/>
        </w:rPr>
        <w:t xml:space="preserve"> </w:t>
      </w:r>
      <w:r>
        <w:rPr>
          <w:spacing w:val="-2"/>
        </w:rPr>
        <w:t>will</w:t>
      </w:r>
      <w:r>
        <w:rPr>
          <w:spacing w:val="6"/>
        </w:rPr>
        <w:t xml:space="preserve"> </w:t>
      </w:r>
      <w:r>
        <w:t>be</w:t>
      </w:r>
      <w:r>
        <w:rPr>
          <w:spacing w:val="2"/>
        </w:rPr>
        <w:t xml:space="preserve"> </w:t>
      </w:r>
      <w:r>
        <w:t>required</w:t>
      </w:r>
      <w:r>
        <w:rPr>
          <w:spacing w:val="2"/>
        </w:rPr>
        <w:t xml:space="preserve"> </w:t>
      </w:r>
      <w:r>
        <w:t>to</w:t>
      </w:r>
      <w:r>
        <w:rPr>
          <w:spacing w:val="5"/>
        </w:rPr>
        <w:t xml:space="preserve"> </w:t>
      </w:r>
      <w:r>
        <w:t>complete</w:t>
      </w:r>
      <w:r>
        <w:rPr>
          <w:spacing w:val="2"/>
        </w:rPr>
        <w:t xml:space="preserve"> </w:t>
      </w:r>
      <w:r>
        <w:t>an</w:t>
      </w:r>
      <w:r>
        <w:rPr>
          <w:spacing w:val="2"/>
        </w:rPr>
        <w:t xml:space="preserve"> </w:t>
      </w:r>
      <w:r>
        <w:t>Application</w:t>
      </w:r>
      <w:r>
        <w:rPr>
          <w:spacing w:val="2"/>
        </w:rPr>
        <w:t xml:space="preserve"> </w:t>
      </w:r>
      <w:r>
        <w:t>form</w:t>
      </w:r>
      <w:r>
        <w:rPr>
          <w:spacing w:val="8"/>
        </w:rPr>
        <w:t xml:space="preserve"> </w:t>
      </w:r>
      <w:r>
        <w:rPr>
          <w:spacing w:val="-2"/>
        </w:rPr>
        <w:t>and</w:t>
      </w:r>
      <w:r>
        <w:rPr>
          <w:spacing w:val="12"/>
        </w:rPr>
        <w:t xml:space="preserve"> </w:t>
      </w:r>
      <w:r>
        <w:t>sign</w:t>
      </w:r>
      <w:r>
        <w:rPr>
          <w:spacing w:val="11"/>
        </w:rPr>
        <w:t xml:space="preserve"> </w:t>
      </w:r>
      <w:r>
        <w:t>a</w:t>
      </w:r>
      <w:r>
        <w:rPr>
          <w:spacing w:val="12"/>
        </w:rPr>
        <w:t xml:space="preserve"> </w:t>
      </w:r>
      <w:r>
        <w:t>Statement</w:t>
      </w:r>
      <w:r>
        <w:rPr>
          <w:spacing w:val="14"/>
        </w:rPr>
        <w:t xml:space="preserve"> </w:t>
      </w:r>
      <w:r>
        <w:rPr>
          <w:spacing w:val="-2"/>
        </w:rPr>
        <w:t>stating</w:t>
      </w:r>
      <w:r>
        <w:rPr>
          <w:spacing w:val="11"/>
        </w:rPr>
        <w:t xml:space="preserve"> </w:t>
      </w:r>
      <w:r>
        <w:rPr>
          <w:spacing w:val="-2"/>
        </w:rPr>
        <w:t>that</w:t>
      </w:r>
      <w:r>
        <w:rPr>
          <w:spacing w:val="14"/>
        </w:rPr>
        <w:t xml:space="preserve"> </w:t>
      </w:r>
      <w:r>
        <w:t>they</w:t>
      </w:r>
      <w:r>
        <w:rPr>
          <w:spacing w:val="13"/>
        </w:rPr>
        <w:t xml:space="preserve"> </w:t>
      </w:r>
      <w:r>
        <w:t>are</w:t>
      </w:r>
      <w:r>
        <w:rPr>
          <w:spacing w:val="11"/>
        </w:rPr>
        <w:t xml:space="preserve"> </w:t>
      </w:r>
      <w:r>
        <w:t>making</w:t>
      </w:r>
      <w:r>
        <w:rPr>
          <w:spacing w:val="11"/>
        </w:rPr>
        <w:t xml:space="preserve"> </w:t>
      </w:r>
      <w:r>
        <w:t>a</w:t>
      </w:r>
      <w:r>
        <w:rPr>
          <w:spacing w:val="51"/>
        </w:rPr>
        <w:t xml:space="preserve"> </w:t>
      </w:r>
      <w:r>
        <w:t>relationship</w:t>
      </w:r>
      <w:r>
        <w:rPr>
          <w:spacing w:val="28"/>
        </w:rPr>
        <w:t xml:space="preserve"> </w:t>
      </w:r>
      <w:r>
        <w:t>declaration</w:t>
      </w:r>
      <w:r>
        <w:rPr>
          <w:spacing w:val="24"/>
        </w:rPr>
        <w:t xml:space="preserve"> </w:t>
      </w:r>
      <w:r>
        <w:rPr>
          <w:spacing w:val="1"/>
        </w:rPr>
        <w:t>in</w:t>
      </w:r>
      <w:r>
        <w:rPr>
          <w:spacing w:val="29"/>
        </w:rPr>
        <w:t xml:space="preserve"> </w:t>
      </w:r>
      <w:r>
        <w:rPr>
          <w:spacing w:val="-2"/>
        </w:rPr>
        <w:t>good</w:t>
      </w:r>
      <w:r>
        <w:rPr>
          <w:spacing w:val="24"/>
        </w:rPr>
        <w:t xml:space="preserve"> </w:t>
      </w:r>
      <w:r>
        <w:t>faith</w:t>
      </w:r>
      <w:r>
        <w:rPr>
          <w:spacing w:val="28"/>
        </w:rPr>
        <w:t xml:space="preserve"> </w:t>
      </w:r>
      <w:r>
        <w:rPr>
          <w:spacing w:val="-2"/>
        </w:rPr>
        <w:t>and</w:t>
      </w:r>
      <w:r>
        <w:rPr>
          <w:spacing w:val="29"/>
        </w:rPr>
        <w:t xml:space="preserve"> </w:t>
      </w:r>
      <w:r>
        <w:t>the</w:t>
      </w:r>
      <w:r>
        <w:rPr>
          <w:spacing w:val="24"/>
        </w:rPr>
        <w:t xml:space="preserve"> </w:t>
      </w:r>
      <w:r>
        <w:t>information</w:t>
      </w:r>
      <w:r>
        <w:rPr>
          <w:spacing w:val="29"/>
        </w:rPr>
        <w:t xml:space="preserve"> </w:t>
      </w:r>
      <w:r>
        <w:t>they</w:t>
      </w:r>
      <w:r>
        <w:rPr>
          <w:spacing w:val="30"/>
        </w:rPr>
        <w:t xml:space="preserve"> </w:t>
      </w:r>
      <w:r>
        <w:rPr>
          <w:spacing w:val="-2"/>
        </w:rPr>
        <w:t>provide</w:t>
      </w:r>
      <w:r>
        <w:rPr>
          <w:spacing w:val="24"/>
        </w:rPr>
        <w:t xml:space="preserve"> </w:t>
      </w:r>
      <w:r>
        <w:rPr>
          <w:spacing w:val="1"/>
        </w:rPr>
        <w:t>is</w:t>
      </w:r>
      <w:r>
        <w:rPr>
          <w:spacing w:val="25"/>
        </w:rPr>
        <w:t xml:space="preserve"> </w:t>
      </w:r>
      <w:r>
        <w:t>true</w:t>
      </w:r>
      <w:r>
        <w:rPr>
          <w:spacing w:val="51"/>
        </w:rPr>
        <w:t xml:space="preserve"> </w:t>
      </w:r>
      <w:r>
        <w:rPr>
          <w:spacing w:val="-2"/>
        </w:rPr>
        <w:t>and</w:t>
      </w:r>
      <w:r>
        <w:t xml:space="preserve"> accurate.</w:t>
      </w:r>
    </w:p>
    <w:p w:rsidR="004720B0" w:rsidRDefault="004720B0" w:rsidP="003C34B6">
      <w:pPr>
        <w:pStyle w:val="NormalIndent"/>
        <w:rPr>
          <w:spacing w:val="-2"/>
        </w:rPr>
      </w:pPr>
      <w:r>
        <w:lastRenderedPageBreak/>
        <w:t>1.4</w:t>
      </w:r>
      <w:r>
        <w:tab/>
        <w:t>The</w:t>
      </w:r>
      <w:r>
        <w:rPr>
          <w:spacing w:val="42"/>
        </w:rPr>
        <w:t xml:space="preserve"> </w:t>
      </w:r>
      <w:r>
        <w:t>Town of Port Hedland</w:t>
      </w:r>
      <w:r>
        <w:rPr>
          <w:spacing w:val="47"/>
        </w:rPr>
        <w:t xml:space="preserve"> </w:t>
      </w:r>
      <w:r>
        <w:rPr>
          <w:spacing w:val="-2"/>
        </w:rPr>
        <w:t>Council</w:t>
      </w:r>
      <w:r>
        <w:rPr>
          <w:spacing w:val="44"/>
        </w:rPr>
        <w:t xml:space="preserve"> </w:t>
      </w:r>
      <w:r>
        <w:t>reserves</w:t>
      </w:r>
      <w:r>
        <w:rPr>
          <w:spacing w:val="39"/>
        </w:rPr>
        <w:t xml:space="preserve"> </w:t>
      </w:r>
      <w:r>
        <w:t>the</w:t>
      </w:r>
      <w:r>
        <w:rPr>
          <w:spacing w:val="43"/>
        </w:rPr>
        <w:t xml:space="preserve"> </w:t>
      </w:r>
      <w:r>
        <w:rPr>
          <w:spacing w:val="-2"/>
        </w:rPr>
        <w:t>right</w:t>
      </w:r>
      <w:r>
        <w:rPr>
          <w:spacing w:val="45"/>
        </w:rPr>
        <w:t xml:space="preserve"> </w:t>
      </w:r>
      <w:r>
        <w:t>to</w:t>
      </w:r>
      <w:r>
        <w:rPr>
          <w:spacing w:val="38"/>
        </w:rPr>
        <w:t xml:space="preserve"> </w:t>
      </w:r>
      <w:r>
        <w:rPr>
          <w:spacing w:val="-3"/>
        </w:rPr>
        <w:t>cease</w:t>
      </w:r>
      <w:r>
        <w:rPr>
          <w:spacing w:val="43"/>
        </w:rPr>
        <w:t xml:space="preserve"> </w:t>
      </w:r>
      <w:r>
        <w:t>the</w:t>
      </w:r>
      <w:r>
        <w:rPr>
          <w:spacing w:val="42"/>
        </w:rPr>
        <w:t xml:space="preserve"> </w:t>
      </w:r>
      <w:r>
        <w:t>keeping</w:t>
      </w:r>
      <w:r>
        <w:rPr>
          <w:spacing w:val="43"/>
        </w:rPr>
        <w:t xml:space="preserve"> </w:t>
      </w:r>
      <w:r>
        <w:t>of</w:t>
      </w:r>
      <w:r>
        <w:rPr>
          <w:spacing w:val="45"/>
        </w:rPr>
        <w:t xml:space="preserve"> </w:t>
      </w:r>
      <w:r>
        <w:t>the</w:t>
      </w:r>
      <w:r>
        <w:rPr>
          <w:spacing w:val="59"/>
        </w:rPr>
        <w:t xml:space="preserve"> </w:t>
      </w:r>
      <w:r>
        <w:t xml:space="preserve">Relationship </w:t>
      </w:r>
      <w:r>
        <w:rPr>
          <w:spacing w:val="-2"/>
        </w:rPr>
        <w:t>Declaration</w:t>
      </w:r>
      <w:r>
        <w:t xml:space="preserve"> </w:t>
      </w:r>
      <w:r>
        <w:rPr>
          <w:spacing w:val="-2"/>
        </w:rPr>
        <w:t>Register</w:t>
      </w:r>
      <w:r>
        <w:rPr>
          <w:spacing w:val="1"/>
        </w:rPr>
        <w:t xml:space="preserve"> </w:t>
      </w:r>
      <w:r>
        <w:t>at</w:t>
      </w:r>
      <w:r>
        <w:rPr>
          <w:spacing w:val="-2"/>
        </w:rPr>
        <w:t xml:space="preserve"> any</w:t>
      </w:r>
      <w:r>
        <w:rPr>
          <w:spacing w:val="-3"/>
        </w:rPr>
        <w:t xml:space="preserve"> </w:t>
      </w:r>
      <w:r>
        <w:rPr>
          <w:spacing w:val="-2"/>
        </w:rPr>
        <w:t>time.</w:t>
      </w:r>
    </w:p>
    <w:p w:rsidR="00651261" w:rsidRDefault="00651261" w:rsidP="003C34B6">
      <w:pPr>
        <w:pStyle w:val="NormalIndent"/>
        <w:rPr>
          <w:spacing w:val="-2"/>
        </w:rPr>
      </w:pPr>
    </w:p>
    <w:p w:rsidR="004720B0" w:rsidRDefault="004720B0" w:rsidP="003C34B6">
      <w:pPr>
        <w:pStyle w:val="NormalIndent"/>
      </w:pPr>
      <w:r>
        <w:t>1.5</w:t>
      </w:r>
      <w:r>
        <w:tab/>
        <w:t>While</w:t>
      </w:r>
      <w:r>
        <w:rPr>
          <w:spacing w:val="5"/>
        </w:rPr>
        <w:t xml:space="preserve"> </w:t>
      </w:r>
      <w:r>
        <w:t>making</w:t>
      </w:r>
      <w:r>
        <w:rPr>
          <w:spacing w:val="9"/>
        </w:rPr>
        <w:t xml:space="preserve"> </w:t>
      </w:r>
      <w:r>
        <w:t>a</w:t>
      </w:r>
      <w:r>
        <w:rPr>
          <w:spacing w:val="9"/>
        </w:rPr>
        <w:t xml:space="preserve"> </w:t>
      </w:r>
      <w:r>
        <w:t>relationship</w:t>
      </w:r>
      <w:r>
        <w:rPr>
          <w:spacing w:val="9"/>
        </w:rPr>
        <w:t xml:space="preserve"> </w:t>
      </w:r>
      <w:r>
        <w:t>declaration</w:t>
      </w:r>
      <w:r>
        <w:rPr>
          <w:spacing w:val="9"/>
        </w:rPr>
        <w:t xml:space="preserve"> </w:t>
      </w:r>
      <w:r>
        <w:rPr>
          <w:spacing w:val="-2"/>
        </w:rPr>
        <w:t>does</w:t>
      </w:r>
      <w:r>
        <w:rPr>
          <w:spacing w:val="6"/>
        </w:rPr>
        <w:t xml:space="preserve"> </w:t>
      </w:r>
      <w:r>
        <w:t>not</w:t>
      </w:r>
      <w:r>
        <w:rPr>
          <w:spacing w:val="12"/>
        </w:rPr>
        <w:t xml:space="preserve"> </w:t>
      </w:r>
      <w:r>
        <w:t>confer</w:t>
      </w:r>
      <w:r>
        <w:rPr>
          <w:spacing w:val="11"/>
        </w:rPr>
        <w:t xml:space="preserve"> </w:t>
      </w:r>
      <w:r>
        <w:t>legal</w:t>
      </w:r>
      <w:r>
        <w:rPr>
          <w:spacing w:val="14"/>
        </w:rPr>
        <w:t xml:space="preserve"> </w:t>
      </w:r>
      <w:r>
        <w:t>rights</w:t>
      </w:r>
      <w:r>
        <w:rPr>
          <w:spacing w:val="6"/>
        </w:rPr>
        <w:t xml:space="preserve"> </w:t>
      </w:r>
      <w:r>
        <w:rPr>
          <w:spacing w:val="1"/>
        </w:rPr>
        <w:t>in</w:t>
      </w:r>
      <w:r>
        <w:rPr>
          <w:spacing w:val="9"/>
        </w:rPr>
        <w:t xml:space="preserve"> </w:t>
      </w:r>
      <w:r>
        <w:t>the</w:t>
      </w:r>
      <w:r>
        <w:rPr>
          <w:spacing w:val="9"/>
        </w:rPr>
        <w:t xml:space="preserve"> </w:t>
      </w:r>
      <w:r>
        <w:rPr>
          <w:spacing w:val="-3"/>
        </w:rPr>
        <w:t>way</w:t>
      </w:r>
      <w:r>
        <w:rPr>
          <w:spacing w:val="37"/>
        </w:rPr>
        <w:t xml:space="preserve"> </w:t>
      </w:r>
      <w:r>
        <w:t xml:space="preserve">marriage </w:t>
      </w:r>
      <w:r>
        <w:rPr>
          <w:spacing w:val="-3"/>
        </w:rPr>
        <w:t>does,</w:t>
      </w:r>
      <w:r>
        <w:rPr>
          <w:spacing w:val="3"/>
        </w:rPr>
        <w:t xml:space="preserve"> </w:t>
      </w:r>
      <w:r>
        <w:rPr>
          <w:spacing w:val="1"/>
        </w:rPr>
        <w:t>it</w:t>
      </w:r>
      <w:r>
        <w:rPr>
          <w:spacing w:val="-2"/>
        </w:rPr>
        <w:t xml:space="preserve"> </w:t>
      </w:r>
      <w:r>
        <w:t>may</w:t>
      </w:r>
      <w:r>
        <w:rPr>
          <w:spacing w:val="1"/>
        </w:rPr>
        <w:t xml:space="preserve"> </w:t>
      </w:r>
      <w:r>
        <w:t xml:space="preserve">be </w:t>
      </w:r>
      <w:r>
        <w:rPr>
          <w:spacing w:val="-3"/>
        </w:rPr>
        <w:t>used</w:t>
      </w:r>
      <w:r>
        <w:t xml:space="preserve"> </w:t>
      </w:r>
      <w:r>
        <w:rPr>
          <w:spacing w:val="1"/>
        </w:rPr>
        <w:t>in</w:t>
      </w:r>
      <w:r>
        <w:t xml:space="preserve"> </w:t>
      </w:r>
      <w:r>
        <w:rPr>
          <w:spacing w:val="-2"/>
        </w:rPr>
        <w:t>legal</w:t>
      </w:r>
      <w:r>
        <w:rPr>
          <w:spacing w:val="4"/>
        </w:rPr>
        <w:t xml:space="preserve"> </w:t>
      </w:r>
      <w:r>
        <w:t>proceedings that involve the interpretation or application of legislative provisions.</w:t>
      </w:r>
    </w:p>
    <w:p w:rsidR="004720B0" w:rsidRDefault="004720B0" w:rsidP="004720B0">
      <w:pPr>
        <w:pStyle w:val="NormalIndInd"/>
        <w:rPr>
          <w:u w:color="000000"/>
        </w:rPr>
      </w:pPr>
    </w:p>
    <w:p w:rsidR="004720B0" w:rsidRPr="002D74CC" w:rsidRDefault="004720B0" w:rsidP="00DF2EC1">
      <w:pPr>
        <w:pStyle w:val="4SubHeading"/>
        <w:rPr>
          <w:bCs/>
        </w:rPr>
      </w:pPr>
      <w:r w:rsidRPr="002D74CC">
        <w:t>2.</w:t>
      </w:r>
      <w:r w:rsidRPr="002D74CC">
        <w:tab/>
      </w:r>
      <w:r>
        <w:t>The Relationship Declaration</w:t>
      </w:r>
    </w:p>
    <w:p w:rsidR="004720B0" w:rsidRDefault="004720B0" w:rsidP="003C34B6">
      <w:pPr>
        <w:pStyle w:val="NormalIndent"/>
      </w:pPr>
    </w:p>
    <w:p w:rsidR="004720B0" w:rsidRDefault="004720B0" w:rsidP="003C34B6">
      <w:pPr>
        <w:pStyle w:val="NormalIndent"/>
      </w:pPr>
      <w:r>
        <w:t>2.1</w:t>
      </w:r>
      <w:r>
        <w:tab/>
        <w:t>Couples</w:t>
      </w:r>
      <w:r>
        <w:rPr>
          <w:spacing w:val="44"/>
        </w:rPr>
        <w:t xml:space="preserve"> </w:t>
      </w:r>
      <w:r>
        <w:rPr>
          <w:spacing w:val="-3"/>
        </w:rPr>
        <w:t>who</w:t>
      </w:r>
      <w:r>
        <w:rPr>
          <w:spacing w:val="43"/>
        </w:rPr>
        <w:t xml:space="preserve"> </w:t>
      </w:r>
      <w:r>
        <w:t>participate</w:t>
      </w:r>
      <w:r>
        <w:rPr>
          <w:spacing w:val="42"/>
        </w:rPr>
        <w:t xml:space="preserve"> </w:t>
      </w:r>
      <w:r>
        <w:rPr>
          <w:spacing w:val="1"/>
        </w:rPr>
        <w:t>in</w:t>
      </w:r>
      <w:r>
        <w:rPr>
          <w:spacing w:val="43"/>
        </w:rPr>
        <w:t xml:space="preserve"> </w:t>
      </w:r>
      <w:r>
        <w:t>this</w:t>
      </w:r>
      <w:r>
        <w:rPr>
          <w:spacing w:val="40"/>
        </w:rPr>
        <w:t xml:space="preserve"> </w:t>
      </w:r>
      <w:r>
        <w:rPr>
          <w:spacing w:val="-2"/>
        </w:rPr>
        <w:t>program</w:t>
      </w:r>
      <w:r>
        <w:rPr>
          <w:spacing w:val="49"/>
        </w:rPr>
        <w:t xml:space="preserve"> </w:t>
      </w:r>
      <w:r>
        <w:rPr>
          <w:spacing w:val="-2"/>
        </w:rPr>
        <w:t>will</w:t>
      </w:r>
      <w:r>
        <w:rPr>
          <w:spacing w:val="48"/>
        </w:rPr>
        <w:t xml:space="preserve"> </w:t>
      </w:r>
      <w:r>
        <w:t>be</w:t>
      </w:r>
      <w:r>
        <w:rPr>
          <w:spacing w:val="42"/>
        </w:rPr>
        <w:t xml:space="preserve"> </w:t>
      </w:r>
      <w:r>
        <w:rPr>
          <w:spacing w:val="-2"/>
        </w:rPr>
        <w:t>able</w:t>
      </w:r>
      <w:r>
        <w:rPr>
          <w:spacing w:val="43"/>
        </w:rPr>
        <w:t xml:space="preserve"> </w:t>
      </w:r>
      <w:r>
        <w:t>to</w:t>
      </w:r>
      <w:r>
        <w:rPr>
          <w:spacing w:val="43"/>
        </w:rPr>
        <w:t xml:space="preserve"> </w:t>
      </w:r>
      <w:r>
        <w:t>make</w:t>
      </w:r>
      <w:r>
        <w:rPr>
          <w:spacing w:val="37"/>
        </w:rPr>
        <w:t xml:space="preserve"> </w:t>
      </w:r>
      <w:r>
        <w:t>the</w:t>
      </w:r>
      <w:r>
        <w:rPr>
          <w:spacing w:val="38"/>
        </w:rPr>
        <w:t xml:space="preserve"> </w:t>
      </w:r>
      <w:r>
        <w:t>following</w:t>
      </w:r>
      <w:r>
        <w:rPr>
          <w:spacing w:val="67"/>
        </w:rPr>
        <w:t xml:space="preserve"> </w:t>
      </w:r>
      <w:r>
        <w:t>written declarations</w:t>
      </w:r>
      <w:r>
        <w:rPr>
          <w:spacing w:val="-3"/>
        </w:rPr>
        <w:t xml:space="preserve"> </w:t>
      </w:r>
      <w:r>
        <w:t xml:space="preserve">before a </w:t>
      </w:r>
      <w:r>
        <w:rPr>
          <w:spacing w:val="-2"/>
        </w:rPr>
        <w:t>witness</w:t>
      </w:r>
      <w:r>
        <w:rPr>
          <w:spacing w:val="-3"/>
        </w:rPr>
        <w:t xml:space="preserve"> </w:t>
      </w:r>
      <w:r>
        <w:t>or</w:t>
      </w:r>
      <w:r>
        <w:rPr>
          <w:spacing w:val="1"/>
        </w:rPr>
        <w:t xml:space="preserve"> </w:t>
      </w:r>
      <w:r>
        <w:rPr>
          <w:spacing w:val="-2"/>
        </w:rPr>
        <w:t>witnesses:</w:t>
      </w:r>
    </w:p>
    <w:p w:rsidR="004720B0" w:rsidRDefault="004720B0" w:rsidP="004720B0">
      <w:pPr>
        <w:pStyle w:val="BulletsIndent"/>
      </w:pPr>
      <w:r>
        <w:rPr>
          <w:spacing w:val="-1"/>
        </w:rPr>
        <w:t>They</w:t>
      </w:r>
      <w:r>
        <w:rPr>
          <w:spacing w:val="1"/>
        </w:rPr>
        <w:t xml:space="preserve"> </w:t>
      </w:r>
      <w:r>
        <w:rPr>
          <w:spacing w:val="-1"/>
        </w:rPr>
        <w:t>are</w:t>
      </w:r>
      <w:r>
        <w:t xml:space="preserve"> a couple </w:t>
      </w:r>
      <w:r>
        <w:rPr>
          <w:spacing w:val="-1"/>
        </w:rPr>
        <w:t>or</w:t>
      </w:r>
      <w:r>
        <w:rPr>
          <w:spacing w:val="1"/>
        </w:rPr>
        <w:t xml:space="preserve"> </w:t>
      </w:r>
      <w:r>
        <w:rPr>
          <w:spacing w:val="-1"/>
        </w:rPr>
        <w:t>are</w:t>
      </w:r>
      <w:r>
        <w:rPr>
          <w:spacing w:val="-5"/>
        </w:rPr>
        <w:t xml:space="preserve"> </w:t>
      </w:r>
      <w:r>
        <w:t>partners;</w:t>
      </w:r>
      <w:r>
        <w:rPr>
          <w:spacing w:val="3"/>
        </w:rPr>
        <w:t xml:space="preserve"> </w:t>
      </w:r>
      <w:r>
        <w:t>and/or</w:t>
      </w:r>
    </w:p>
    <w:p w:rsidR="004720B0" w:rsidRDefault="004720B0" w:rsidP="004720B0">
      <w:pPr>
        <w:pStyle w:val="BulletsIndent"/>
        <w:rPr>
          <w:spacing w:val="55"/>
        </w:rPr>
      </w:pPr>
      <w:r>
        <w:rPr>
          <w:spacing w:val="-1"/>
        </w:rPr>
        <w:t>The</w:t>
      </w:r>
      <w:r>
        <w:t xml:space="preserve"> </w:t>
      </w:r>
      <w:r>
        <w:rPr>
          <w:spacing w:val="-1"/>
        </w:rPr>
        <w:t>length</w:t>
      </w:r>
      <w:r>
        <w:rPr>
          <w:spacing w:val="-5"/>
        </w:rPr>
        <w:t xml:space="preserve"> </w:t>
      </w:r>
      <w:r>
        <w:rPr>
          <w:spacing w:val="-4"/>
        </w:rPr>
        <w:t>of</w:t>
      </w:r>
      <w:r>
        <w:rPr>
          <w:spacing w:val="3"/>
        </w:rPr>
        <w:t xml:space="preserve"> </w:t>
      </w:r>
      <w:r>
        <w:rPr>
          <w:spacing w:val="-1"/>
        </w:rPr>
        <w:t>time</w:t>
      </w:r>
      <w:r>
        <w:t xml:space="preserve"> </w:t>
      </w:r>
      <w:r>
        <w:rPr>
          <w:spacing w:val="-1"/>
        </w:rPr>
        <w:t>they</w:t>
      </w:r>
      <w:r>
        <w:rPr>
          <w:spacing w:val="-3"/>
        </w:rPr>
        <w:t xml:space="preserve"> </w:t>
      </w:r>
      <w:r>
        <w:t>have</w:t>
      </w:r>
      <w:r>
        <w:rPr>
          <w:spacing w:val="-5"/>
        </w:rPr>
        <w:t xml:space="preserve"> </w:t>
      </w:r>
      <w:r>
        <w:t xml:space="preserve">been a </w:t>
      </w:r>
      <w:r>
        <w:rPr>
          <w:spacing w:val="-1"/>
        </w:rPr>
        <w:t>couple</w:t>
      </w:r>
      <w:r>
        <w:t xml:space="preserve"> </w:t>
      </w:r>
      <w:r>
        <w:rPr>
          <w:spacing w:val="-1"/>
        </w:rPr>
        <w:t>or</w:t>
      </w:r>
      <w:r>
        <w:rPr>
          <w:spacing w:val="-3"/>
        </w:rPr>
        <w:t xml:space="preserve"> </w:t>
      </w:r>
      <w:r>
        <w:t>partners;</w:t>
      </w:r>
      <w:r>
        <w:rPr>
          <w:spacing w:val="3"/>
        </w:rPr>
        <w:t xml:space="preserve"> </w:t>
      </w:r>
      <w:r>
        <w:t>and/or</w:t>
      </w:r>
      <w:r>
        <w:rPr>
          <w:spacing w:val="55"/>
        </w:rPr>
        <w:t xml:space="preserve"> </w:t>
      </w:r>
    </w:p>
    <w:p w:rsidR="004720B0" w:rsidRDefault="004720B0" w:rsidP="004720B0">
      <w:pPr>
        <w:pStyle w:val="BulletsIndent"/>
      </w:pPr>
      <w:r>
        <w:rPr>
          <w:spacing w:val="-1"/>
        </w:rPr>
        <w:t>They</w:t>
      </w:r>
      <w:r>
        <w:rPr>
          <w:spacing w:val="1"/>
        </w:rPr>
        <w:t xml:space="preserve"> </w:t>
      </w:r>
      <w:r>
        <w:rPr>
          <w:spacing w:val="-1"/>
        </w:rPr>
        <w:t>are</w:t>
      </w:r>
      <w:r>
        <w:rPr>
          <w:spacing w:val="-5"/>
        </w:rPr>
        <w:t xml:space="preserve"> </w:t>
      </w:r>
      <w:r>
        <w:rPr>
          <w:spacing w:val="-1"/>
        </w:rPr>
        <w:t>mutually</w:t>
      </w:r>
      <w:r>
        <w:rPr>
          <w:spacing w:val="1"/>
        </w:rPr>
        <w:t xml:space="preserve"> </w:t>
      </w:r>
      <w:r>
        <w:t xml:space="preserve">committed to sharing </w:t>
      </w:r>
      <w:r>
        <w:rPr>
          <w:spacing w:val="-1"/>
        </w:rPr>
        <w:t>their</w:t>
      </w:r>
      <w:r>
        <w:rPr>
          <w:spacing w:val="-3"/>
        </w:rPr>
        <w:t xml:space="preserve"> </w:t>
      </w:r>
      <w:r>
        <w:rPr>
          <w:spacing w:val="-1"/>
        </w:rPr>
        <w:t>lives</w:t>
      </w:r>
      <w:r>
        <w:rPr>
          <w:spacing w:val="-3"/>
        </w:rPr>
        <w:t xml:space="preserve"> </w:t>
      </w:r>
      <w:r>
        <w:t>together.</w:t>
      </w:r>
    </w:p>
    <w:p w:rsidR="004720B0" w:rsidRDefault="004720B0" w:rsidP="003C34B6">
      <w:pPr>
        <w:pStyle w:val="NormalIndent"/>
      </w:pPr>
    </w:p>
    <w:p w:rsidR="004720B0" w:rsidRDefault="004720B0" w:rsidP="003C34B6">
      <w:pPr>
        <w:pStyle w:val="NormalIndent"/>
      </w:pPr>
      <w:r>
        <w:t>2.2</w:t>
      </w:r>
      <w:r>
        <w:tab/>
        <w:t xml:space="preserve">Couples </w:t>
      </w:r>
      <w:r>
        <w:rPr>
          <w:spacing w:val="8"/>
        </w:rPr>
        <w:t xml:space="preserve"> </w:t>
      </w:r>
      <w:r>
        <w:rPr>
          <w:spacing w:val="-3"/>
        </w:rPr>
        <w:t>who</w:t>
      </w:r>
      <w:r>
        <w:t xml:space="preserve"> </w:t>
      </w:r>
      <w:r>
        <w:rPr>
          <w:spacing w:val="6"/>
        </w:rPr>
        <w:t xml:space="preserve"> </w:t>
      </w:r>
      <w:r>
        <w:t xml:space="preserve">make </w:t>
      </w:r>
      <w:r>
        <w:rPr>
          <w:spacing w:val="6"/>
        </w:rPr>
        <w:t xml:space="preserve"> </w:t>
      </w:r>
      <w:r>
        <w:t xml:space="preserve">a </w:t>
      </w:r>
      <w:r>
        <w:rPr>
          <w:spacing w:val="6"/>
        </w:rPr>
        <w:t xml:space="preserve"> </w:t>
      </w:r>
      <w:r>
        <w:t xml:space="preserve">relationship </w:t>
      </w:r>
      <w:r>
        <w:rPr>
          <w:spacing w:val="6"/>
        </w:rPr>
        <w:t xml:space="preserve"> </w:t>
      </w:r>
      <w:r>
        <w:t xml:space="preserve">declaration </w:t>
      </w:r>
      <w:r>
        <w:rPr>
          <w:spacing w:val="6"/>
        </w:rPr>
        <w:t xml:space="preserve"> </w:t>
      </w:r>
      <w:r>
        <w:rPr>
          <w:spacing w:val="-2"/>
        </w:rPr>
        <w:t>will</w:t>
      </w:r>
      <w:r>
        <w:t xml:space="preserve"> </w:t>
      </w:r>
      <w:r>
        <w:rPr>
          <w:spacing w:val="11"/>
        </w:rPr>
        <w:t xml:space="preserve"> </w:t>
      </w:r>
      <w:r>
        <w:t xml:space="preserve">receive </w:t>
      </w:r>
      <w:r>
        <w:rPr>
          <w:spacing w:val="6"/>
        </w:rPr>
        <w:t xml:space="preserve"> </w:t>
      </w:r>
      <w:r>
        <w:t xml:space="preserve">a </w:t>
      </w:r>
      <w:r>
        <w:rPr>
          <w:spacing w:val="6"/>
        </w:rPr>
        <w:t xml:space="preserve"> </w:t>
      </w:r>
      <w:r>
        <w:t xml:space="preserve">copy </w:t>
      </w:r>
      <w:r>
        <w:rPr>
          <w:spacing w:val="8"/>
        </w:rPr>
        <w:t xml:space="preserve"> </w:t>
      </w:r>
      <w:r>
        <w:rPr>
          <w:spacing w:val="-4"/>
        </w:rPr>
        <w:t>of</w:t>
      </w:r>
      <w:r>
        <w:t xml:space="preserve"> </w:t>
      </w:r>
      <w:r>
        <w:rPr>
          <w:spacing w:val="14"/>
        </w:rPr>
        <w:t xml:space="preserve"> </w:t>
      </w:r>
      <w:r>
        <w:t xml:space="preserve">their declaration </w:t>
      </w:r>
      <w:r>
        <w:rPr>
          <w:spacing w:val="1"/>
        </w:rPr>
        <w:t>in</w:t>
      </w:r>
      <w:r>
        <w:t xml:space="preserve"> the form</w:t>
      </w:r>
      <w:r>
        <w:rPr>
          <w:spacing w:val="6"/>
        </w:rPr>
        <w:t xml:space="preserve"> </w:t>
      </w:r>
      <w:r>
        <w:rPr>
          <w:spacing w:val="-4"/>
        </w:rPr>
        <w:t>of</w:t>
      </w:r>
      <w:r>
        <w:rPr>
          <w:spacing w:val="8"/>
        </w:rPr>
        <w:t xml:space="preserve"> </w:t>
      </w:r>
      <w:r>
        <w:t xml:space="preserve">a Certificate </w:t>
      </w:r>
      <w:r>
        <w:rPr>
          <w:spacing w:val="-2"/>
        </w:rPr>
        <w:t>from</w:t>
      </w:r>
      <w:r>
        <w:rPr>
          <w:spacing w:val="6"/>
        </w:rPr>
        <w:t xml:space="preserve"> </w:t>
      </w:r>
      <w:r>
        <w:t>the</w:t>
      </w:r>
      <w:r>
        <w:rPr>
          <w:spacing w:val="47"/>
        </w:rPr>
        <w:t xml:space="preserve"> </w:t>
      </w:r>
      <w:r>
        <w:t>Town of Port Hedland.</w:t>
      </w:r>
    </w:p>
    <w:p w:rsidR="004720B0" w:rsidRDefault="004720B0" w:rsidP="003C34B6">
      <w:pPr>
        <w:pStyle w:val="NormalIndent"/>
      </w:pPr>
    </w:p>
    <w:p w:rsidR="004720B0" w:rsidRDefault="004720B0" w:rsidP="003C34B6">
      <w:pPr>
        <w:pStyle w:val="NormalIndent"/>
      </w:pPr>
      <w:r>
        <w:t>2.3</w:t>
      </w:r>
      <w:r>
        <w:tab/>
        <w:t>The</w:t>
      </w:r>
      <w:r>
        <w:rPr>
          <w:spacing w:val="5"/>
        </w:rPr>
        <w:t xml:space="preserve"> </w:t>
      </w:r>
      <w:r>
        <w:t>relationship</w:t>
      </w:r>
      <w:r>
        <w:rPr>
          <w:spacing w:val="5"/>
        </w:rPr>
        <w:t xml:space="preserve"> </w:t>
      </w:r>
      <w:r>
        <w:t>declaration</w:t>
      </w:r>
      <w:r>
        <w:rPr>
          <w:spacing w:val="5"/>
        </w:rPr>
        <w:t xml:space="preserve"> </w:t>
      </w:r>
      <w:r>
        <w:t>will</w:t>
      </w:r>
      <w:r>
        <w:rPr>
          <w:spacing w:val="9"/>
        </w:rPr>
        <w:t xml:space="preserve"> </w:t>
      </w:r>
      <w:r>
        <w:t>be</w:t>
      </w:r>
      <w:r>
        <w:rPr>
          <w:spacing w:val="5"/>
        </w:rPr>
        <w:t xml:space="preserve"> </w:t>
      </w:r>
      <w:r>
        <w:t>recorded</w:t>
      </w:r>
      <w:r>
        <w:rPr>
          <w:spacing w:val="5"/>
        </w:rPr>
        <w:t xml:space="preserve"> </w:t>
      </w:r>
      <w:r>
        <w:rPr>
          <w:spacing w:val="1"/>
        </w:rPr>
        <w:t>in</w:t>
      </w:r>
      <w:r>
        <w:t xml:space="preserve"> the</w:t>
      </w:r>
      <w:r>
        <w:rPr>
          <w:spacing w:val="5"/>
        </w:rPr>
        <w:t xml:space="preserve"> </w:t>
      </w:r>
      <w:r>
        <w:t>Town of Port Hedland</w:t>
      </w:r>
      <w:r>
        <w:rPr>
          <w:spacing w:val="8"/>
        </w:rPr>
        <w:t xml:space="preserve"> </w:t>
      </w:r>
      <w:r>
        <w:rPr>
          <w:spacing w:val="-2"/>
        </w:rPr>
        <w:t>Relationship</w:t>
      </w:r>
      <w:r>
        <w:rPr>
          <w:spacing w:val="51"/>
        </w:rPr>
        <w:t xml:space="preserve"> </w:t>
      </w:r>
      <w:r>
        <w:t xml:space="preserve">Declaration </w:t>
      </w:r>
      <w:r>
        <w:rPr>
          <w:spacing w:val="-2"/>
        </w:rPr>
        <w:t>Register</w:t>
      </w:r>
      <w:r>
        <w:rPr>
          <w:spacing w:val="1"/>
        </w:rPr>
        <w:t xml:space="preserve"> </w:t>
      </w:r>
      <w:r>
        <w:rPr>
          <w:spacing w:val="-2"/>
        </w:rPr>
        <w:t>and</w:t>
      </w:r>
      <w:r>
        <w:rPr>
          <w:spacing w:val="-5"/>
        </w:rPr>
        <w:t xml:space="preserve"> </w:t>
      </w:r>
      <w:r>
        <w:rPr>
          <w:spacing w:val="-2"/>
        </w:rPr>
        <w:t>issued</w:t>
      </w:r>
      <w:r>
        <w:t xml:space="preserve"> with a registration </w:t>
      </w:r>
      <w:r>
        <w:rPr>
          <w:spacing w:val="-2"/>
        </w:rPr>
        <w:t>number.</w:t>
      </w:r>
    </w:p>
    <w:p w:rsidR="004720B0" w:rsidRDefault="004720B0" w:rsidP="004720B0">
      <w:pPr>
        <w:spacing w:before="2"/>
        <w:rPr>
          <w:rFonts w:ascii="Arial" w:eastAsia="Arial" w:hAnsi="Arial" w:cs="Arial"/>
          <w:sz w:val="20"/>
          <w:szCs w:val="20"/>
        </w:rPr>
      </w:pPr>
    </w:p>
    <w:p w:rsidR="004720B0" w:rsidRPr="002D74CC" w:rsidRDefault="004720B0" w:rsidP="00DF2EC1">
      <w:pPr>
        <w:pStyle w:val="4SubHeading"/>
        <w:rPr>
          <w:bCs/>
        </w:rPr>
      </w:pPr>
      <w:r w:rsidRPr="002D74CC">
        <w:t>3.</w:t>
      </w:r>
      <w:r w:rsidRPr="002D74CC">
        <w:tab/>
      </w:r>
      <w:r>
        <w:t>Confidentiality of Data</w:t>
      </w:r>
    </w:p>
    <w:p w:rsidR="004720B0" w:rsidRDefault="004720B0" w:rsidP="003C34B6">
      <w:pPr>
        <w:pStyle w:val="NormalIndent"/>
      </w:pPr>
    </w:p>
    <w:p w:rsidR="004720B0" w:rsidRDefault="004720B0" w:rsidP="003C34B6">
      <w:pPr>
        <w:pStyle w:val="NormalIndent"/>
        <w:rPr>
          <w:spacing w:val="-2"/>
        </w:rPr>
      </w:pPr>
      <w:r>
        <w:rPr>
          <w:spacing w:val="-2"/>
        </w:rPr>
        <w:t>3.1</w:t>
      </w:r>
      <w:r>
        <w:rPr>
          <w:spacing w:val="-2"/>
        </w:rPr>
        <w:tab/>
        <w:t>If</w:t>
      </w:r>
      <w:r>
        <w:rPr>
          <w:spacing w:val="17"/>
        </w:rPr>
        <w:t xml:space="preserve"> </w:t>
      </w:r>
      <w:r>
        <w:t>the</w:t>
      </w:r>
      <w:r>
        <w:rPr>
          <w:spacing w:val="9"/>
        </w:rPr>
        <w:t xml:space="preserve"> </w:t>
      </w:r>
      <w:r>
        <w:t>applicants</w:t>
      </w:r>
      <w:r>
        <w:rPr>
          <w:spacing w:val="6"/>
        </w:rPr>
        <w:t xml:space="preserve"> </w:t>
      </w:r>
      <w:r>
        <w:rPr>
          <w:spacing w:val="-2"/>
        </w:rPr>
        <w:t>consent,</w:t>
      </w:r>
      <w:r>
        <w:rPr>
          <w:spacing w:val="12"/>
        </w:rPr>
        <w:t xml:space="preserve"> </w:t>
      </w:r>
      <w:r>
        <w:t>the</w:t>
      </w:r>
      <w:r>
        <w:rPr>
          <w:spacing w:val="9"/>
        </w:rPr>
        <w:t xml:space="preserve"> </w:t>
      </w:r>
      <w:r>
        <w:t>Town of Port Hedland</w:t>
      </w:r>
      <w:r>
        <w:rPr>
          <w:spacing w:val="3"/>
        </w:rPr>
        <w:t xml:space="preserve"> </w:t>
      </w:r>
      <w:r>
        <w:t>may</w:t>
      </w:r>
      <w:r>
        <w:rPr>
          <w:spacing w:val="11"/>
        </w:rPr>
        <w:t xml:space="preserve"> </w:t>
      </w:r>
      <w:r>
        <w:rPr>
          <w:spacing w:val="-3"/>
        </w:rPr>
        <w:t>use</w:t>
      </w:r>
      <w:r>
        <w:rPr>
          <w:spacing w:val="10"/>
        </w:rPr>
        <w:t xml:space="preserve"> </w:t>
      </w:r>
      <w:r>
        <w:t>the</w:t>
      </w:r>
      <w:r>
        <w:rPr>
          <w:spacing w:val="9"/>
        </w:rPr>
        <w:t xml:space="preserve"> </w:t>
      </w:r>
      <w:r>
        <w:t>information</w:t>
      </w:r>
      <w:r>
        <w:rPr>
          <w:spacing w:val="9"/>
        </w:rPr>
        <w:t xml:space="preserve"> </w:t>
      </w:r>
      <w:r>
        <w:rPr>
          <w:spacing w:val="-2"/>
        </w:rPr>
        <w:t>provided</w:t>
      </w:r>
      <w:r>
        <w:rPr>
          <w:spacing w:val="67"/>
        </w:rPr>
        <w:t xml:space="preserve"> </w:t>
      </w:r>
      <w:r>
        <w:t>on</w:t>
      </w:r>
      <w:r>
        <w:rPr>
          <w:spacing w:val="47"/>
        </w:rPr>
        <w:t xml:space="preserve"> </w:t>
      </w:r>
      <w:r>
        <w:t>an</w:t>
      </w:r>
      <w:r>
        <w:rPr>
          <w:spacing w:val="48"/>
        </w:rPr>
        <w:t xml:space="preserve"> </w:t>
      </w:r>
      <w:r>
        <w:t>Application</w:t>
      </w:r>
      <w:r>
        <w:rPr>
          <w:spacing w:val="44"/>
        </w:rPr>
        <w:t xml:space="preserve"> </w:t>
      </w:r>
      <w:r>
        <w:rPr>
          <w:spacing w:val="-2"/>
        </w:rPr>
        <w:t>Form</w:t>
      </w:r>
      <w:r>
        <w:rPr>
          <w:spacing w:val="50"/>
        </w:rPr>
        <w:t xml:space="preserve"> </w:t>
      </w:r>
      <w:r>
        <w:t>to</w:t>
      </w:r>
      <w:r>
        <w:rPr>
          <w:spacing w:val="48"/>
        </w:rPr>
        <w:t xml:space="preserve"> </w:t>
      </w:r>
      <w:r>
        <w:rPr>
          <w:spacing w:val="-2"/>
        </w:rPr>
        <w:t>produce</w:t>
      </w:r>
      <w:r>
        <w:rPr>
          <w:spacing w:val="47"/>
        </w:rPr>
        <w:t xml:space="preserve"> </w:t>
      </w:r>
      <w:r>
        <w:t>anonymous</w:t>
      </w:r>
      <w:r>
        <w:rPr>
          <w:spacing w:val="45"/>
        </w:rPr>
        <w:t xml:space="preserve"> </w:t>
      </w:r>
      <w:r>
        <w:rPr>
          <w:spacing w:val="-2"/>
        </w:rPr>
        <w:t>statistics.</w:t>
      </w:r>
      <w:r>
        <w:rPr>
          <w:spacing w:val="50"/>
        </w:rPr>
        <w:t xml:space="preserve"> </w:t>
      </w:r>
      <w:r>
        <w:t>By</w:t>
      </w:r>
      <w:r>
        <w:rPr>
          <w:spacing w:val="50"/>
        </w:rPr>
        <w:t xml:space="preserve"> </w:t>
      </w:r>
      <w:r>
        <w:t>providing</w:t>
      </w:r>
      <w:r>
        <w:rPr>
          <w:spacing w:val="43"/>
        </w:rPr>
        <w:t xml:space="preserve"> </w:t>
      </w:r>
      <w:r>
        <w:t>this</w:t>
      </w:r>
      <w:r>
        <w:rPr>
          <w:spacing w:val="59"/>
        </w:rPr>
        <w:t xml:space="preserve"> </w:t>
      </w:r>
      <w:r>
        <w:t>information,</w:t>
      </w:r>
      <w:r>
        <w:rPr>
          <w:spacing w:val="-2"/>
        </w:rPr>
        <w:t xml:space="preserve"> </w:t>
      </w:r>
      <w:r>
        <w:t>applicants</w:t>
      </w:r>
      <w:r>
        <w:rPr>
          <w:spacing w:val="-3"/>
        </w:rPr>
        <w:t xml:space="preserve"> </w:t>
      </w:r>
      <w:r>
        <w:rPr>
          <w:spacing w:val="-2"/>
        </w:rPr>
        <w:t>consent</w:t>
      </w:r>
      <w:r>
        <w:rPr>
          <w:spacing w:val="3"/>
        </w:rPr>
        <w:t xml:space="preserve"> </w:t>
      </w:r>
      <w:r>
        <w:t>to</w:t>
      </w:r>
      <w:r>
        <w:rPr>
          <w:spacing w:val="-5"/>
        </w:rPr>
        <w:t xml:space="preserve"> </w:t>
      </w:r>
      <w:proofErr w:type="spellStart"/>
      <w:r>
        <w:rPr>
          <w:spacing w:val="1"/>
        </w:rPr>
        <w:t>it</w:t>
      </w:r>
      <w:proofErr w:type="spellEnd"/>
      <w:r>
        <w:rPr>
          <w:spacing w:val="3"/>
        </w:rPr>
        <w:t xml:space="preserve"> </w:t>
      </w:r>
      <w:r>
        <w:rPr>
          <w:spacing w:val="-2"/>
        </w:rPr>
        <w:t>being</w:t>
      </w:r>
      <w:r>
        <w:t xml:space="preserve"> held</w:t>
      </w:r>
      <w:r>
        <w:rPr>
          <w:spacing w:val="-5"/>
        </w:rPr>
        <w:t xml:space="preserve"> </w:t>
      </w:r>
      <w:r>
        <w:rPr>
          <w:spacing w:val="-2"/>
        </w:rPr>
        <w:t>and</w:t>
      </w:r>
      <w:r>
        <w:t xml:space="preserve"> </w:t>
      </w:r>
      <w:r>
        <w:rPr>
          <w:spacing w:val="-2"/>
        </w:rPr>
        <w:t>used</w:t>
      </w:r>
      <w:r>
        <w:rPr>
          <w:spacing w:val="-5"/>
        </w:rPr>
        <w:t xml:space="preserve"> </w:t>
      </w:r>
      <w:r>
        <w:rPr>
          <w:spacing w:val="1"/>
        </w:rPr>
        <w:t xml:space="preserve">for </w:t>
      </w:r>
      <w:r>
        <w:t>this</w:t>
      </w:r>
      <w:r>
        <w:rPr>
          <w:spacing w:val="-3"/>
        </w:rPr>
        <w:t xml:space="preserve"> </w:t>
      </w:r>
      <w:r>
        <w:rPr>
          <w:spacing w:val="-2"/>
        </w:rPr>
        <w:t>purpose.</w:t>
      </w:r>
    </w:p>
    <w:p w:rsidR="004720B0" w:rsidRDefault="004720B0" w:rsidP="003C34B6">
      <w:pPr>
        <w:pStyle w:val="NormalIndent"/>
      </w:pPr>
    </w:p>
    <w:p w:rsidR="004720B0" w:rsidRDefault="004720B0" w:rsidP="003C34B6">
      <w:pPr>
        <w:pStyle w:val="NormalIndent"/>
      </w:pPr>
      <w:r>
        <w:t>3.2</w:t>
      </w:r>
      <w:r>
        <w:tab/>
        <w:t>Couples</w:t>
      </w:r>
      <w:r>
        <w:rPr>
          <w:spacing w:val="34"/>
        </w:rPr>
        <w:t xml:space="preserve"> </w:t>
      </w:r>
      <w:r>
        <w:t>may</w:t>
      </w:r>
      <w:r>
        <w:rPr>
          <w:spacing w:val="40"/>
        </w:rPr>
        <w:t xml:space="preserve"> </w:t>
      </w:r>
      <w:r>
        <w:t>obtain</w:t>
      </w:r>
      <w:r>
        <w:rPr>
          <w:spacing w:val="37"/>
        </w:rPr>
        <w:t xml:space="preserve"> </w:t>
      </w:r>
      <w:r>
        <w:rPr>
          <w:spacing w:val="-2"/>
        </w:rPr>
        <w:t>copies</w:t>
      </w:r>
      <w:r>
        <w:rPr>
          <w:spacing w:val="35"/>
        </w:rPr>
        <w:t xml:space="preserve"> </w:t>
      </w:r>
      <w:r>
        <w:t>of</w:t>
      </w:r>
      <w:r>
        <w:rPr>
          <w:spacing w:val="46"/>
        </w:rPr>
        <w:t xml:space="preserve"> </w:t>
      </w:r>
      <w:r>
        <w:t>their</w:t>
      </w:r>
      <w:r>
        <w:rPr>
          <w:spacing w:val="39"/>
        </w:rPr>
        <w:t xml:space="preserve"> </w:t>
      </w:r>
      <w:r>
        <w:rPr>
          <w:spacing w:val="-3"/>
        </w:rPr>
        <w:t>own</w:t>
      </w:r>
      <w:r>
        <w:rPr>
          <w:spacing w:val="38"/>
        </w:rPr>
        <w:t xml:space="preserve"> </w:t>
      </w:r>
      <w:r>
        <w:t>register</w:t>
      </w:r>
      <w:r>
        <w:rPr>
          <w:spacing w:val="39"/>
        </w:rPr>
        <w:t xml:space="preserve"> </w:t>
      </w:r>
      <w:r>
        <w:t>entry</w:t>
      </w:r>
      <w:r>
        <w:rPr>
          <w:spacing w:val="40"/>
        </w:rPr>
        <w:t xml:space="preserve"> </w:t>
      </w:r>
      <w:r>
        <w:rPr>
          <w:spacing w:val="-2"/>
        </w:rPr>
        <w:t>upon</w:t>
      </w:r>
      <w:r>
        <w:rPr>
          <w:spacing w:val="43"/>
        </w:rPr>
        <w:t xml:space="preserve"> </w:t>
      </w:r>
      <w:r>
        <w:t>presentation</w:t>
      </w:r>
      <w:r>
        <w:rPr>
          <w:spacing w:val="37"/>
        </w:rPr>
        <w:t xml:space="preserve"> </w:t>
      </w:r>
      <w:r>
        <w:rPr>
          <w:spacing w:val="-4"/>
        </w:rPr>
        <w:t>of</w:t>
      </w:r>
      <w:r>
        <w:rPr>
          <w:spacing w:val="43"/>
        </w:rPr>
        <w:t xml:space="preserve"> </w:t>
      </w:r>
      <w:r>
        <w:t>identification,</w:t>
      </w:r>
      <w:r>
        <w:rPr>
          <w:spacing w:val="3"/>
        </w:rPr>
        <w:t xml:space="preserve"> </w:t>
      </w:r>
      <w:r>
        <w:t>as</w:t>
      </w:r>
      <w:r>
        <w:rPr>
          <w:spacing w:val="-3"/>
        </w:rPr>
        <w:t xml:space="preserve"> </w:t>
      </w:r>
      <w:r>
        <w:t xml:space="preserve">specified </w:t>
      </w:r>
      <w:r>
        <w:rPr>
          <w:spacing w:val="1"/>
        </w:rPr>
        <w:t>in</w:t>
      </w:r>
      <w:r>
        <w:rPr>
          <w:spacing w:val="-5"/>
        </w:rPr>
        <w:t xml:space="preserve"> </w:t>
      </w:r>
      <w:r>
        <w:rPr>
          <w:spacing w:val="-2"/>
        </w:rPr>
        <w:t>Clause</w:t>
      </w:r>
      <w:r>
        <w:t xml:space="preserve"> 5,</w:t>
      </w:r>
      <w:r>
        <w:rPr>
          <w:spacing w:val="5"/>
        </w:rPr>
        <w:t xml:space="preserve"> </w:t>
      </w:r>
      <w:r>
        <w:rPr>
          <w:spacing w:val="-2"/>
        </w:rPr>
        <w:t>and</w:t>
      </w:r>
      <w:r>
        <w:t xml:space="preserve"> </w:t>
      </w:r>
      <w:r>
        <w:rPr>
          <w:spacing w:val="-2"/>
        </w:rPr>
        <w:t xml:space="preserve">payment </w:t>
      </w:r>
      <w:r>
        <w:rPr>
          <w:spacing w:val="-4"/>
        </w:rPr>
        <w:t>of</w:t>
      </w:r>
      <w:r>
        <w:rPr>
          <w:spacing w:val="3"/>
        </w:rPr>
        <w:t xml:space="preserve"> </w:t>
      </w:r>
      <w:r>
        <w:t>the Prescribed Fee.</w:t>
      </w:r>
    </w:p>
    <w:p w:rsidR="004720B0" w:rsidRDefault="004720B0" w:rsidP="003C34B6">
      <w:pPr>
        <w:pStyle w:val="NormalIndent"/>
      </w:pPr>
    </w:p>
    <w:p w:rsidR="004720B0" w:rsidRDefault="004720B0" w:rsidP="003C34B6">
      <w:pPr>
        <w:pStyle w:val="NormalIndent"/>
      </w:pPr>
      <w:r>
        <w:t>3.3</w:t>
      </w:r>
      <w:r>
        <w:tab/>
        <w:t>Should</w:t>
      </w:r>
      <w:r>
        <w:rPr>
          <w:spacing w:val="28"/>
        </w:rPr>
        <w:t xml:space="preserve"> </w:t>
      </w:r>
      <w:r>
        <w:t>couples</w:t>
      </w:r>
      <w:r>
        <w:rPr>
          <w:spacing w:val="30"/>
        </w:rPr>
        <w:t xml:space="preserve"> </w:t>
      </w:r>
      <w:r>
        <w:rPr>
          <w:spacing w:val="-3"/>
        </w:rPr>
        <w:t>wish</w:t>
      </w:r>
      <w:r>
        <w:rPr>
          <w:spacing w:val="28"/>
        </w:rPr>
        <w:t xml:space="preserve"> </w:t>
      </w:r>
      <w:r>
        <w:t>to</w:t>
      </w:r>
      <w:r>
        <w:rPr>
          <w:spacing w:val="29"/>
        </w:rPr>
        <w:t xml:space="preserve"> </w:t>
      </w:r>
      <w:r>
        <w:t>make</w:t>
      </w:r>
      <w:r>
        <w:rPr>
          <w:spacing w:val="29"/>
        </w:rPr>
        <w:t xml:space="preserve"> </w:t>
      </w:r>
      <w:r>
        <w:t>their</w:t>
      </w:r>
      <w:r>
        <w:rPr>
          <w:spacing w:val="25"/>
        </w:rPr>
        <w:t xml:space="preserve"> </w:t>
      </w:r>
      <w:r>
        <w:t>individual</w:t>
      </w:r>
      <w:r>
        <w:rPr>
          <w:spacing w:val="33"/>
        </w:rPr>
        <w:t xml:space="preserve"> </w:t>
      </w:r>
      <w:r>
        <w:rPr>
          <w:spacing w:val="-2"/>
        </w:rPr>
        <w:t>entry</w:t>
      </w:r>
      <w:r>
        <w:rPr>
          <w:spacing w:val="31"/>
        </w:rPr>
        <w:t xml:space="preserve"> </w:t>
      </w:r>
      <w:r>
        <w:t>available</w:t>
      </w:r>
      <w:r>
        <w:rPr>
          <w:spacing w:val="28"/>
        </w:rPr>
        <w:t xml:space="preserve"> </w:t>
      </w:r>
      <w:r>
        <w:t>to</w:t>
      </w:r>
      <w:r>
        <w:rPr>
          <w:spacing w:val="29"/>
        </w:rPr>
        <w:t xml:space="preserve"> </w:t>
      </w:r>
      <w:r>
        <w:t>a</w:t>
      </w:r>
      <w:r>
        <w:rPr>
          <w:spacing w:val="29"/>
        </w:rPr>
        <w:t xml:space="preserve"> </w:t>
      </w:r>
      <w:r>
        <w:t>third</w:t>
      </w:r>
      <w:r>
        <w:rPr>
          <w:spacing w:val="28"/>
        </w:rPr>
        <w:t xml:space="preserve"> </w:t>
      </w:r>
      <w:r>
        <w:t>party,</w:t>
      </w:r>
      <w:r>
        <w:rPr>
          <w:spacing w:val="53"/>
        </w:rPr>
        <w:t xml:space="preserve"> </w:t>
      </w:r>
      <w:r>
        <w:t>they</w:t>
      </w:r>
      <w:r>
        <w:rPr>
          <w:spacing w:val="-3"/>
        </w:rPr>
        <w:t xml:space="preserve"> </w:t>
      </w:r>
      <w:r>
        <w:t>must</w:t>
      </w:r>
      <w:r>
        <w:rPr>
          <w:spacing w:val="3"/>
        </w:rPr>
        <w:t xml:space="preserve"> </w:t>
      </w:r>
      <w:r>
        <w:t>submit</w:t>
      </w:r>
      <w:r>
        <w:rPr>
          <w:spacing w:val="-2"/>
        </w:rPr>
        <w:t xml:space="preserve"> </w:t>
      </w:r>
      <w:r>
        <w:t>a written</w:t>
      </w:r>
      <w:r>
        <w:rPr>
          <w:spacing w:val="-5"/>
        </w:rPr>
        <w:t xml:space="preserve"> </w:t>
      </w:r>
      <w:r>
        <w:rPr>
          <w:spacing w:val="-2"/>
        </w:rPr>
        <w:t>request</w:t>
      </w:r>
      <w:r>
        <w:rPr>
          <w:spacing w:val="3"/>
        </w:rPr>
        <w:t xml:space="preserve"> </w:t>
      </w:r>
      <w:r>
        <w:t>to the</w:t>
      </w:r>
      <w:r>
        <w:rPr>
          <w:spacing w:val="3"/>
        </w:rPr>
        <w:t xml:space="preserve"> </w:t>
      </w:r>
      <w:r>
        <w:rPr>
          <w:spacing w:val="-3"/>
        </w:rPr>
        <w:t>Chief</w:t>
      </w:r>
      <w:r>
        <w:rPr>
          <w:spacing w:val="3"/>
        </w:rPr>
        <w:t xml:space="preserve"> </w:t>
      </w:r>
      <w:r>
        <w:t>Executive</w:t>
      </w:r>
      <w:r>
        <w:rPr>
          <w:spacing w:val="-5"/>
        </w:rPr>
        <w:t xml:space="preserve"> </w:t>
      </w:r>
      <w:r>
        <w:t>Officer.</w:t>
      </w:r>
    </w:p>
    <w:p w:rsidR="004720B0" w:rsidRDefault="004720B0" w:rsidP="003C34B6">
      <w:pPr>
        <w:pStyle w:val="NormalIndent"/>
      </w:pPr>
    </w:p>
    <w:p w:rsidR="004720B0" w:rsidRDefault="004720B0" w:rsidP="003C34B6">
      <w:pPr>
        <w:pStyle w:val="NormalIndent"/>
      </w:pPr>
      <w:r w:rsidRPr="00AC54D1">
        <w:t>3.4</w:t>
      </w:r>
      <w:r w:rsidRPr="00AC54D1">
        <w:tab/>
        <w:t>All information provided to the Town of Port Hedland in relation to the relationship declaration process is subject to disclosure under the Freedom of Information Act and might also be disclosed to third parties such as by way of legal proceedings, including discovery proceedings in courts and tribunals.</w:t>
      </w:r>
    </w:p>
    <w:p w:rsidR="004720B0" w:rsidRDefault="004720B0" w:rsidP="003C34B6">
      <w:pPr>
        <w:pStyle w:val="NormalIndent"/>
      </w:pPr>
    </w:p>
    <w:p w:rsidR="004720B0" w:rsidRDefault="004720B0" w:rsidP="00651261">
      <w:pPr>
        <w:pStyle w:val="4SubHeading"/>
        <w:ind w:left="567" w:hanging="567"/>
        <w:rPr>
          <w:bCs/>
        </w:rPr>
      </w:pPr>
      <w:r w:rsidRPr="002D74CC">
        <w:t>4.</w:t>
      </w:r>
      <w:r>
        <w:tab/>
      </w:r>
      <w:r w:rsidRPr="002D74CC">
        <w:t xml:space="preserve">Conditions </w:t>
      </w:r>
      <w:r>
        <w:t>f</w:t>
      </w:r>
      <w:r w:rsidRPr="002D74CC">
        <w:t xml:space="preserve">or </w:t>
      </w:r>
      <w:r>
        <w:t>m</w:t>
      </w:r>
      <w:r w:rsidRPr="002D74CC">
        <w:t xml:space="preserve">aking </w:t>
      </w:r>
      <w:r>
        <w:t>a</w:t>
      </w:r>
      <w:r w:rsidRPr="002D74CC">
        <w:t xml:space="preserve"> Relationship Declaration</w:t>
      </w:r>
      <w:r w:rsidRPr="002D74CC">
        <w:rPr>
          <w:spacing w:val="54"/>
        </w:rPr>
        <w:t xml:space="preserve"> </w:t>
      </w:r>
      <w:r>
        <w:rPr>
          <w:spacing w:val="-2"/>
        </w:rPr>
        <w:t>a</w:t>
      </w:r>
      <w:r w:rsidRPr="002D74CC">
        <w:rPr>
          <w:spacing w:val="-2"/>
        </w:rPr>
        <w:t>nd</w:t>
      </w:r>
      <w:r w:rsidRPr="002D74CC">
        <w:t xml:space="preserve"> Recording </w:t>
      </w:r>
      <w:r>
        <w:rPr>
          <w:spacing w:val="2"/>
        </w:rPr>
        <w:t>t</w:t>
      </w:r>
      <w:r w:rsidRPr="002D74CC">
        <w:rPr>
          <w:spacing w:val="2"/>
        </w:rPr>
        <w:t>he</w:t>
      </w:r>
      <w:r w:rsidRPr="002D74CC">
        <w:rPr>
          <w:spacing w:val="-3"/>
        </w:rPr>
        <w:t xml:space="preserve"> </w:t>
      </w:r>
      <w:r w:rsidRPr="002D74CC">
        <w:t>Declaration</w:t>
      </w:r>
    </w:p>
    <w:p w:rsidR="004720B0" w:rsidRDefault="004720B0" w:rsidP="003C34B6">
      <w:pPr>
        <w:pStyle w:val="NormalIndent"/>
      </w:pPr>
    </w:p>
    <w:p w:rsidR="004720B0" w:rsidRDefault="004720B0" w:rsidP="003C34B6">
      <w:pPr>
        <w:pStyle w:val="NormalIndent"/>
      </w:pPr>
      <w:r>
        <w:t>4.1</w:t>
      </w:r>
      <w:r>
        <w:tab/>
        <w:t>The</w:t>
      </w:r>
      <w:r>
        <w:rPr>
          <w:spacing w:val="9"/>
        </w:rPr>
        <w:t xml:space="preserve"> </w:t>
      </w:r>
      <w:r>
        <w:t>making</w:t>
      </w:r>
      <w:r>
        <w:rPr>
          <w:spacing w:val="9"/>
        </w:rPr>
        <w:t xml:space="preserve"> </w:t>
      </w:r>
      <w:r>
        <w:rPr>
          <w:spacing w:val="-4"/>
        </w:rPr>
        <w:t>of</w:t>
      </w:r>
      <w:r>
        <w:rPr>
          <w:spacing w:val="17"/>
        </w:rPr>
        <w:t xml:space="preserve"> </w:t>
      </w:r>
      <w:r>
        <w:t>a</w:t>
      </w:r>
      <w:r>
        <w:rPr>
          <w:spacing w:val="9"/>
        </w:rPr>
        <w:t xml:space="preserve"> </w:t>
      </w:r>
      <w:r>
        <w:t>relationship</w:t>
      </w:r>
      <w:r>
        <w:rPr>
          <w:spacing w:val="9"/>
        </w:rPr>
        <w:t xml:space="preserve"> </w:t>
      </w:r>
      <w:r>
        <w:t>declaration</w:t>
      </w:r>
      <w:r>
        <w:rPr>
          <w:spacing w:val="5"/>
        </w:rPr>
        <w:t xml:space="preserve"> </w:t>
      </w:r>
      <w:r>
        <w:rPr>
          <w:spacing w:val="1"/>
        </w:rPr>
        <w:t>is</w:t>
      </w:r>
      <w:r>
        <w:rPr>
          <w:spacing w:val="6"/>
        </w:rPr>
        <w:t xml:space="preserve"> </w:t>
      </w:r>
      <w:r>
        <w:t>by</w:t>
      </w:r>
      <w:r>
        <w:rPr>
          <w:spacing w:val="11"/>
        </w:rPr>
        <w:t xml:space="preserve"> </w:t>
      </w:r>
      <w:r>
        <w:t>appointment</w:t>
      </w:r>
      <w:r>
        <w:rPr>
          <w:spacing w:val="12"/>
        </w:rPr>
        <w:t xml:space="preserve"> </w:t>
      </w:r>
      <w:r>
        <w:rPr>
          <w:spacing w:val="-2"/>
        </w:rPr>
        <w:t>only</w:t>
      </w:r>
      <w:r>
        <w:rPr>
          <w:spacing w:val="11"/>
        </w:rPr>
        <w:t xml:space="preserve"> </w:t>
      </w:r>
      <w:r>
        <w:rPr>
          <w:spacing w:val="-2"/>
        </w:rPr>
        <w:t>and</w:t>
      </w:r>
      <w:r>
        <w:rPr>
          <w:spacing w:val="9"/>
        </w:rPr>
        <w:t xml:space="preserve"> </w:t>
      </w:r>
      <w:r>
        <w:rPr>
          <w:spacing w:val="-2"/>
        </w:rPr>
        <w:t>subject</w:t>
      </w:r>
      <w:r>
        <w:rPr>
          <w:spacing w:val="12"/>
        </w:rPr>
        <w:t xml:space="preserve"> </w:t>
      </w:r>
      <w:r>
        <w:t>to</w:t>
      </w:r>
      <w:r>
        <w:rPr>
          <w:spacing w:val="59"/>
        </w:rPr>
        <w:t xml:space="preserve"> </w:t>
      </w:r>
      <w:r>
        <w:t>the</w:t>
      </w:r>
      <w:r>
        <w:rPr>
          <w:spacing w:val="14"/>
        </w:rPr>
        <w:t xml:space="preserve"> </w:t>
      </w:r>
      <w:r>
        <w:t>Town of Port Hedland</w:t>
      </w:r>
      <w:r>
        <w:rPr>
          <w:spacing w:val="13"/>
        </w:rPr>
        <w:t xml:space="preserve"> </w:t>
      </w:r>
      <w:r>
        <w:t>receiving</w:t>
      </w:r>
      <w:r>
        <w:rPr>
          <w:spacing w:val="9"/>
        </w:rPr>
        <w:t xml:space="preserve"> </w:t>
      </w:r>
      <w:r>
        <w:t>the</w:t>
      </w:r>
      <w:r>
        <w:rPr>
          <w:spacing w:val="15"/>
        </w:rPr>
        <w:t xml:space="preserve"> </w:t>
      </w:r>
      <w:r>
        <w:rPr>
          <w:spacing w:val="-2"/>
        </w:rPr>
        <w:t>completed</w:t>
      </w:r>
      <w:r>
        <w:rPr>
          <w:spacing w:val="15"/>
        </w:rPr>
        <w:t xml:space="preserve"> </w:t>
      </w:r>
      <w:r>
        <w:rPr>
          <w:spacing w:val="-2"/>
        </w:rPr>
        <w:t>Application</w:t>
      </w:r>
      <w:r>
        <w:rPr>
          <w:spacing w:val="15"/>
        </w:rPr>
        <w:t xml:space="preserve"> </w:t>
      </w:r>
      <w:r>
        <w:rPr>
          <w:spacing w:val="-2"/>
        </w:rPr>
        <w:t>Form</w:t>
      </w:r>
      <w:r>
        <w:rPr>
          <w:spacing w:val="16"/>
        </w:rPr>
        <w:t xml:space="preserve"> </w:t>
      </w:r>
      <w:r>
        <w:t>with</w:t>
      </w:r>
      <w:r>
        <w:rPr>
          <w:spacing w:val="14"/>
        </w:rPr>
        <w:t xml:space="preserve"> </w:t>
      </w:r>
      <w:r>
        <w:t>the</w:t>
      </w:r>
      <w:r>
        <w:rPr>
          <w:spacing w:val="9"/>
        </w:rPr>
        <w:t xml:space="preserve"> </w:t>
      </w:r>
      <w:r>
        <w:t>required</w:t>
      </w:r>
      <w:r>
        <w:rPr>
          <w:spacing w:val="69"/>
        </w:rPr>
        <w:t xml:space="preserve"> </w:t>
      </w:r>
      <w:r>
        <w:t xml:space="preserve">documentation </w:t>
      </w:r>
      <w:r>
        <w:rPr>
          <w:spacing w:val="-2"/>
        </w:rPr>
        <w:t>and</w:t>
      </w:r>
      <w:r>
        <w:t xml:space="preserve"> </w:t>
      </w:r>
      <w:r>
        <w:rPr>
          <w:spacing w:val="-2"/>
        </w:rPr>
        <w:t>receipt</w:t>
      </w:r>
      <w:r>
        <w:rPr>
          <w:spacing w:val="3"/>
        </w:rPr>
        <w:t xml:space="preserve"> </w:t>
      </w:r>
      <w:r>
        <w:rPr>
          <w:spacing w:val="-4"/>
        </w:rPr>
        <w:t>of</w:t>
      </w:r>
      <w:r>
        <w:rPr>
          <w:spacing w:val="4"/>
        </w:rPr>
        <w:t xml:space="preserve"> </w:t>
      </w:r>
      <w:r>
        <w:rPr>
          <w:spacing w:val="-2"/>
        </w:rPr>
        <w:t xml:space="preserve">payment </w:t>
      </w:r>
      <w:r>
        <w:rPr>
          <w:spacing w:val="-4"/>
        </w:rPr>
        <w:t>of</w:t>
      </w:r>
      <w:r>
        <w:rPr>
          <w:spacing w:val="3"/>
        </w:rPr>
        <w:t xml:space="preserve"> </w:t>
      </w:r>
      <w:r>
        <w:t xml:space="preserve">the </w:t>
      </w:r>
      <w:r>
        <w:rPr>
          <w:spacing w:val="-2"/>
        </w:rPr>
        <w:t>Prescribed</w:t>
      </w:r>
      <w:r>
        <w:t xml:space="preserve"> Application </w:t>
      </w:r>
      <w:r>
        <w:rPr>
          <w:spacing w:val="-2"/>
        </w:rPr>
        <w:t>Fee.</w:t>
      </w:r>
    </w:p>
    <w:p w:rsidR="004720B0" w:rsidRDefault="004720B0" w:rsidP="003C34B6">
      <w:pPr>
        <w:pStyle w:val="NormalIndent"/>
      </w:pPr>
    </w:p>
    <w:p w:rsidR="004720B0" w:rsidRDefault="004720B0" w:rsidP="003C34B6">
      <w:pPr>
        <w:pStyle w:val="NormalIndent"/>
      </w:pPr>
      <w:r>
        <w:t>4.2</w:t>
      </w:r>
      <w:r>
        <w:tab/>
        <w:t>Applicants</w:t>
      </w:r>
      <w:r>
        <w:rPr>
          <w:spacing w:val="16"/>
        </w:rPr>
        <w:t xml:space="preserve"> </w:t>
      </w:r>
      <w:r>
        <w:t>must</w:t>
      </w:r>
      <w:r>
        <w:rPr>
          <w:spacing w:val="22"/>
        </w:rPr>
        <w:t xml:space="preserve"> </w:t>
      </w:r>
      <w:r>
        <w:t>complete</w:t>
      </w:r>
      <w:r>
        <w:rPr>
          <w:spacing w:val="19"/>
        </w:rPr>
        <w:t xml:space="preserve"> </w:t>
      </w:r>
      <w:r>
        <w:rPr>
          <w:spacing w:val="-2"/>
        </w:rPr>
        <w:t>and</w:t>
      </w:r>
      <w:r>
        <w:rPr>
          <w:spacing w:val="19"/>
        </w:rPr>
        <w:t xml:space="preserve"> </w:t>
      </w:r>
      <w:r>
        <w:t>sign</w:t>
      </w:r>
      <w:r>
        <w:rPr>
          <w:spacing w:val="19"/>
        </w:rPr>
        <w:t xml:space="preserve"> </w:t>
      </w:r>
      <w:r>
        <w:t>the</w:t>
      </w:r>
      <w:r>
        <w:rPr>
          <w:spacing w:val="22"/>
        </w:rPr>
        <w:t xml:space="preserve"> </w:t>
      </w:r>
      <w:r>
        <w:rPr>
          <w:spacing w:val="-2"/>
        </w:rPr>
        <w:t>Application</w:t>
      </w:r>
      <w:r>
        <w:rPr>
          <w:spacing w:val="20"/>
        </w:rPr>
        <w:t xml:space="preserve"> </w:t>
      </w:r>
      <w:r>
        <w:rPr>
          <w:spacing w:val="-2"/>
        </w:rPr>
        <w:t>Form</w:t>
      </w:r>
      <w:r>
        <w:rPr>
          <w:spacing w:val="21"/>
        </w:rPr>
        <w:t xml:space="preserve"> </w:t>
      </w:r>
      <w:r>
        <w:t>to</w:t>
      </w:r>
      <w:r>
        <w:rPr>
          <w:spacing w:val="19"/>
        </w:rPr>
        <w:t xml:space="preserve"> </w:t>
      </w:r>
      <w:r>
        <w:rPr>
          <w:spacing w:val="-2"/>
        </w:rPr>
        <w:t>confirm</w:t>
      </w:r>
      <w:r>
        <w:rPr>
          <w:spacing w:val="21"/>
        </w:rPr>
        <w:t xml:space="preserve"> </w:t>
      </w:r>
      <w:r>
        <w:t>that</w:t>
      </w:r>
      <w:r>
        <w:rPr>
          <w:spacing w:val="17"/>
        </w:rPr>
        <w:t xml:space="preserve"> </w:t>
      </w:r>
      <w:r>
        <w:t>there</w:t>
      </w:r>
      <w:r>
        <w:rPr>
          <w:spacing w:val="55"/>
        </w:rPr>
        <w:t xml:space="preserve"> </w:t>
      </w:r>
      <w:r>
        <w:t>are</w:t>
      </w:r>
      <w:r>
        <w:rPr>
          <w:spacing w:val="14"/>
        </w:rPr>
        <w:t xml:space="preserve"> </w:t>
      </w:r>
      <w:r>
        <w:t>no</w:t>
      </w:r>
      <w:r>
        <w:rPr>
          <w:spacing w:val="14"/>
        </w:rPr>
        <w:t xml:space="preserve"> </w:t>
      </w:r>
      <w:r>
        <w:rPr>
          <w:spacing w:val="-2"/>
        </w:rPr>
        <w:t>reasons</w:t>
      </w:r>
      <w:r>
        <w:rPr>
          <w:spacing w:val="16"/>
        </w:rPr>
        <w:t xml:space="preserve"> </w:t>
      </w:r>
      <w:r>
        <w:rPr>
          <w:spacing w:val="-3"/>
        </w:rPr>
        <w:t>why</w:t>
      </w:r>
      <w:r>
        <w:rPr>
          <w:spacing w:val="16"/>
        </w:rPr>
        <w:t xml:space="preserve"> </w:t>
      </w:r>
      <w:r>
        <w:t>they</w:t>
      </w:r>
      <w:r>
        <w:rPr>
          <w:spacing w:val="16"/>
        </w:rPr>
        <w:t xml:space="preserve"> </w:t>
      </w:r>
      <w:r>
        <w:rPr>
          <w:spacing w:val="-2"/>
        </w:rPr>
        <w:t>should</w:t>
      </w:r>
      <w:r>
        <w:rPr>
          <w:spacing w:val="14"/>
        </w:rPr>
        <w:t xml:space="preserve"> </w:t>
      </w:r>
      <w:r>
        <w:rPr>
          <w:spacing w:val="-2"/>
        </w:rPr>
        <w:t>not</w:t>
      </w:r>
      <w:r>
        <w:rPr>
          <w:spacing w:val="12"/>
        </w:rPr>
        <w:t xml:space="preserve"> </w:t>
      </w:r>
      <w:r>
        <w:t>make</w:t>
      </w:r>
      <w:r>
        <w:rPr>
          <w:spacing w:val="14"/>
        </w:rPr>
        <w:t xml:space="preserve"> </w:t>
      </w:r>
      <w:r>
        <w:t>a</w:t>
      </w:r>
      <w:r>
        <w:rPr>
          <w:spacing w:val="14"/>
        </w:rPr>
        <w:t xml:space="preserve"> </w:t>
      </w:r>
      <w:r>
        <w:rPr>
          <w:spacing w:val="-2"/>
        </w:rPr>
        <w:t>relationship</w:t>
      </w:r>
      <w:r>
        <w:rPr>
          <w:spacing w:val="14"/>
        </w:rPr>
        <w:t xml:space="preserve"> </w:t>
      </w:r>
      <w:r>
        <w:t>declaration</w:t>
      </w:r>
      <w:r>
        <w:rPr>
          <w:spacing w:val="14"/>
        </w:rPr>
        <w:t xml:space="preserve"> </w:t>
      </w:r>
      <w:r>
        <w:rPr>
          <w:spacing w:val="-2"/>
        </w:rPr>
        <w:t>and</w:t>
      </w:r>
      <w:r>
        <w:rPr>
          <w:spacing w:val="14"/>
        </w:rPr>
        <w:t xml:space="preserve"> </w:t>
      </w:r>
      <w:r>
        <w:rPr>
          <w:spacing w:val="-2"/>
        </w:rPr>
        <w:t>have</w:t>
      </w:r>
      <w:r>
        <w:rPr>
          <w:spacing w:val="65"/>
        </w:rPr>
        <w:t xml:space="preserve"> </w:t>
      </w:r>
      <w:r>
        <w:t>the declaration recorded</w:t>
      </w:r>
      <w:r>
        <w:rPr>
          <w:spacing w:val="-5"/>
        </w:rPr>
        <w:t xml:space="preserve"> </w:t>
      </w:r>
      <w:r>
        <w:rPr>
          <w:spacing w:val="1"/>
        </w:rPr>
        <w:t>in</w:t>
      </w:r>
      <w:r>
        <w:rPr>
          <w:spacing w:val="-5"/>
        </w:rPr>
        <w:t xml:space="preserve"> </w:t>
      </w:r>
      <w:r>
        <w:t>the Register.</w:t>
      </w:r>
    </w:p>
    <w:p w:rsidR="004720B0" w:rsidRDefault="004720B0" w:rsidP="003C34B6">
      <w:pPr>
        <w:pStyle w:val="NormalIndent"/>
      </w:pPr>
    </w:p>
    <w:p w:rsidR="004720B0" w:rsidRDefault="004720B0" w:rsidP="003C34B6">
      <w:pPr>
        <w:pStyle w:val="NormalIndent"/>
      </w:pPr>
      <w:r>
        <w:lastRenderedPageBreak/>
        <w:t>4.3</w:t>
      </w:r>
      <w:r>
        <w:tab/>
        <w:t>All</w:t>
      </w:r>
      <w:r>
        <w:rPr>
          <w:spacing w:val="24"/>
        </w:rPr>
        <w:t xml:space="preserve"> </w:t>
      </w:r>
      <w:r>
        <w:rPr>
          <w:spacing w:val="-2"/>
        </w:rPr>
        <w:t>documents</w:t>
      </w:r>
      <w:r>
        <w:rPr>
          <w:spacing w:val="17"/>
        </w:rPr>
        <w:t xml:space="preserve"> </w:t>
      </w:r>
      <w:r>
        <w:t>provided</w:t>
      </w:r>
      <w:r>
        <w:rPr>
          <w:spacing w:val="19"/>
        </w:rPr>
        <w:t xml:space="preserve"> </w:t>
      </w:r>
      <w:r>
        <w:rPr>
          <w:spacing w:val="1"/>
        </w:rPr>
        <w:t>in</w:t>
      </w:r>
      <w:r>
        <w:rPr>
          <w:spacing w:val="19"/>
        </w:rPr>
        <w:t xml:space="preserve"> </w:t>
      </w:r>
      <w:r>
        <w:t>a</w:t>
      </w:r>
      <w:r>
        <w:rPr>
          <w:spacing w:val="14"/>
        </w:rPr>
        <w:t xml:space="preserve"> </w:t>
      </w:r>
      <w:r>
        <w:t>foreign</w:t>
      </w:r>
      <w:r>
        <w:rPr>
          <w:spacing w:val="19"/>
        </w:rPr>
        <w:t xml:space="preserve"> </w:t>
      </w:r>
      <w:r>
        <w:rPr>
          <w:spacing w:val="-2"/>
        </w:rPr>
        <w:t>language</w:t>
      </w:r>
      <w:r>
        <w:rPr>
          <w:spacing w:val="19"/>
        </w:rPr>
        <w:t xml:space="preserve"> </w:t>
      </w:r>
      <w:r>
        <w:t>must</w:t>
      </w:r>
      <w:r>
        <w:rPr>
          <w:spacing w:val="22"/>
        </w:rPr>
        <w:t xml:space="preserve"> </w:t>
      </w:r>
      <w:r>
        <w:t>be</w:t>
      </w:r>
      <w:r>
        <w:rPr>
          <w:spacing w:val="19"/>
        </w:rPr>
        <w:t xml:space="preserve"> </w:t>
      </w:r>
      <w:r>
        <w:t>translated</w:t>
      </w:r>
      <w:r>
        <w:rPr>
          <w:spacing w:val="19"/>
        </w:rPr>
        <w:t xml:space="preserve"> </w:t>
      </w:r>
      <w:r>
        <w:t>into</w:t>
      </w:r>
      <w:r>
        <w:rPr>
          <w:spacing w:val="19"/>
        </w:rPr>
        <w:t xml:space="preserve"> </w:t>
      </w:r>
      <w:r>
        <w:rPr>
          <w:spacing w:val="-2"/>
        </w:rPr>
        <w:t>English</w:t>
      </w:r>
      <w:r>
        <w:rPr>
          <w:spacing w:val="81"/>
        </w:rPr>
        <w:t xml:space="preserve"> </w:t>
      </w:r>
      <w:r>
        <w:t>by</w:t>
      </w:r>
      <w:r>
        <w:rPr>
          <w:spacing w:val="1"/>
        </w:rPr>
        <w:t xml:space="preserve"> </w:t>
      </w:r>
      <w:r>
        <w:t xml:space="preserve">an </w:t>
      </w:r>
      <w:r>
        <w:rPr>
          <w:spacing w:val="-2"/>
        </w:rPr>
        <w:t>authorised</w:t>
      </w:r>
      <w:r>
        <w:t xml:space="preserve"> translation service.</w:t>
      </w:r>
    </w:p>
    <w:p w:rsidR="004720B0" w:rsidRDefault="004720B0" w:rsidP="003C34B6">
      <w:pPr>
        <w:pStyle w:val="NormalIndent"/>
      </w:pPr>
    </w:p>
    <w:p w:rsidR="004720B0" w:rsidRDefault="004720B0" w:rsidP="003C34B6">
      <w:pPr>
        <w:pStyle w:val="NormalIndent"/>
      </w:pPr>
      <w:r>
        <w:t>4.4</w:t>
      </w:r>
      <w:r>
        <w:tab/>
        <w:t>The Town of Port Hedland reserves</w:t>
      </w:r>
      <w:r>
        <w:rPr>
          <w:spacing w:val="-3"/>
        </w:rPr>
        <w:t xml:space="preserve"> </w:t>
      </w:r>
      <w:r>
        <w:t xml:space="preserve">the </w:t>
      </w:r>
      <w:r>
        <w:rPr>
          <w:spacing w:val="-2"/>
        </w:rPr>
        <w:t>right</w:t>
      </w:r>
      <w:r>
        <w:rPr>
          <w:spacing w:val="4"/>
        </w:rPr>
        <w:t xml:space="preserve"> </w:t>
      </w:r>
      <w:r>
        <w:rPr>
          <w:spacing w:val="-2"/>
        </w:rPr>
        <w:t>to:</w:t>
      </w:r>
    </w:p>
    <w:p w:rsidR="004720B0" w:rsidRDefault="004720B0" w:rsidP="004720B0">
      <w:pPr>
        <w:pStyle w:val="NormalIndInd"/>
      </w:pPr>
    </w:p>
    <w:p w:rsidR="004720B0" w:rsidRDefault="004720B0" w:rsidP="008D29C1">
      <w:pPr>
        <w:pStyle w:val="NormalIndInd"/>
        <w:ind w:left="1418" w:hanging="851"/>
      </w:pPr>
      <w:r>
        <w:t>4.1.1</w:t>
      </w:r>
      <w:r>
        <w:tab/>
        <w:t>Refuse an application to</w:t>
      </w:r>
      <w:r>
        <w:rPr>
          <w:spacing w:val="-5"/>
        </w:rPr>
        <w:t xml:space="preserve"> </w:t>
      </w:r>
      <w:r>
        <w:t xml:space="preserve">make a </w:t>
      </w:r>
      <w:r>
        <w:rPr>
          <w:spacing w:val="-2"/>
        </w:rPr>
        <w:t>relationship</w:t>
      </w:r>
      <w:r>
        <w:t xml:space="preserve"> </w:t>
      </w:r>
      <w:r>
        <w:rPr>
          <w:spacing w:val="-2"/>
        </w:rPr>
        <w:t>declaration where the documentation is found not to be in order;</w:t>
      </w:r>
      <w:r>
        <w:rPr>
          <w:spacing w:val="3"/>
        </w:rPr>
        <w:t xml:space="preserve"> </w:t>
      </w:r>
      <w:r>
        <w:rPr>
          <w:spacing w:val="-2"/>
        </w:rPr>
        <w:t>and</w:t>
      </w:r>
    </w:p>
    <w:p w:rsidR="004720B0" w:rsidRDefault="004720B0" w:rsidP="008D29C1">
      <w:pPr>
        <w:pStyle w:val="NormalIndInd"/>
        <w:ind w:left="1418" w:hanging="851"/>
      </w:pPr>
      <w:r w:rsidRPr="000737EB">
        <w:t>4.1.2</w:t>
      </w:r>
      <w:r w:rsidRPr="000737EB">
        <w:tab/>
        <w:t>Subsequently</w:t>
      </w:r>
      <w:r w:rsidRPr="000737EB">
        <w:rPr>
          <w:spacing w:val="18"/>
        </w:rPr>
        <w:t xml:space="preserve"> </w:t>
      </w:r>
      <w:r w:rsidRPr="000737EB">
        <w:t>note</w:t>
      </w:r>
      <w:r w:rsidRPr="000737EB">
        <w:rPr>
          <w:spacing w:val="16"/>
        </w:rPr>
        <w:t xml:space="preserve"> </w:t>
      </w:r>
      <w:r w:rsidRPr="000737EB">
        <w:t>on</w:t>
      </w:r>
      <w:r w:rsidRPr="000737EB">
        <w:rPr>
          <w:spacing w:val="16"/>
        </w:rPr>
        <w:t xml:space="preserve"> </w:t>
      </w:r>
      <w:r w:rsidRPr="000737EB">
        <w:rPr>
          <w:spacing w:val="1"/>
        </w:rPr>
        <w:t>its</w:t>
      </w:r>
      <w:r w:rsidRPr="000737EB">
        <w:rPr>
          <w:spacing w:val="13"/>
        </w:rPr>
        <w:t xml:space="preserve"> </w:t>
      </w:r>
      <w:r w:rsidRPr="000737EB">
        <w:t>records</w:t>
      </w:r>
      <w:r w:rsidRPr="000737EB">
        <w:rPr>
          <w:spacing w:val="18"/>
        </w:rPr>
        <w:t xml:space="preserve"> </w:t>
      </w:r>
      <w:r w:rsidRPr="000737EB">
        <w:t>of</w:t>
      </w:r>
      <w:r w:rsidRPr="000737EB">
        <w:rPr>
          <w:spacing w:val="24"/>
        </w:rPr>
        <w:t xml:space="preserve"> </w:t>
      </w:r>
      <w:r w:rsidRPr="000737EB">
        <w:t>a</w:t>
      </w:r>
      <w:r w:rsidRPr="000737EB">
        <w:rPr>
          <w:spacing w:val="16"/>
        </w:rPr>
        <w:t xml:space="preserve"> </w:t>
      </w:r>
      <w:r w:rsidRPr="000737EB">
        <w:t>relationship</w:t>
      </w:r>
      <w:r w:rsidRPr="000737EB">
        <w:rPr>
          <w:spacing w:val="18"/>
        </w:rPr>
        <w:t xml:space="preserve"> </w:t>
      </w:r>
      <w:r w:rsidRPr="000737EB">
        <w:t>declaration</w:t>
      </w:r>
      <w:r w:rsidRPr="000737EB">
        <w:rPr>
          <w:spacing w:val="16"/>
        </w:rPr>
        <w:t xml:space="preserve"> </w:t>
      </w:r>
      <w:r w:rsidRPr="000737EB">
        <w:rPr>
          <w:spacing w:val="-2"/>
        </w:rPr>
        <w:t>any</w:t>
      </w:r>
      <w:r w:rsidRPr="000737EB">
        <w:rPr>
          <w:spacing w:val="35"/>
        </w:rPr>
        <w:t xml:space="preserve"> </w:t>
      </w:r>
      <w:r w:rsidRPr="000737EB">
        <w:t>information</w:t>
      </w:r>
      <w:r w:rsidRPr="000737EB">
        <w:rPr>
          <w:spacing w:val="33"/>
        </w:rPr>
        <w:t xml:space="preserve"> </w:t>
      </w:r>
      <w:r w:rsidRPr="000737EB">
        <w:t>it</w:t>
      </w:r>
      <w:r w:rsidRPr="000737EB">
        <w:rPr>
          <w:spacing w:val="41"/>
        </w:rPr>
        <w:t xml:space="preserve"> </w:t>
      </w:r>
      <w:r w:rsidRPr="000737EB">
        <w:rPr>
          <w:spacing w:val="-2"/>
        </w:rPr>
        <w:t>receives</w:t>
      </w:r>
      <w:r w:rsidRPr="000737EB">
        <w:rPr>
          <w:spacing w:val="34"/>
        </w:rPr>
        <w:t xml:space="preserve"> </w:t>
      </w:r>
      <w:r w:rsidRPr="000737EB">
        <w:t>stating</w:t>
      </w:r>
      <w:r w:rsidRPr="000737EB">
        <w:rPr>
          <w:spacing w:val="34"/>
        </w:rPr>
        <w:t xml:space="preserve"> </w:t>
      </w:r>
      <w:r w:rsidRPr="000737EB">
        <w:t>that</w:t>
      </w:r>
      <w:r w:rsidRPr="000737EB">
        <w:rPr>
          <w:spacing w:val="37"/>
        </w:rPr>
        <w:t xml:space="preserve"> </w:t>
      </w:r>
      <w:r w:rsidRPr="000737EB">
        <w:t>false</w:t>
      </w:r>
      <w:r w:rsidRPr="000737EB">
        <w:rPr>
          <w:spacing w:val="37"/>
        </w:rPr>
        <w:t xml:space="preserve"> </w:t>
      </w:r>
      <w:r w:rsidRPr="000737EB">
        <w:t>or</w:t>
      </w:r>
      <w:r w:rsidRPr="000737EB">
        <w:rPr>
          <w:spacing w:val="35"/>
        </w:rPr>
        <w:t xml:space="preserve"> </w:t>
      </w:r>
      <w:r w:rsidRPr="000737EB">
        <w:t>misleading</w:t>
      </w:r>
      <w:r w:rsidRPr="000737EB">
        <w:rPr>
          <w:spacing w:val="37"/>
        </w:rPr>
        <w:t xml:space="preserve"> </w:t>
      </w:r>
      <w:r w:rsidRPr="000737EB">
        <w:t>information</w:t>
      </w:r>
      <w:r w:rsidRPr="000737EB">
        <w:rPr>
          <w:spacing w:val="38"/>
        </w:rPr>
        <w:t xml:space="preserve"> </w:t>
      </w:r>
      <w:r w:rsidRPr="000737EB">
        <w:rPr>
          <w:spacing w:val="-2"/>
        </w:rPr>
        <w:t>has</w:t>
      </w:r>
      <w:r w:rsidRPr="000737EB">
        <w:rPr>
          <w:spacing w:val="43"/>
        </w:rPr>
        <w:t xml:space="preserve"> </w:t>
      </w:r>
      <w:r w:rsidRPr="000737EB">
        <w:rPr>
          <w:spacing w:val="-2"/>
        </w:rPr>
        <w:t>been</w:t>
      </w:r>
      <w:r w:rsidRPr="000737EB">
        <w:t xml:space="preserve"> provided.</w:t>
      </w:r>
    </w:p>
    <w:p w:rsidR="004720B0" w:rsidRDefault="004720B0" w:rsidP="003C34B6">
      <w:pPr>
        <w:pStyle w:val="NormalIndent"/>
      </w:pPr>
    </w:p>
    <w:p w:rsidR="004720B0" w:rsidRDefault="004720B0" w:rsidP="003C34B6">
      <w:pPr>
        <w:pStyle w:val="NormalIndent"/>
      </w:pPr>
      <w:r>
        <w:t>4.5</w:t>
      </w:r>
      <w:r>
        <w:tab/>
        <w:t>Applicants</w:t>
      </w:r>
      <w:r>
        <w:rPr>
          <w:spacing w:val="29"/>
        </w:rPr>
        <w:t xml:space="preserve"> </w:t>
      </w:r>
      <w:r>
        <w:rPr>
          <w:spacing w:val="-2"/>
        </w:rPr>
        <w:t>who</w:t>
      </w:r>
      <w:r>
        <w:rPr>
          <w:spacing w:val="34"/>
        </w:rPr>
        <w:t xml:space="preserve"> </w:t>
      </w:r>
      <w:r>
        <w:t>are</w:t>
      </w:r>
      <w:r>
        <w:rPr>
          <w:spacing w:val="37"/>
        </w:rPr>
        <w:t xml:space="preserve"> </w:t>
      </w:r>
      <w:r>
        <w:t>already</w:t>
      </w:r>
      <w:r>
        <w:rPr>
          <w:spacing w:val="37"/>
        </w:rPr>
        <w:t xml:space="preserve"> </w:t>
      </w:r>
      <w:r>
        <w:t>legally</w:t>
      </w:r>
      <w:r>
        <w:rPr>
          <w:spacing w:val="31"/>
        </w:rPr>
        <w:t xml:space="preserve"> </w:t>
      </w:r>
      <w:r>
        <w:t>married</w:t>
      </w:r>
      <w:r>
        <w:rPr>
          <w:spacing w:val="33"/>
        </w:rPr>
        <w:t xml:space="preserve"> </w:t>
      </w:r>
      <w:r>
        <w:t>or</w:t>
      </w:r>
      <w:r>
        <w:rPr>
          <w:spacing w:val="35"/>
        </w:rPr>
        <w:t xml:space="preserve"> </w:t>
      </w:r>
      <w:r>
        <w:t>have</w:t>
      </w:r>
      <w:r>
        <w:rPr>
          <w:spacing w:val="33"/>
        </w:rPr>
        <w:t xml:space="preserve"> </w:t>
      </w:r>
      <w:r>
        <w:t>registered</w:t>
      </w:r>
      <w:r>
        <w:rPr>
          <w:spacing w:val="34"/>
        </w:rPr>
        <w:t xml:space="preserve"> </w:t>
      </w:r>
      <w:r>
        <w:t>a</w:t>
      </w:r>
      <w:r>
        <w:rPr>
          <w:spacing w:val="34"/>
        </w:rPr>
        <w:t xml:space="preserve"> </w:t>
      </w:r>
      <w:r>
        <w:t>relationship</w:t>
      </w:r>
      <w:r>
        <w:rPr>
          <w:spacing w:val="55"/>
        </w:rPr>
        <w:t xml:space="preserve"> </w:t>
      </w:r>
      <w:r>
        <w:t>with</w:t>
      </w:r>
      <w:r>
        <w:rPr>
          <w:spacing w:val="24"/>
        </w:rPr>
        <w:t xml:space="preserve"> </w:t>
      </w:r>
      <w:r>
        <w:rPr>
          <w:spacing w:val="-2"/>
        </w:rPr>
        <w:t>another</w:t>
      </w:r>
      <w:r>
        <w:rPr>
          <w:spacing w:val="25"/>
        </w:rPr>
        <w:t xml:space="preserve"> </w:t>
      </w:r>
      <w:r>
        <w:rPr>
          <w:spacing w:val="-2"/>
        </w:rPr>
        <w:t>person</w:t>
      </w:r>
      <w:r>
        <w:rPr>
          <w:spacing w:val="24"/>
        </w:rPr>
        <w:t xml:space="preserve"> </w:t>
      </w:r>
      <w:r>
        <w:t>are</w:t>
      </w:r>
      <w:r>
        <w:rPr>
          <w:spacing w:val="28"/>
        </w:rPr>
        <w:t xml:space="preserve"> </w:t>
      </w:r>
      <w:r>
        <w:rPr>
          <w:spacing w:val="-2"/>
        </w:rPr>
        <w:t>not</w:t>
      </w:r>
      <w:r>
        <w:rPr>
          <w:spacing w:val="27"/>
        </w:rPr>
        <w:t xml:space="preserve"> </w:t>
      </w:r>
      <w:r>
        <w:t>eligible</w:t>
      </w:r>
      <w:r>
        <w:rPr>
          <w:spacing w:val="24"/>
        </w:rPr>
        <w:t xml:space="preserve"> </w:t>
      </w:r>
      <w:r>
        <w:t>to</w:t>
      </w:r>
      <w:r>
        <w:rPr>
          <w:spacing w:val="19"/>
        </w:rPr>
        <w:t xml:space="preserve"> </w:t>
      </w:r>
      <w:r>
        <w:t>make</w:t>
      </w:r>
      <w:r>
        <w:rPr>
          <w:spacing w:val="24"/>
        </w:rPr>
        <w:t xml:space="preserve"> </w:t>
      </w:r>
      <w:r>
        <w:t>a</w:t>
      </w:r>
      <w:r>
        <w:rPr>
          <w:spacing w:val="24"/>
        </w:rPr>
        <w:t xml:space="preserve"> </w:t>
      </w:r>
      <w:r>
        <w:t>relationship</w:t>
      </w:r>
      <w:r>
        <w:rPr>
          <w:spacing w:val="24"/>
        </w:rPr>
        <w:t xml:space="preserve"> </w:t>
      </w:r>
      <w:r>
        <w:t>declaration</w:t>
      </w:r>
      <w:r>
        <w:rPr>
          <w:spacing w:val="24"/>
        </w:rPr>
        <w:t xml:space="preserve"> </w:t>
      </w:r>
      <w:r>
        <w:t>at</w:t>
      </w:r>
      <w:r>
        <w:rPr>
          <w:spacing w:val="27"/>
        </w:rPr>
        <w:t xml:space="preserve"> </w:t>
      </w:r>
      <w:r>
        <w:t>the</w:t>
      </w:r>
      <w:r>
        <w:rPr>
          <w:spacing w:val="57"/>
        </w:rPr>
        <w:t xml:space="preserve"> </w:t>
      </w:r>
      <w:r>
        <w:t>Town of Port Hedland.</w:t>
      </w:r>
    </w:p>
    <w:p w:rsidR="004720B0" w:rsidRDefault="004720B0" w:rsidP="003C34B6">
      <w:pPr>
        <w:pStyle w:val="NormalIndent"/>
      </w:pPr>
    </w:p>
    <w:p w:rsidR="004720B0" w:rsidRDefault="004720B0" w:rsidP="003C34B6">
      <w:pPr>
        <w:pStyle w:val="NormalIndent"/>
      </w:pPr>
      <w:r>
        <w:t>4.6</w:t>
      </w:r>
      <w:r>
        <w:tab/>
        <w:t>All</w:t>
      </w:r>
      <w:r>
        <w:rPr>
          <w:spacing w:val="24"/>
        </w:rPr>
        <w:t xml:space="preserve"> </w:t>
      </w:r>
      <w:r>
        <w:t>records</w:t>
      </w:r>
      <w:r>
        <w:rPr>
          <w:spacing w:val="16"/>
        </w:rPr>
        <w:t xml:space="preserve"> </w:t>
      </w:r>
      <w:r>
        <w:t>relating</w:t>
      </w:r>
      <w:r>
        <w:rPr>
          <w:spacing w:val="19"/>
        </w:rPr>
        <w:t xml:space="preserve"> </w:t>
      </w:r>
      <w:r>
        <w:t>to</w:t>
      </w:r>
      <w:r>
        <w:rPr>
          <w:spacing w:val="19"/>
        </w:rPr>
        <w:t xml:space="preserve"> </w:t>
      </w:r>
      <w:r>
        <w:t>applicants</w:t>
      </w:r>
      <w:r>
        <w:rPr>
          <w:spacing w:val="16"/>
        </w:rPr>
        <w:t xml:space="preserve"> </w:t>
      </w:r>
      <w:r>
        <w:t>will</w:t>
      </w:r>
      <w:r>
        <w:rPr>
          <w:spacing w:val="24"/>
        </w:rPr>
        <w:t xml:space="preserve"> </w:t>
      </w:r>
      <w:r>
        <w:t>be</w:t>
      </w:r>
      <w:r>
        <w:rPr>
          <w:spacing w:val="19"/>
        </w:rPr>
        <w:t xml:space="preserve"> </w:t>
      </w:r>
      <w:r>
        <w:t>recorded</w:t>
      </w:r>
      <w:r>
        <w:rPr>
          <w:spacing w:val="19"/>
        </w:rPr>
        <w:t xml:space="preserve"> </w:t>
      </w:r>
      <w:r>
        <w:t>as</w:t>
      </w:r>
      <w:r>
        <w:rPr>
          <w:spacing w:val="21"/>
        </w:rPr>
        <w:t xml:space="preserve"> </w:t>
      </w:r>
      <w:r>
        <w:rPr>
          <w:spacing w:val="-2"/>
        </w:rPr>
        <w:t>shown</w:t>
      </w:r>
      <w:r>
        <w:rPr>
          <w:spacing w:val="19"/>
        </w:rPr>
        <w:t xml:space="preserve"> </w:t>
      </w:r>
      <w:r>
        <w:rPr>
          <w:spacing w:val="1"/>
        </w:rPr>
        <w:t>in</w:t>
      </w:r>
      <w:r>
        <w:rPr>
          <w:spacing w:val="19"/>
        </w:rPr>
        <w:t xml:space="preserve"> </w:t>
      </w:r>
      <w:r>
        <w:t>the</w:t>
      </w:r>
      <w:r>
        <w:rPr>
          <w:spacing w:val="19"/>
        </w:rPr>
        <w:t xml:space="preserve"> </w:t>
      </w:r>
      <w:r>
        <w:t>documents</w:t>
      </w:r>
      <w:r>
        <w:rPr>
          <w:spacing w:val="41"/>
        </w:rPr>
        <w:t xml:space="preserve"> </w:t>
      </w:r>
      <w:r>
        <w:t>provided as</w:t>
      </w:r>
      <w:r>
        <w:rPr>
          <w:spacing w:val="-3"/>
        </w:rPr>
        <w:t xml:space="preserve"> </w:t>
      </w:r>
      <w:r>
        <w:t>identification.</w:t>
      </w:r>
    </w:p>
    <w:p w:rsidR="004720B0" w:rsidRDefault="004720B0" w:rsidP="004720B0">
      <w:pPr>
        <w:spacing w:before="2"/>
        <w:rPr>
          <w:rFonts w:ascii="Arial" w:eastAsia="Arial" w:hAnsi="Arial" w:cs="Arial"/>
          <w:sz w:val="20"/>
          <w:szCs w:val="20"/>
        </w:rPr>
      </w:pPr>
    </w:p>
    <w:p w:rsidR="004720B0" w:rsidRPr="002D74CC" w:rsidRDefault="004720B0" w:rsidP="00DF2EC1">
      <w:pPr>
        <w:pStyle w:val="4SubHeading"/>
        <w:rPr>
          <w:bCs/>
        </w:rPr>
      </w:pPr>
      <w:r w:rsidRPr="002D74CC">
        <w:t>5.</w:t>
      </w:r>
      <w:r w:rsidRPr="002D74CC">
        <w:tab/>
      </w:r>
      <w:r>
        <w:t>Proof of Identity</w:t>
      </w:r>
    </w:p>
    <w:p w:rsidR="004720B0" w:rsidRDefault="004720B0" w:rsidP="003C34B6">
      <w:pPr>
        <w:pStyle w:val="NormalIndent"/>
      </w:pPr>
    </w:p>
    <w:p w:rsidR="004720B0" w:rsidRDefault="004720B0" w:rsidP="003C34B6">
      <w:pPr>
        <w:pStyle w:val="NormalIndent"/>
      </w:pPr>
      <w:r>
        <w:t>5.1</w:t>
      </w:r>
      <w:r>
        <w:tab/>
        <w:t>There</w:t>
      </w:r>
      <w:r>
        <w:rPr>
          <w:spacing w:val="5"/>
        </w:rPr>
        <w:t xml:space="preserve"> </w:t>
      </w:r>
      <w:r>
        <w:t>are</w:t>
      </w:r>
      <w:r>
        <w:rPr>
          <w:spacing w:val="5"/>
        </w:rPr>
        <w:t xml:space="preserve"> </w:t>
      </w:r>
      <w:r>
        <w:t>number</w:t>
      </w:r>
      <w:r>
        <w:rPr>
          <w:spacing w:val="6"/>
        </w:rPr>
        <w:t xml:space="preserve"> </w:t>
      </w:r>
      <w:r>
        <w:t>of</w:t>
      </w:r>
      <w:r>
        <w:rPr>
          <w:spacing w:val="12"/>
        </w:rPr>
        <w:t xml:space="preserve"> </w:t>
      </w:r>
      <w:r>
        <w:t>key</w:t>
      </w:r>
      <w:r>
        <w:rPr>
          <w:spacing w:val="6"/>
        </w:rPr>
        <w:t xml:space="preserve"> </w:t>
      </w:r>
      <w:r>
        <w:rPr>
          <w:spacing w:val="-2"/>
        </w:rPr>
        <w:t>documents</w:t>
      </w:r>
      <w:r>
        <w:rPr>
          <w:spacing w:val="8"/>
        </w:rPr>
        <w:t xml:space="preserve"> </w:t>
      </w:r>
      <w:r>
        <w:rPr>
          <w:spacing w:val="-2"/>
        </w:rPr>
        <w:t>which</w:t>
      </w:r>
      <w:r>
        <w:rPr>
          <w:spacing w:val="5"/>
        </w:rPr>
        <w:t xml:space="preserve"> </w:t>
      </w:r>
      <w:r>
        <w:t>Applicants</w:t>
      </w:r>
      <w:r>
        <w:rPr>
          <w:spacing w:val="1"/>
        </w:rPr>
        <w:t xml:space="preserve"> </w:t>
      </w:r>
      <w:r>
        <w:t>must</w:t>
      </w:r>
      <w:r>
        <w:rPr>
          <w:spacing w:val="8"/>
        </w:rPr>
        <w:t xml:space="preserve"> </w:t>
      </w:r>
      <w:r>
        <w:rPr>
          <w:spacing w:val="-2"/>
        </w:rPr>
        <w:t>supply</w:t>
      </w:r>
      <w:r>
        <w:rPr>
          <w:spacing w:val="6"/>
        </w:rPr>
        <w:t xml:space="preserve"> </w:t>
      </w:r>
      <w:r>
        <w:t>to</w:t>
      </w:r>
      <w:r>
        <w:rPr>
          <w:spacing w:val="5"/>
        </w:rPr>
        <w:t xml:space="preserve"> </w:t>
      </w:r>
      <w:r>
        <w:t>apply</w:t>
      </w:r>
      <w:r>
        <w:rPr>
          <w:spacing w:val="6"/>
        </w:rPr>
        <w:t xml:space="preserve"> </w:t>
      </w:r>
      <w:r>
        <w:rPr>
          <w:spacing w:val="1"/>
        </w:rPr>
        <w:t>for</w:t>
      </w:r>
      <w:r>
        <w:rPr>
          <w:spacing w:val="79"/>
        </w:rPr>
        <w:t xml:space="preserve"> </w:t>
      </w:r>
      <w:r>
        <w:t>making a Relationship Declaration.</w:t>
      </w:r>
      <w:r>
        <w:rPr>
          <w:spacing w:val="7"/>
        </w:rPr>
        <w:t xml:space="preserve"> </w:t>
      </w:r>
      <w:r>
        <w:t>Identification documents</w:t>
      </w:r>
      <w:r>
        <w:rPr>
          <w:spacing w:val="-3"/>
        </w:rPr>
        <w:t xml:space="preserve"> </w:t>
      </w:r>
      <w:r>
        <w:t xml:space="preserve">are required to </w:t>
      </w:r>
      <w:r>
        <w:rPr>
          <w:spacing w:val="1"/>
        </w:rPr>
        <w:t>be</w:t>
      </w:r>
      <w:r>
        <w:rPr>
          <w:spacing w:val="55"/>
        </w:rPr>
        <w:t xml:space="preserve"> </w:t>
      </w:r>
      <w:r>
        <w:rPr>
          <w:spacing w:val="-2"/>
        </w:rPr>
        <w:t>presented</w:t>
      </w:r>
      <w:r>
        <w:rPr>
          <w:spacing w:val="9"/>
        </w:rPr>
        <w:t xml:space="preserve"> </w:t>
      </w:r>
      <w:r>
        <w:t>before</w:t>
      </w:r>
      <w:r>
        <w:rPr>
          <w:spacing w:val="10"/>
        </w:rPr>
        <w:t xml:space="preserve"> </w:t>
      </w:r>
      <w:r>
        <w:rPr>
          <w:spacing w:val="-2"/>
        </w:rPr>
        <w:t>approval</w:t>
      </w:r>
      <w:r>
        <w:rPr>
          <w:spacing w:val="15"/>
        </w:rPr>
        <w:t xml:space="preserve"> </w:t>
      </w:r>
      <w:r>
        <w:t>can</w:t>
      </w:r>
      <w:r>
        <w:rPr>
          <w:spacing w:val="9"/>
        </w:rPr>
        <w:t xml:space="preserve"> </w:t>
      </w:r>
      <w:r>
        <w:t>be</w:t>
      </w:r>
      <w:r>
        <w:rPr>
          <w:spacing w:val="9"/>
        </w:rPr>
        <w:t xml:space="preserve"> </w:t>
      </w:r>
      <w:r>
        <w:t>granted</w:t>
      </w:r>
      <w:r>
        <w:rPr>
          <w:spacing w:val="5"/>
        </w:rPr>
        <w:t xml:space="preserve"> </w:t>
      </w:r>
      <w:r>
        <w:t>to</w:t>
      </w:r>
      <w:r>
        <w:rPr>
          <w:spacing w:val="5"/>
        </w:rPr>
        <w:t xml:space="preserve"> </w:t>
      </w:r>
      <w:r>
        <w:t>make</w:t>
      </w:r>
      <w:r>
        <w:rPr>
          <w:spacing w:val="9"/>
        </w:rPr>
        <w:t xml:space="preserve"> </w:t>
      </w:r>
      <w:r>
        <w:t>a Relationship</w:t>
      </w:r>
      <w:r>
        <w:rPr>
          <w:spacing w:val="9"/>
        </w:rPr>
        <w:t xml:space="preserve"> </w:t>
      </w:r>
      <w:r>
        <w:rPr>
          <w:spacing w:val="-2"/>
        </w:rPr>
        <w:t>Declaration,</w:t>
      </w:r>
      <w:r>
        <w:rPr>
          <w:spacing w:val="55"/>
        </w:rPr>
        <w:t xml:space="preserve"> </w:t>
      </w:r>
      <w:r>
        <w:t>as</w:t>
      </w:r>
      <w:r>
        <w:rPr>
          <w:spacing w:val="16"/>
        </w:rPr>
        <w:t xml:space="preserve"> </w:t>
      </w:r>
      <w:r>
        <w:rPr>
          <w:spacing w:val="-2"/>
        </w:rPr>
        <w:t>shown</w:t>
      </w:r>
      <w:r>
        <w:rPr>
          <w:spacing w:val="14"/>
        </w:rPr>
        <w:t xml:space="preserve"> </w:t>
      </w:r>
      <w:r>
        <w:t>below.</w:t>
      </w:r>
      <w:r>
        <w:rPr>
          <w:spacing w:val="38"/>
        </w:rPr>
        <w:t xml:space="preserve"> </w:t>
      </w:r>
      <w:r>
        <w:t>One</w:t>
      </w:r>
      <w:r>
        <w:rPr>
          <w:spacing w:val="14"/>
        </w:rPr>
        <w:t xml:space="preserve"> </w:t>
      </w:r>
      <w:r>
        <w:t>document</w:t>
      </w:r>
      <w:r>
        <w:rPr>
          <w:spacing w:val="17"/>
        </w:rPr>
        <w:t xml:space="preserve"> </w:t>
      </w:r>
      <w:r>
        <w:t>must</w:t>
      </w:r>
      <w:r>
        <w:rPr>
          <w:spacing w:val="17"/>
        </w:rPr>
        <w:t xml:space="preserve"> </w:t>
      </w:r>
      <w:r>
        <w:rPr>
          <w:spacing w:val="-2"/>
        </w:rPr>
        <w:t>show</w:t>
      </w:r>
      <w:r>
        <w:rPr>
          <w:spacing w:val="16"/>
        </w:rPr>
        <w:t xml:space="preserve"> </w:t>
      </w:r>
      <w:r>
        <w:t>each</w:t>
      </w:r>
      <w:r>
        <w:rPr>
          <w:spacing w:val="14"/>
        </w:rPr>
        <w:t xml:space="preserve"> </w:t>
      </w:r>
      <w:r>
        <w:t>applicants’</w:t>
      </w:r>
      <w:r>
        <w:rPr>
          <w:spacing w:val="12"/>
        </w:rPr>
        <w:t xml:space="preserve"> </w:t>
      </w:r>
      <w:r>
        <w:rPr>
          <w:spacing w:val="-2"/>
        </w:rPr>
        <w:t>signature.</w:t>
      </w:r>
      <w:r>
        <w:rPr>
          <w:spacing w:val="35"/>
        </w:rPr>
        <w:t xml:space="preserve"> </w:t>
      </w:r>
      <w:r>
        <w:t>Only</w:t>
      </w:r>
      <w:r>
        <w:rPr>
          <w:spacing w:val="59"/>
        </w:rPr>
        <w:t xml:space="preserve"> </w:t>
      </w:r>
      <w:r>
        <w:t>original</w:t>
      </w:r>
      <w:r>
        <w:rPr>
          <w:spacing w:val="47"/>
        </w:rPr>
        <w:t xml:space="preserve"> </w:t>
      </w:r>
      <w:r>
        <w:rPr>
          <w:spacing w:val="-2"/>
        </w:rPr>
        <w:t>documents</w:t>
      </w:r>
      <w:r>
        <w:rPr>
          <w:spacing w:val="42"/>
        </w:rPr>
        <w:t xml:space="preserve"> </w:t>
      </w:r>
      <w:r>
        <w:t>will</w:t>
      </w:r>
      <w:r>
        <w:rPr>
          <w:spacing w:val="48"/>
        </w:rPr>
        <w:t xml:space="preserve"> </w:t>
      </w:r>
      <w:r>
        <w:t>be</w:t>
      </w:r>
      <w:r>
        <w:rPr>
          <w:spacing w:val="43"/>
        </w:rPr>
        <w:t xml:space="preserve"> </w:t>
      </w:r>
      <w:r>
        <w:t>accepted</w:t>
      </w:r>
      <w:r>
        <w:rPr>
          <w:spacing w:val="44"/>
        </w:rPr>
        <w:t xml:space="preserve"> </w:t>
      </w:r>
      <w:r>
        <w:t>-</w:t>
      </w:r>
      <w:r>
        <w:rPr>
          <w:spacing w:val="44"/>
        </w:rPr>
        <w:t xml:space="preserve"> </w:t>
      </w:r>
      <w:r>
        <w:t>certified</w:t>
      </w:r>
      <w:r>
        <w:rPr>
          <w:spacing w:val="43"/>
        </w:rPr>
        <w:t xml:space="preserve"> </w:t>
      </w:r>
      <w:r>
        <w:rPr>
          <w:spacing w:val="-2"/>
        </w:rPr>
        <w:t>copies</w:t>
      </w:r>
      <w:r>
        <w:rPr>
          <w:spacing w:val="44"/>
        </w:rPr>
        <w:t xml:space="preserve"> </w:t>
      </w:r>
      <w:r>
        <w:t>will</w:t>
      </w:r>
      <w:r>
        <w:rPr>
          <w:spacing w:val="48"/>
        </w:rPr>
        <w:t xml:space="preserve"> </w:t>
      </w:r>
      <w:r>
        <w:rPr>
          <w:spacing w:val="-2"/>
        </w:rPr>
        <w:t>not</w:t>
      </w:r>
      <w:r>
        <w:rPr>
          <w:spacing w:val="46"/>
        </w:rPr>
        <w:t xml:space="preserve"> </w:t>
      </w:r>
      <w:r>
        <w:t>be</w:t>
      </w:r>
      <w:r>
        <w:rPr>
          <w:spacing w:val="42"/>
        </w:rPr>
        <w:t xml:space="preserve"> </w:t>
      </w:r>
      <w:r>
        <w:t>accepted.</w:t>
      </w:r>
      <w:r>
        <w:rPr>
          <w:spacing w:val="57"/>
        </w:rPr>
        <w:t xml:space="preserve"> </w:t>
      </w:r>
      <w:r>
        <w:t>Acceptable</w:t>
      </w:r>
      <w:r>
        <w:rPr>
          <w:spacing w:val="1"/>
        </w:rPr>
        <w:t xml:space="preserve"> </w:t>
      </w:r>
      <w:r>
        <w:rPr>
          <w:spacing w:val="-2"/>
        </w:rPr>
        <w:t>documents</w:t>
      </w:r>
      <w:r>
        <w:rPr>
          <w:spacing w:val="-3"/>
        </w:rPr>
        <w:t xml:space="preserve"> </w:t>
      </w:r>
      <w:r>
        <w:rPr>
          <w:spacing w:val="-4"/>
        </w:rPr>
        <w:t>of</w:t>
      </w:r>
      <w:r>
        <w:rPr>
          <w:spacing w:val="3"/>
        </w:rPr>
        <w:t xml:space="preserve"> </w:t>
      </w:r>
      <w:r>
        <w:t>evidence are</w:t>
      </w:r>
      <w:r>
        <w:rPr>
          <w:spacing w:val="1"/>
        </w:rPr>
        <w:t xml:space="preserve"> </w:t>
      </w:r>
      <w:r>
        <w:rPr>
          <w:spacing w:val="-2"/>
        </w:rPr>
        <w:t>any</w:t>
      </w:r>
      <w:r>
        <w:rPr>
          <w:spacing w:val="-3"/>
        </w:rPr>
        <w:t xml:space="preserve"> </w:t>
      </w:r>
      <w:r>
        <w:rPr>
          <w:spacing w:val="-2"/>
        </w:rPr>
        <w:t>two</w:t>
      </w:r>
      <w:r>
        <w:t xml:space="preserve"> (2)</w:t>
      </w:r>
      <w:r>
        <w:rPr>
          <w:spacing w:val="1"/>
        </w:rPr>
        <w:t xml:space="preserve"> </w:t>
      </w:r>
      <w:r>
        <w:rPr>
          <w:spacing w:val="-4"/>
        </w:rPr>
        <w:t>of</w:t>
      </w:r>
      <w:r>
        <w:rPr>
          <w:spacing w:val="3"/>
        </w:rPr>
        <w:t xml:space="preserve"> </w:t>
      </w:r>
      <w:r>
        <w:rPr>
          <w:spacing w:val="-2"/>
        </w:rPr>
        <w:t>the</w:t>
      </w:r>
      <w:r>
        <w:rPr>
          <w:spacing w:val="-5"/>
        </w:rPr>
        <w:t xml:space="preserve"> </w:t>
      </w:r>
      <w:r>
        <w:t>following:</w:t>
      </w:r>
    </w:p>
    <w:p w:rsidR="004720B0" w:rsidRDefault="004720B0" w:rsidP="003C34B6">
      <w:pPr>
        <w:pStyle w:val="NormalIndent"/>
      </w:pPr>
    </w:p>
    <w:p w:rsidR="004720B0" w:rsidRPr="00162431" w:rsidRDefault="004720B0" w:rsidP="004720B0">
      <w:pPr>
        <w:pStyle w:val="BulletsIndent"/>
      </w:pPr>
      <w:r>
        <w:t>Birth certificate (not</w:t>
      </w:r>
      <w:r>
        <w:rPr>
          <w:spacing w:val="-2"/>
        </w:rPr>
        <w:t xml:space="preserve"> </w:t>
      </w:r>
      <w:r>
        <w:t>extract);</w:t>
      </w:r>
      <w:r>
        <w:rPr>
          <w:spacing w:val="27"/>
        </w:rPr>
        <w:t xml:space="preserve"> </w:t>
      </w:r>
    </w:p>
    <w:p w:rsidR="004720B0" w:rsidRDefault="004720B0" w:rsidP="004720B0">
      <w:pPr>
        <w:pStyle w:val="BulletsIndent"/>
      </w:pPr>
      <w:r>
        <w:rPr>
          <w:spacing w:val="-2"/>
        </w:rPr>
        <w:t>Passport;</w:t>
      </w:r>
    </w:p>
    <w:p w:rsidR="004720B0" w:rsidRPr="00162431" w:rsidRDefault="004720B0" w:rsidP="004720B0">
      <w:pPr>
        <w:pStyle w:val="BulletsIndent"/>
      </w:pPr>
      <w:r>
        <w:t>Driver</w:t>
      </w:r>
      <w:r>
        <w:rPr>
          <w:spacing w:val="-3"/>
        </w:rPr>
        <w:t xml:space="preserve"> </w:t>
      </w:r>
      <w:r>
        <w:t>licence;</w:t>
      </w:r>
      <w:r>
        <w:rPr>
          <w:spacing w:val="-2"/>
        </w:rPr>
        <w:t xml:space="preserve"> </w:t>
      </w:r>
    </w:p>
    <w:p w:rsidR="004720B0" w:rsidRDefault="004720B0" w:rsidP="004720B0">
      <w:pPr>
        <w:pStyle w:val="BulletsIndent"/>
      </w:pPr>
      <w:r>
        <w:t>Citizenship certificate.</w:t>
      </w:r>
    </w:p>
    <w:p w:rsidR="004720B0" w:rsidRPr="002D74CC" w:rsidRDefault="004720B0" w:rsidP="004720B0">
      <w:pPr>
        <w:spacing w:before="7"/>
        <w:rPr>
          <w:rFonts w:ascii="Arial" w:eastAsia="Arial" w:hAnsi="Arial" w:cs="Arial"/>
          <w:b/>
          <w:sz w:val="19"/>
          <w:szCs w:val="19"/>
        </w:rPr>
      </w:pPr>
    </w:p>
    <w:p w:rsidR="004720B0" w:rsidRPr="002D74CC" w:rsidRDefault="004720B0" w:rsidP="00DF2EC1">
      <w:pPr>
        <w:pStyle w:val="4SubHeading"/>
        <w:rPr>
          <w:bCs/>
        </w:rPr>
      </w:pPr>
      <w:r w:rsidRPr="002D74CC">
        <w:t>6.</w:t>
      </w:r>
      <w:r w:rsidRPr="002D74CC">
        <w:tab/>
      </w:r>
      <w:r>
        <w:t>Age</w:t>
      </w:r>
    </w:p>
    <w:p w:rsidR="004720B0" w:rsidRDefault="004720B0" w:rsidP="003C34B6">
      <w:pPr>
        <w:pStyle w:val="NormalIndent"/>
      </w:pPr>
    </w:p>
    <w:p w:rsidR="004720B0" w:rsidRDefault="004720B0" w:rsidP="003C34B6">
      <w:pPr>
        <w:pStyle w:val="NormalIndent"/>
      </w:pPr>
      <w:r>
        <w:t>6.1</w:t>
      </w:r>
      <w:r>
        <w:tab/>
        <w:t>Persons</w:t>
      </w:r>
      <w:r>
        <w:rPr>
          <w:spacing w:val="29"/>
        </w:rPr>
        <w:t xml:space="preserve"> </w:t>
      </w:r>
      <w:r>
        <w:t>applying</w:t>
      </w:r>
      <w:r>
        <w:rPr>
          <w:spacing w:val="34"/>
        </w:rPr>
        <w:t xml:space="preserve"> </w:t>
      </w:r>
      <w:r>
        <w:t>to</w:t>
      </w:r>
      <w:r>
        <w:rPr>
          <w:spacing w:val="33"/>
        </w:rPr>
        <w:t xml:space="preserve"> </w:t>
      </w:r>
      <w:r>
        <w:t>register</w:t>
      </w:r>
      <w:r>
        <w:rPr>
          <w:spacing w:val="35"/>
        </w:rPr>
        <w:t xml:space="preserve"> </w:t>
      </w:r>
      <w:r>
        <w:t>must</w:t>
      </w:r>
      <w:r>
        <w:rPr>
          <w:spacing w:val="37"/>
        </w:rPr>
        <w:t xml:space="preserve"> </w:t>
      </w:r>
      <w:r>
        <w:t>be</w:t>
      </w:r>
      <w:r>
        <w:rPr>
          <w:spacing w:val="33"/>
        </w:rPr>
        <w:t xml:space="preserve"> </w:t>
      </w:r>
      <w:r>
        <w:rPr>
          <w:spacing w:val="-2"/>
        </w:rPr>
        <w:t>aged</w:t>
      </w:r>
      <w:r>
        <w:rPr>
          <w:spacing w:val="34"/>
        </w:rPr>
        <w:t xml:space="preserve"> </w:t>
      </w:r>
      <w:r>
        <w:t>18</w:t>
      </w:r>
      <w:r>
        <w:rPr>
          <w:spacing w:val="37"/>
        </w:rPr>
        <w:t xml:space="preserve"> </w:t>
      </w:r>
      <w:r>
        <w:t>years</w:t>
      </w:r>
      <w:r>
        <w:rPr>
          <w:spacing w:val="37"/>
        </w:rPr>
        <w:t xml:space="preserve"> </w:t>
      </w:r>
      <w:r>
        <w:t>or</w:t>
      </w:r>
      <w:r>
        <w:rPr>
          <w:spacing w:val="35"/>
        </w:rPr>
        <w:t xml:space="preserve"> </w:t>
      </w:r>
      <w:r>
        <w:t>over</w:t>
      </w:r>
      <w:r>
        <w:rPr>
          <w:spacing w:val="34"/>
        </w:rPr>
        <w:t xml:space="preserve"> </w:t>
      </w:r>
      <w:r>
        <w:t>on</w:t>
      </w:r>
      <w:r>
        <w:rPr>
          <w:spacing w:val="34"/>
        </w:rPr>
        <w:t xml:space="preserve"> </w:t>
      </w:r>
      <w:r>
        <w:t>the</w:t>
      </w:r>
      <w:r>
        <w:rPr>
          <w:spacing w:val="33"/>
        </w:rPr>
        <w:t xml:space="preserve"> </w:t>
      </w:r>
      <w:r>
        <w:t>date</w:t>
      </w:r>
      <w:r>
        <w:rPr>
          <w:spacing w:val="34"/>
        </w:rPr>
        <w:t xml:space="preserve"> </w:t>
      </w:r>
      <w:r>
        <w:t>of</w:t>
      </w:r>
      <w:r>
        <w:rPr>
          <w:spacing w:val="33"/>
        </w:rPr>
        <w:t xml:space="preserve"> </w:t>
      </w:r>
      <w:r>
        <w:t>application.</w:t>
      </w:r>
    </w:p>
    <w:p w:rsidR="004720B0" w:rsidRDefault="004720B0" w:rsidP="003C34B6">
      <w:pPr>
        <w:pStyle w:val="NormalIndent"/>
      </w:pPr>
    </w:p>
    <w:p w:rsidR="004720B0" w:rsidRPr="002D74CC" w:rsidRDefault="004720B0" w:rsidP="00DF2EC1">
      <w:pPr>
        <w:pStyle w:val="4SubHeading"/>
        <w:rPr>
          <w:bCs/>
        </w:rPr>
      </w:pPr>
      <w:r w:rsidRPr="002D74CC">
        <w:t>7.</w:t>
      </w:r>
      <w:r w:rsidRPr="002D74CC">
        <w:tab/>
      </w:r>
      <w:r>
        <w:t>Related Persons</w:t>
      </w:r>
    </w:p>
    <w:p w:rsidR="004720B0" w:rsidRDefault="004720B0" w:rsidP="003C34B6">
      <w:pPr>
        <w:pStyle w:val="NormalIndent"/>
      </w:pPr>
    </w:p>
    <w:p w:rsidR="004720B0" w:rsidRDefault="004720B0" w:rsidP="003C34B6">
      <w:pPr>
        <w:pStyle w:val="NormalIndent"/>
      </w:pPr>
      <w:r>
        <w:t>7.1</w:t>
      </w:r>
      <w:r>
        <w:tab/>
        <w:t>Relationships</w:t>
      </w:r>
      <w:r>
        <w:rPr>
          <w:spacing w:val="21"/>
        </w:rPr>
        <w:t xml:space="preserve"> </w:t>
      </w:r>
      <w:r>
        <w:rPr>
          <w:spacing w:val="-2"/>
        </w:rPr>
        <w:t>will</w:t>
      </w:r>
      <w:r>
        <w:rPr>
          <w:spacing w:val="24"/>
        </w:rPr>
        <w:t xml:space="preserve"> </w:t>
      </w:r>
      <w:r>
        <w:rPr>
          <w:spacing w:val="-2"/>
        </w:rPr>
        <w:t>not</w:t>
      </w:r>
      <w:r>
        <w:rPr>
          <w:spacing w:val="22"/>
        </w:rPr>
        <w:t xml:space="preserve"> </w:t>
      </w:r>
      <w:r>
        <w:t>be</w:t>
      </w:r>
      <w:r>
        <w:rPr>
          <w:spacing w:val="19"/>
        </w:rPr>
        <w:t xml:space="preserve"> </w:t>
      </w:r>
      <w:r>
        <w:t>registered</w:t>
      </w:r>
      <w:r>
        <w:rPr>
          <w:spacing w:val="19"/>
        </w:rPr>
        <w:t xml:space="preserve"> </w:t>
      </w:r>
      <w:r>
        <w:rPr>
          <w:spacing w:val="1"/>
        </w:rPr>
        <w:t>if</w:t>
      </w:r>
      <w:r>
        <w:rPr>
          <w:spacing w:val="27"/>
        </w:rPr>
        <w:t xml:space="preserve"> </w:t>
      </w:r>
      <w:r>
        <w:t>the</w:t>
      </w:r>
      <w:r>
        <w:rPr>
          <w:spacing w:val="19"/>
        </w:rPr>
        <w:t xml:space="preserve"> </w:t>
      </w:r>
      <w:r>
        <w:t>partners</w:t>
      </w:r>
      <w:r>
        <w:rPr>
          <w:spacing w:val="16"/>
        </w:rPr>
        <w:t xml:space="preserve"> </w:t>
      </w:r>
      <w:r>
        <w:t>are</w:t>
      </w:r>
      <w:r>
        <w:rPr>
          <w:spacing w:val="24"/>
        </w:rPr>
        <w:t xml:space="preserve"> </w:t>
      </w:r>
      <w:r>
        <w:t>related,</w:t>
      </w:r>
      <w:r>
        <w:rPr>
          <w:spacing w:val="22"/>
        </w:rPr>
        <w:t xml:space="preserve"> </w:t>
      </w:r>
      <w:r>
        <w:t>as</w:t>
      </w:r>
      <w:r>
        <w:rPr>
          <w:spacing w:val="21"/>
        </w:rPr>
        <w:t xml:space="preserve"> </w:t>
      </w:r>
      <w:r>
        <w:t>specified</w:t>
      </w:r>
      <w:r>
        <w:rPr>
          <w:spacing w:val="19"/>
        </w:rPr>
        <w:t xml:space="preserve"> </w:t>
      </w:r>
      <w:r>
        <w:rPr>
          <w:spacing w:val="1"/>
        </w:rPr>
        <w:t>in</w:t>
      </w:r>
      <w:r>
        <w:rPr>
          <w:spacing w:val="57"/>
        </w:rPr>
        <w:t xml:space="preserve"> </w:t>
      </w:r>
      <w:r>
        <w:t xml:space="preserve">Section </w:t>
      </w:r>
      <w:r>
        <w:rPr>
          <w:spacing w:val="-2"/>
        </w:rPr>
        <w:t>7.2.</w:t>
      </w:r>
    </w:p>
    <w:p w:rsidR="004720B0" w:rsidRDefault="004720B0" w:rsidP="003C34B6">
      <w:pPr>
        <w:pStyle w:val="NormalIndent"/>
      </w:pPr>
    </w:p>
    <w:p w:rsidR="004720B0" w:rsidRPr="00162431" w:rsidRDefault="004720B0" w:rsidP="003C34B6">
      <w:pPr>
        <w:pStyle w:val="NormalIndent"/>
      </w:pPr>
      <w:r>
        <w:t>7.2</w:t>
      </w:r>
      <w:r>
        <w:tab/>
      </w:r>
      <w:r>
        <w:rPr>
          <w:spacing w:val="-1"/>
        </w:rPr>
        <w:t>For</w:t>
      </w:r>
      <w:r>
        <w:rPr>
          <w:spacing w:val="45"/>
        </w:rPr>
        <w:t xml:space="preserve"> </w:t>
      </w:r>
      <w:r>
        <w:rPr>
          <w:spacing w:val="-1"/>
        </w:rPr>
        <w:t>the</w:t>
      </w:r>
      <w:r>
        <w:rPr>
          <w:spacing w:val="42"/>
        </w:rPr>
        <w:t xml:space="preserve"> </w:t>
      </w:r>
      <w:r>
        <w:t>purpose</w:t>
      </w:r>
      <w:r>
        <w:rPr>
          <w:spacing w:val="43"/>
        </w:rPr>
        <w:t xml:space="preserve"> </w:t>
      </w:r>
      <w:r>
        <w:rPr>
          <w:spacing w:val="-1"/>
        </w:rPr>
        <w:t>of</w:t>
      </w:r>
      <w:r>
        <w:rPr>
          <w:spacing w:val="51"/>
        </w:rPr>
        <w:t xml:space="preserve"> </w:t>
      </w:r>
      <w:r>
        <w:rPr>
          <w:spacing w:val="-1"/>
        </w:rPr>
        <w:t>the</w:t>
      </w:r>
      <w:r>
        <w:rPr>
          <w:spacing w:val="42"/>
        </w:rPr>
        <w:t xml:space="preserve"> </w:t>
      </w:r>
      <w:r>
        <w:t>Town of Port Hedland</w:t>
      </w:r>
      <w:r>
        <w:rPr>
          <w:spacing w:val="46"/>
        </w:rPr>
        <w:t xml:space="preserve"> </w:t>
      </w:r>
      <w:r>
        <w:t>Relationship</w:t>
      </w:r>
      <w:r>
        <w:rPr>
          <w:spacing w:val="43"/>
        </w:rPr>
        <w:t xml:space="preserve"> </w:t>
      </w:r>
      <w:r>
        <w:rPr>
          <w:spacing w:val="-1"/>
        </w:rPr>
        <w:t>Declaration,</w:t>
      </w:r>
      <w:r>
        <w:rPr>
          <w:spacing w:val="45"/>
        </w:rPr>
        <w:t xml:space="preserve"> </w:t>
      </w:r>
      <w:r>
        <w:t>a</w:t>
      </w:r>
      <w:r>
        <w:rPr>
          <w:spacing w:val="43"/>
        </w:rPr>
        <w:t xml:space="preserve"> </w:t>
      </w:r>
      <w:r>
        <w:t>person</w:t>
      </w:r>
      <w:r>
        <w:rPr>
          <w:spacing w:val="42"/>
        </w:rPr>
        <w:t xml:space="preserve"> </w:t>
      </w:r>
      <w:r>
        <w:rPr>
          <w:spacing w:val="1"/>
        </w:rPr>
        <w:t>is</w:t>
      </w:r>
      <w:r>
        <w:rPr>
          <w:spacing w:val="49"/>
        </w:rPr>
        <w:t xml:space="preserve"> </w:t>
      </w:r>
      <w:r>
        <w:rPr>
          <w:spacing w:val="-1"/>
        </w:rPr>
        <w:t>related</w:t>
      </w:r>
      <w:r>
        <w:t xml:space="preserve"> to</w:t>
      </w:r>
      <w:r>
        <w:rPr>
          <w:spacing w:val="-5"/>
        </w:rPr>
        <w:t xml:space="preserve"> </w:t>
      </w:r>
      <w:r>
        <w:t>another</w:t>
      </w:r>
      <w:r>
        <w:rPr>
          <w:spacing w:val="1"/>
        </w:rPr>
        <w:t xml:space="preserve"> </w:t>
      </w:r>
      <w:r>
        <w:t xml:space="preserve">person </w:t>
      </w:r>
      <w:r>
        <w:rPr>
          <w:spacing w:val="1"/>
        </w:rPr>
        <w:t>if:</w:t>
      </w:r>
    </w:p>
    <w:p w:rsidR="004720B0" w:rsidRDefault="004720B0" w:rsidP="003C34B6">
      <w:pPr>
        <w:pStyle w:val="NormalIndent"/>
      </w:pPr>
    </w:p>
    <w:p w:rsidR="004720B0" w:rsidRDefault="004720B0" w:rsidP="004720B0">
      <w:pPr>
        <w:pStyle w:val="BulletsIndent"/>
      </w:pPr>
      <w:r>
        <w:t>They are the ancestor or descendant of that person;</w:t>
      </w:r>
    </w:p>
    <w:p w:rsidR="004720B0" w:rsidRDefault="004720B0" w:rsidP="004720B0">
      <w:pPr>
        <w:pStyle w:val="BulletsIndent"/>
      </w:pPr>
      <w:r>
        <w:t>They are the brother, sister, half-brother or half-sister of that person; or</w:t>
      </w:r>
    </w:p>
    <w:p w:rsidR="004720B0" w:rsidRDefault="004720B0" w:rsidP="004720B0">
      <w:pPr>
        <w:pStyle w:val="BulletsIndent"/>
      </w:pPr>
      <w:r>
        <w:t>They are, or have been at any time, the adopted parent or adopted child of that person under any law of any place, whether in or out of Australia, relating to the adoption of children.</w:t>
      </w:r>
    </w:p>
    <w:p w:rsidR="004720B0" w:rsidRPr="003550A5" w:rsidRDefault="004720B0" w:rsidP="00DF2EC1">
      <w:pPr>
        <w:pStyle w:val="4SubHeading"/>
        <w:rPr>
          <w:bCs/>
        </w:rPr>
      </w:pPr>
      <w:r w:rsidRPr="003550A5">
        <w:rPr>
          <w:spacing w:val="-1"/>
        </w:rPr>
        <w:lastRenderedPageBreak/>
        <w:t>8.</w:t>
      </w:r>
      <w:r w:rsidRPr="003550A5">
        <w:rPr>
          <w:spacing w:val="-1"/>
        </w:rPr>
        <w:tab/>
        <w:t>Previous</w:t>
      </w:r>
      <w:r w:rsidRPr="003550A5">
        <w:rPr>
          <w:spacing w:val="1"/>
        </w:rPr>
        <w:t xml:space="preserve"> </w:t>
      </w:r>
      <w:r w:rsidRPr="003550A5">
        <w:t>Relationship</w:t>
      </w:r>
      <w:r w:rsidRPr="003550A5">
        <w:rPr>
          <w:spacing w:val="1"/>
        </w:rPr>
        <w:t xml:space="preserve"> </w:t>
      </w:r>
      <w:r w:rsidRPr="003550A5">
        <w:t>Declarations</w:t>
      </w:r>
    </w:p>
    <w:p w:rsidR="004720B0" w:rsidRDefault="004720B0" w:rsidP="003C34B6">
      <w:pPr>
        <w:pStyle w:val="NormalIndent"/>
      </w:pPr>
    </w:p>
    <w:p w:rsidR="004720B0" w:rsidRDefault="004720B0" w:rsidP="003C34B6">
      <w:pPr>
        <w:pStyle w:val="NormalIndent"/>
      </w:pPr>
      <w:r>
        <w:t>8.1</w:t>
      </w:r>
      <w:r>
        <w:tab/>
        <w:t>A</w:t>
      </w:r>
      <w:r>
        <w:rPr>
          <w:spacing w:val="34"/>
        </w:rPr>
        <w:t xml:space="preserve"> </w:t>
      </w:r>
      <w:r>
        <w:rPr>
          <w:spacing w:val="-2"/>
        </w:rPr>
        <w:t>person</w:t>
      </w:r>
      <w:r>
        <w:rPr>
          <w:spacing w:val="38"/>
        </w:rPr>
        <w:t xml:space="preserve"> </w:t>
      </w:r>
      <w:r>
        <w:rPr>
          <w:spacing w:val="-3"/>
        </w:rPr>
        <w:t>who</w:t>
      </w:r>
      <w:r>
        <w:rPr>
          <w:spacing w:val="33"/>
        </w:rPr>
        <w:t xml:space="preserve"> </w:t>
      </w:r>
      <w:r>
        <w:t>has</w:t>
      </w:r>
      <w:r>
        <w:rPr>
          <w:spacing w:val="30"/>
        </w:rPr>
        <w:t xml:space="preserve"> </w:t>
      </w:r>
      <w:r>
        <w:t>previously</w:t>
      </w:r>
      <w:r>
        <w:rPr>
          <w:spacing w:val="31"/>
        </w:rPr>
        <w:t xml:space="preserve"> </w:t>
      </w:r>
      <w:r>
        <w:t>made</w:t>
      </w:r>
      <w:r>
        <w:rPr>
          <w:spacing w:val="33"/>
        </w:rPr>
        <w:t xml:space="preserve"> </w:t>
      </w:r>
      <w:r>
        <w:t>a</w:t>
      </w:r>
      <w:r>
        <w:rPr>
          <w:spacing w:val="29"/>
        </w:rPr>
        <w:t xml:space="preserve"> </w:t>
      </w:r>
      <w:r>
        <w:t>relationship</w:t>
      </w:r>
      <w:r>
        <w:rPr>
          <w:spacing w:val="37"/>
        </w:rPr>
        <w:t xml:space="preserve"> </w:t>
      </w:r>
      <w:r>
        <w:t>declaration</w:t>
      </w:r>
      <w:r>
        <w:rPr>
          <w:spacing w:val="34"/>
        </w:rPr>
        <w:t xml:space="preserve"> </w:t>
      </w:r>
      <w:r>
        <w:t>on</w:t>
      </w:r>
      <w:r>
        <w:rPr>
          <w:spacing w:val="34"/>
        </w:rPr>
        <w:t xml:space="preserve"> </w:t>
      </w:r>
      <w:r>
        <w:t>the</w:t>
      </w:r>
      <w:r>
        <w:rPr>
          <w:spacing w:val="33"/>
        </w:rPr>
        <w:t xml:space="preserve"> </w:t>
      </w:r>
      <w:r>
        <w:t>Town of Port Hedland</w:t>
      </w:r>
      <w:r>
        <w:rPr>
          <w:spacing w:val="55"/>
        </w:rPr>
        <w:t xml:space="preserve"> </w:t>
      </w:r>
      <w:r>
        <w:rPr>
          <w:spacing w:val="-2"/>
        </w:rPr>
        <w:t>Register</w:t>
      </w:r>
      <w:r>
        <w:rPr>
          <w:spacing w:val="55"/>
        </w:rPr>
        <w:t xml:space="preserve"> </w:t>
      </w:r>
      <w:r>
        <w:rPr>
          <w:spacing w:val="-2"/>
        </w:rPr>
        <w:t>shall</w:t>
      </w:r>
      <w:r>
        <w:rPr>
          <w:spacing w:val="2"/>
        </w:rPr>
        <w:t xml:space="preserve"> </w:t>
      </w:r>
      <w:r>
        <w:rPr>
          <w:spacing w:val="-2"/>
        </w:rPr>
        <w:t>not</w:t>
      </w:r>
      <w:r>
        <w:t xml:space="preserve"> be</w:t>
      </w:r>
      <w:r>
        <w:rPr>
          <w:spacing w:val="52"/>
        </w:rPr>
        <w:t xml:space="preserve"> </w:t>
      </w:r>
      <w:r>
        <w:t>permitted</w:t>
      </w:r>
      <w:r>
        <w:rPr>
          <w:spacing w:val="53"/>
        </w:rPr>
        <w:t xml:space="preserve"> </w:t>
      </w:r>
      <w:r>
        <w:t>to</w:t>
      </w:r>
      <w:r>
        <w:rPr>
          <w:spacing w:val="48"/>
        </w:rPr>
        <w:t xml:space="preserve"> </w:t>
      </w:r>
      <w:r>
        <w:t>make a</w:t>
      </w:r>
      <w:r>
        <w:rPr>
          <w:spacing w:val="47"/>
        </w:rPr>
        <w:t xml:space="preserve"> </w:t>
      </w:r>
      <w:r>
        <w:t>relationship</w:t>
      </w:r>
      <w:r>
        <w:rPr>
          <w:spacing w:val="53"/>
        </w:rPr>
        <w:t xml:space="preserve"> </w:t>
      </w:r>
      <w:r>
        <w:t>declaration</w:t>
      </w:r>
      <w:r>
        <w:rPr>
          <w:spacing w:val="67"/>
        </w:rPr>
        <w:t xml:space="preserve"> </w:t>
      </w:r>
      <w:r>
        <w:rPr>
          <w:spacing w:val="-2"/>
        </w:rPr>
        <w:t>without</w:t>
      </w:r>
      <w:r>
        <w:rPr>
          <w:spacing w:val="40"/>
        </w:rPr>
        <w:t xml:space="preserve"> </w:t>
      </w:r>
      <w:r>
        <w:t>first</w:t>
      </w:r>
      <w:r>
        <w:rPr>
          <w:spacing w:val="41"/>
        </w:rPr>
        <w:t xml:space="preserve"> </w:t>
      </w:r>
      <w:r>
        <w:t>having</w:t>
      </w:r>
      <w:r>
        <w:rPr>
          <w:spacing w:val="37"/>
        </w:rPr>
        <w:t xml:space="preserve"> </w:t>
      </w:r>
      <w:r>
        <w:rPr>
          <w:spacing w:val="-2"/>
        </w:rPr>
        <w:t>requested</w:t>
      </w:r>
      <w:r>
        <w:rPr>
          <w:spacing w:val="38"/>
        </w:rPr>
        <w:t xml:space="preserve"> </w:t>
      </w:r>
      <w:r>
        <w:rPr>
          <w:spacing w:val="1"/>
        </w:rPr>
        <w:t>in</w:t>
      </w:r>
      <w:r>
        <w:rPr>
          <w:spacing w:val="43"/>
        </w:rPr>
        <w:t xml:space="preserve"> </w:t>
      </w:r>
      <w:r>
        <w:t>writing</w:t>
      </w:r>
      <w:r>
        <w:rPr>
          <w:spacing w:val="37"/>
        </w:rPr>
        <w:t xml:space="preserve"> </w:t>
      </w:r>
      <w:r>
        <w:t>that</w:t>
      </w:r>
      <w:r>
        <w:rPr>
          <w:spacing w:val="37"/>
        </w:rPr>
        <w:t xml:space="preserve"> </w:t>
      </w:r>
      <w:r>
        <w:t>the</w:t>
      </w:r>
      <w:r>
        <w:rPr>
          <w:spacing w:val="37"/>
        </w:rPr>
        <w:t xml:space="preserve"> </w:t>
      </w:r>
      <w:r>
        <w:t>termination</w:t>
      </w:r>
      <w:r>
        <w:rPr>
          <w:spacing w:val="38"/>
        </w:rPr>
        <w:t xml:space="preserve"> </w:t>
      </w:r>
      <w:r>
        <w:rPr>
          <w:spacing w:val="-4"/>
        </w:rPr>
        <w:t>of</w:t>
      </w:r>
      <w:r>
        <w:rPr>
          <w:spacing w:val="46"/>
        </w:rPr>
        <w:t xml:space="preserve"> </w:t>
      </w:r>
      <w:r>
        <w:t>the</w:t>
      </w:r>
      <w:r>
        <w:rPr>
          <w:spacing w:val="37"/>
        </w:rPr>
        <w:t xml:space="preserve"> </w:t>
      </w:r>
      <w:r>
        <w:t>previous</w:t>
      </w:r>
      <w:r>
        <w:rPr>
          <w:spacing w:val="61"/>
        </w:rPr>
        <w:t xml:space="preserve"> </w:t>
      </w:r>
      <w:r>
        <w:t xml:space="preserve">relationship be recorded </w:t>
      </w:r>
      <w:r>
        <w:rPr>
          <w:spacing w:val="1"/>
        </w:rPr>
        <w:t>in</w:t>
      </w:r>
      <w:r>
        <w:rPr>
          <w:spacing w:val="-5"/>
        </w:rPr>
        <w:t xml:space="preserve"> </w:t>
      </w:r>
      <w:r>
        <w:t>the Register.</w:t>
      </w:r>
    </w:p>
    <w:p w:rsidR="00651261" w:rsidRDefault="00651261" w:rsidP="00DF2EC1">
      <w:pPr>
        <w:pStyle w:val="4SubHeading"/>
      </w:pPr>
    </w:p>
    <w:p w:rsidR="004720B0" w:rsidRPr="002D74CC" w:rsidRDefault="004720B0" w:rsidP="00DF2EC1">
      <w:pPr>
        <w:pStyle w:val="4SubHeading"/>
        <w:rPr>
          <w:bCs/>
        </w:rPr>
      </w:pPr>
      <w:r w:rsidRPr="002D74CC">
        <w:t>9.</w:t>
      </w:r>
      <w:r w:rsidRPr="002D74CC">
        <w:tab/>
        <w:t>Recording</w:t>
      </w:r>
      <w:r w:rsidRPr="002D74CC">
        <w:rPr>
          <w:spacing w:val="-6"/>
        </w:rPr>
        <w:t xml:space="preserve"> </w:t>
      </w:r>
      <w:r>
        <w:t>t</w:t>
      </w:r>
      <w:r w:rsidRPr="002D74CC">
        <w:t>he</w:t>
      </w:r>
      <w:r w:rsidRPr="002D74CC">
        <w:rPr>
          <w:spacing w:val="-3"/>
        </w:rPr>
        <w:t xml:space="preserve"> </w:t>
      </w:r>
      <w:r w:rsidRPr="002D74CC">
        <w:t>Termination</w:t>
      </w:r>
      <w:r w:rsidRPr="002D74CC">
        <w:rPr>
          <w:spacing w:val="-5"/>
        </w:rPr>
        <w:t xml:space="preserve"> </w:t>
      </w:r>
      <w:r>
        <w:t>o</w:t>
      </w:r>
      <w:r w:rsidRPr="002D74CC">
        <w:t>f</w:t>
      </w:r>
      <w:r w:rsidRPr="002D74CC">
        <w:rPr>
          <w:spacing w:val="-2"/>
        </w:rPr>
        <w:t xml:space="preserve"> </w:t>
      </w:r>
      <w:r>
        <w:t>a</w:t>
      </w:r>
      <w:r w:rsidRPr="002D74CC">
        <w:rPr>
          <w:spacing w:val="-5"/>
        </w:rPr>
        <w:t xml:space="preserve"> </w:t>
      </w:r>
      <w:r w:rsidRPr="002D74CC">
        <w:rPr>
          <w:spacing w:val="-2"/>
        </w:rPr>
        <w:t>Relationship</w:t>
      </w:r>
    </w:p>
    <w:p w:rsidR="004720B0" w:rsidRDefault="004720B0" w:rsidP="003C34B6">
      <w:pPr>
        <w:pStyle w:val="NormalIndent"/>
      </w:pPr>
    </w:p>
    <w:p w:rsidR="004720B0" w:rsidRDefault="004720B0" w:rsidP="003C34B6">
      <w:pPr>
        <w:pStyle w:val="NormalIndent"/>
      </w:pPr>
      <w:r>
        <w:t>9.1</w:t>
      </w:r>
      <w:r>
        <w:tab/>
        <w:t>The</w:t>
      </w:r>
      <w:r>
        <w:rPr>
          <w:spacing w:val="37"/>
        </w:rPr>
        <w:t xml:space="preserve"> </w:t>
      </w:r>
      <w:r>
        <w:t>Town of Port Hedland</w:t>
      </w:r>
      <w:r>
        <w:rPr>
          <w:spacing w:val="42"/>
        </w:rPr>
        <w:t xml:space="preserve"> </w:t>
      </w:r>
      <w:r>
        <w:rPr>
          <w:spacing w:val="-2"/>
        </w:rPr>
        <w:t>will</w:t>
      </w:r>
      <w:r>
        <w:rPr>
          <w:spacing w:val="44"/>
        </w:rPr>
        <w:t xml:space="preserve"> </w:t>
      </w:r>
      <w:r>
        <w:t>amend</w:t>
      </w:r>
      <w:r>
        <w:rPr>
          <w:spacing w:val="37"/>
        </w:rPr>
        <w:t xml:space="preserve"> </w:t>
      </w:r>
      <w:r>
        <w:t>the</w:t>
      </w:r>
      <w:r>
        <w:rPr>
          <w:spacing w:val="38"/>
        </w:rPr>
        <w:t xml:space="preserve"> </w:t>
      </w:r>
      <w:r>
        <w:t>relationship</w:t>
      </w:r>
      <w:r>
        <w:rPr>
          <w:spacing w:val="37"/>
        </w:rPr>
        <w:t xml:space="preserve"> </w:t>
      </w:r>
      <w:r>
        <w:t>declarations</w:t>
      </w:r>
      <w:r>
        <w:rPr>
          <w:spacing w:val="35"/>
        </w:rPr>
        <w:t xml:space="preserve"> </w:t>
      </w:r>
      <w:r>
        <w:t>that</w:t>
      </w:r>
      <w:r>
        <w:rPr>
          <w:spacing w:val="41"/>
        </w:rPr>
        <w:t xml:space="preserve"> </w:t>
      </w:r>
      <w:r>
        <w:t>individuals</w:t>
      </w:r>
      <w:r>
        <w:rPr>
          <w:spacing w:val="75"/>
        </w:rPr>
        <w:t xml:space="preserve"> </w:t>
      </w:r>
      <w:r>
        <w:t>have made.</w:t>
      </w:r>
      <w:r>
        <w:rPr>
          <w:spacing w:val="8"/>
        </w:rPr>
        <w:t xml:space="preserve"> </w:t>
      </w:r>
      <w:r>
        <w:t>Either</w:t>
      </w:r>
      <w:r>
        <w:rPr>
          <w:spacing w:val="6"/>
        </w:rPr>
        <w:t xml:space="preserve"> </w:t>
      </w:r>
      <w:r>
        <w:t>or</w:t>
      </w:r>
      <w:r>
        <w:rPr>
          <w:spacing w:val="6"/>
        </w:rPr>
        <w:t xml:space="preserve"> </w:t>
      </w:r>
      <w:r>
        <w:t>both</w:t>
      </w:r>
      <w:r>
        <w:rPr>
          <w:spacing w:val="5"/>
        </w:rPr>
        <w:t xml:space="preserve"> </w:t>
      </w:r>
      <w:r>
        <w:t>parties</w:t>
      </w:r>
      <w:r>
        <w:rPr>
          <w:spacing w:val="1"/>
        </w:rPr>
        <w:t xml:space="preserve"> </w:t>
      </w:r>
      <w:r>
        <w:t>to</w:t>
      </w:r>
      <w:r>
        <w:rPr>
          <w:spacing w:val="5"/>
        </w:rPr>
        <w:t xml:space="preserve"> </w:t>
      </w:r>
      <w:r>
        <w:t>a</w:t>
      </w:r>
      <w:r>
        <w:rPr>
          <w:spacing w:val="5"/>
        </w:rPr>
        <w:t xml:space="preserve"> </w:t>
      </w:r>
      <w:r>
        <w:t>relationship</w:t>
      </w:r>
      <w:r>
        <w:rPr>
          <w:spacing w:val="5"/>
        </w:rPr>
        <w:t xml:space="preserve"> </w:t>
      </w:r>
      <w:r>
        <w:t>declaration may</w:t>
      </w:r>
      <w:r>
        <w:rPr>
          <w:spacing w:val="6"/>
        </w:rPr>
        <w:t xml:space="preserve"> </w:t>
      </w:r>
      <w:r>
        <w:rPr>
          <w:spacing w:val="-2"/>
        </w:rPr>
        <w:t>request</w:t>
      </w:r>
      <w:r>
        <w:rPr>
          <w:spacing w:val="8"/>
        </w:rPr>
        <w:t xml:space="preserve"> </w:t>
      </w:r>
      <w:r>
        <w:t>the</w:t>
      </w:r>
      <w:r>
        <w:rPr>
          <w:spacing w:val="43"/>
        </w:rPr>
        <w:t xml:space="preserve"> </w:t>
      </w:r>
      <w:r>
        <w:t>Town of Port Hedland to</w:t>
      </w:r>
      <w:r>
        <w:rPr>
          <w:spacing w:val="-5"/>
        </w:rPr>
        <w:t xml:space="preserve"> </w:t>
      </w:r>
      <w:r>
        <w:t xml:space="preserve">record on the </w:t>
      </w:r>
      <w:r>
        <w:rPr>
          <w:spacing w:val="-2"/>
        </w:rPr>
        <w:t>Register</w:t>
      </w:r>
      <w:r>
        <w:rPr>
          <w:spacing w:val="1"/>
        </w:rPr>
        <w:t xml:space="preserve"> </w:t>
      </w:r>
      <w:r>
        <w:t>that</w:t>
      </w:r>
      <w:r>
        <w:rPr>
          <w:spacing w:val="-2"/>
        </w:rPr>
        <w:t xml:space="preserve"> </w:t>
      </w:r>
      <w:r>
        <w:t xml:space="preserve">the </w:t>
      </w:r>
      <w:r>
        <w:rPr>
          <w:spacing w:val="-2"/>
        </w:rPr>
        <w:t>relationship</w:t>
      </w:r>
      <w:r>
        <w:t xml:space="preserve"> </w:t>
      </w:r>
      <w:r>
        <w:rPr>
          <w:spacing w:val="-2"/>
        </w:rPr>
        <w:t>has</w:t>
      </w:r>
      <w:r>
        <w:rPr>
          <w:spacing w:val="-3"/>
        </w:rPr>
        <w:t xml:space="preserve"> </w:t>
      </w:r>
      <w:r>
        <w:t>terminated.</w:t>
      </w:r>
    </w:p>
    <w:p w:rsidR="004720B0" w:rsidRDefault="004720B0" w:rsidP="003C34B6">
      <w:pPr>
        <w:pStyle w:val="NormalIndent"/>
      </w:pPr>
    </w:p>
    <w:p w:rsidR="004720B0" w:rsidRDefault="004720B0" w:rsidP="003C34B6">
      <w:pPr>
        <w:pStyle w:val="NormalIndent"/>
      </w:pPr>
      <w:r>
        <w:rPr>
          <w:spacing w:val="-2"/>
        </w:rPr>
        <w:t>9.2</w:t>
      </w:r>
      <w:r>
        <w:rPr>
          <w:spacing w:val="-2"/>
        </w:rPr>
        <w:tab/>
        <w:t>Upon</w:t>
      </w:r>
      <w:r>
        <w:rPr>
          <w:spacing w:val="52"/>
        </w:rPr>
        <w:t xml:space="preserve"> </w:t>
      </w:r>
      <w:r>
        <w:t>receiving</w:t>
      </w:r>
      <w:r>
        <w:rPr>
          <w:spacing w:val="53"/>
        </w:rPr>
        <w:t xml:space="preserve"> </w:t>
      </w:r>
      <w:r>
        <w:rPr>
          <w:spacing w:val="-2"/>
        </w:rPr>
        <w:t>such</w:t>
      </w:r>
      <w:r>
        <w:rPr>
          <w:spacing w:val="52"/>
        </w:rPr>
        <w:t xml:space="preserve"> </w:t>
      </w:r>
      <w:r>
        <w:t>a</w:t>
      </w:r>
      <w:r>
        <w:rPr>
          <w:spacing w:val="53"/>
        </w:rPr>
        <w:t xml:space="preserve"> </w:t>
      </w:r>
      <w:r>
        <w:rPr>
          <w:spacing w:val="-2"/>
        </w:rPr>
        <w:t>request</w:t>
      </w:r>
      <w:r>
        <w:t xml:space="preserve"> </w:t>
      </w:r>
      <w:r>
        <w:rPr>
          <w:spacing w:val="1"/>
        </w:rPr>
        <w:t>in</w:t>
      </w:r>
      <w:r>
        <w:rPr>
          <w:spacing w:val="4"/>
        </w:rPr>
        <w:t xml:space="preserve"> </w:t>
      </w:r>
      <w:r>
        <w:t>writing,</w:t>
      </w:r>
      <w:r>
        <w:rPr>
          <w:spacing w:val="51"/>
        </w:rPr>
        <w:t xml:space="preserve"> </w:t>
      </w:r>
      <w:r>
        <w:t>the</w:t>
      </w:r>
      <w:r>
        <w:rPr>
          <w:spacing w:val="53"/>
        </w:rPr>
        <w:t xml:space="preserve"> </w:t>
      </w:r>
      <w:r>
        <w:rPr>
          <w:spacing w:val="-2"/>
        </w:rPr>
        <w:t>Chief</w:t>
      </w:r>
      <w:r>
        <w:t xml:space="preserve"> Executive</w:t>
      </w:r>
      <w:r>
        <w:rPr>
          <w:spacing w:val="48"/>
        </w:rPr>
        <w:t xml:space="preserve"> </w:t>
      </w:r>
      <w:r>
        <w:t xml:space="preserve">Office </w:t>
      </w:r>
      <w:r>
        <w:rPr>
          <w:spacing w:val="-2"/>
        </w:rPr>
        <w:t>shall</w:t>
      </w:r>
      <w:r>
        <w:rPr>
          <w:spacing w:val="75"/>
        </w:rPr>
        <w:t xml:space="preserve"> </w:t>
      </w:r>
      <w:r>
        <w:t>record</w:t>
      </w:r>
      <w:r>
        <w:rPr>
          <w:spacing w:val="19"/>
        </w:rPr>
        <w:t xml:space="preserve"> </w:t>
      </w:r>
      <w:r>
        <w:rPr>
          <w:spacing w:val="1"/>
        </w:rPr>
        <w:t>in</w:t>
      </w:r>
      <w:r>
        <w:rPr>
          <w:spacing w:val="19"/>
        </w:rPr>
        <w:t xml:space="preserve"> </w:t>
      </w:r>
      <w:r>
        <w:t>the</w:t>
      </w:r>
      <w:r>
        <w:rPr>
          <w:spacing w:val="19"/>
        </w:rPr>
        <w:t xml:space="preserve"> </w:t>
      </w:r>
      <w:r>
        <w:t>register</w:t>
      </w:r>
      <w:r>
        <w:rPr>
          <w:spacing w:val="21"/>
        </w:rPr>
        <w:t xml:space="preserve"> </w:t>
      </w:r>
      <w:r>
        <w:t>that</w:t>
      </w:r>
      <w:r>
        <w:rPr>
          <w:spacing w:val="22"/>
        </w:rPr>
        <w:t xml:space="preserve"> </w:t>
      </w:r>
      <w:r>
        <w:rPr>
          <w:spacing w:val="1"/>
        </w:rPr>
        <w:t>it</w:t>
      </w:r>
      <w:r>
        <w:rPr>
          <w:spacing w:val="22"/>
        </w:rPr>
        <w:t xml:space="preserve"> </w:t>
      </w:r>
      <w:r>
        <w:rPr>
          <w:spacing w:val="-2"/>
        </w:rPr>
        <w:t>has</w:t>
      </w:r>
      <w:r>
        <w:rPr>
          <w:spacing w:val="16"/>
        </w:rPr>
        <w:t xml:space="preserve"> </w:t>
      </w:r>
      <w:r>
        <w:t>received</w:t>
      </w:r>
      <w:r>
        <w:rPr>
          <w:spacing w:val="19"/>
        </w:rPr>
        <w:t xml:space="preserve"> </w:t>
      </w:r>
      <w:r>
        <w:t>notification</w:t>
      </w:r>
      <w:r>
        <w:rPr>
          <w:spacing w:val="19"/>
        </w:rPr>
        <w:t xml:space="preserve"> </w:t>
      </w:r>
      <w:r>
        <w:t>of</w:t>
      </w:r>
      <w:r>
        <w:rPr>
          <w:spacing w:val="27"/>
        </w:rPr>
        <w:t xml:space="preserve"> </w:t>
      </w:r>
      <w:r>
        <w:t>the</w:t>
      </w:r>
      <w:r>
        <w:rPr>
          <w:spacing w:val="24"/>
        </w:rPr>
        <w:t xml:space="preserve"> </w:t>
      </w:r>
      <w:r>
        <w:t>termination</w:t>
      </w:r>
      <w:r>
        <w:rPr>
          <w:spacing w:val="19"/>
        </w:rPr>
        <w:t xml:space="preserve"> </w:t>
      </w:r>
      <w:r>
        <w:t>of</w:t>
      </w:r>
      <w:r>
        <w:rPr>
          <w:spacing w:val="27"/>
        </w:rPr>
        <w:t xml:space="preserve"> </w:t>
      </w:r>
      <w:r>
        <w:t>the</w:t>
      </w:r>
      <w:r>
        <w:rPr>
          <w:spacing w:val="45"/>
        </w:rPr>
        <w:t xml:space="preserve"> </w:t>
      </w:r>
      <w:r>
        <w:t>relationship.</w:t>
      </w:r>
      <w:r>
        <w:rPr>
          <w:spacing w:val="8"/>
        </w:rPr>
        <w:t xml:space="preserve"> </w:t>
      </w:r>
      <w:r>
        <w:t>Where</w:t>
      </w:r>
      <w:r>
        <w:rPr>
          <w:spacing w:val="9"/>
        </w:rPr>
        <w:t xml:space="preserve"> </w:t>
      </w:r>
      <w:r>
        <w:t>the</w:t>
      </w:r>
      <w:r>
        <w:rPr>
          <w:spacing w:val="9"/>
        </w:rPr>
        <w:t xml:space="preserve"> </w:t>
      </w:r>
      <w:r>
        <w:t>notification</w:t>
      </w:r>
      <w:r>
        <w:rPr>
          <w:spacing w:val="9"/>
        </w:rPr>
        <w:t xml:space="preserve"> </w:t>
      </w:r>
      <w:r>
        <w:rPr>
          <w:spacing w:val="-2"/>
        </w:rPr>
        <w:t>has</w:t>
      </w:r>
      <w:r>
        <w:rPr>
          <w:spacing w:val="6"/>
        </w:rPr>
        <w:t xml:space="preserve"> </w:t>
      </w:r>
      <w:r>
        <w:rPr>
          <w:spacing w:val="-2"/>
        </w:rPr>
        <w:t>been</w:t>
      </w:r>
      <w:r>
        <w:rPr>
          <w:spacing w:val="9"/>
        </w:rPr>
        <w:t xml:space="preserve"> </w:t>
      </w:r>
      <w:r>
        <w:t>received</w:t>
      </w:r>
      <w:r>
        <w:rPr>
          <w:spacing w:val="5"/>
        </w:rPr>
        <w:t xml:space="preserve"> </w:t>
      </w:r>
      <w:r>
        <w:rPr>
          <w:spacing w:val="-2"/>
        </w:rPr>
        <w:t>from</w:t>
      </w:r>
      <w:r>
        <w:rPr>
          <w:spacing w:val="15"/>
        </w:rPr>
        <w:t xml:space="preserve"> </w:t>
      </w:r>
      <w:r>
        <w:rPr>
          <w:spacing w:val="-2"/>
        </w:rPr>
        <w:t>one</w:t>
      </w:r>
      <w:r>
        <w:rPr>
          <w:spacing w:val="9"/>
        </w:rPr>
        <w:t xml:space="preserve"> </w:t>
      </w:r>
      <w:r>
        <w:t>party</w:t>
      </w:r>
      <w:r>
        <w:rPr>
          <w:spacing w:val="11"/>
        </w:rPr>
        <w:t xml:space="preserve"> </w:t>
      </w:r>
      <w:r>
        <w:rPr>
          <w:spacing w:val="-2"/>
        </w:rPr>
        <w:t>only,</w:t>
      </w:r>
      <w:r>
        <w:rPr>
          <w:spacing w:val="13"/>
        </w:rPr>
        <w:t xml:space="preserve"> </w:t>
      </w:r>
      <w:r>
        <w:t>the</w:t>
      </w:r>
      <w:r>
        <w:rPr>
          <w:spacing w:val="47"/>
        </w:rPr>
        <w:t xml:space="preserve"> </w:t>
      </w:r>
      <w:r>
        <w:t>Applicant</w:t>
      </w:r>
      <w:r>
        <w:rPr>
          <w:spacing w:val="18"/>
        </w:rPr>
        <w:t xml:space="preserve"> </w:t>
      </w:r>
      <w:r>
        <w:rPr>
          <w:spacing w:val="-2"/>
        </w:rPr>
        <w:t>shall</w:t>
      </w:r>
      <w:r>
        <w:rPr>
          <w:spacing w:val="19"/>
        </w:rPr>
        <w:t xml:space="preserve"> </w:t>
      </w:r>
      <w:r>
        <w:t>contact</w:t>
      </w:r>
      <w:r>
        <w:rPr>
          <w:spacing w:val="17"/>
        </w:rPr>
        <w:t xml:space="preserve"> </w:t>
      </w:r>
      <w:r>
        <w:rPr>
          <w:spacing w:val="-2"/>
        </w:rPr>
        <w:t>and</w:t>
      </w:r>
      <w:r>
        <w:rPr>
          <w:spacing w:val="14"/>
        </w:rPr>
        <w:t xml:space="preserve"> </w:t>
      </w:r>
      <w:r>
        <w:t>provide</w:t>
      </w:r>
      <w:r>
        <w:rPr>
          <w:spacing w:val="14"/>
        </w:rPr>
        <w:t xml:space="preserve"> </w:t>
      </w:r>
      <w:r>
        <w:t>a</w:t>
      </w:r>
      <w:r>
        <w:rPr>
          <w:spacing w:val="14"/>
        </w:rPr>
        <w:t xml:space="preserve"> </w:t>
      </w:r>
      <w:r>
        <w:t>copy</w:t>
      </w:r>
      <w:r>
        <w:rPr>
          <w:spacing w:val="16"/>
        </w:rPr>
        <w:t xml:space="preserve"> </w:t>
      </w:r>
      <w:r>
        <w:t>of</w:t>
      </w:r>
      <w:r>
        <w:rPr>
          <w:spacing w:val="22"/>
        </w:rPr>
        <w:t xml:space="preserve"> </w:t>
      </w:r>
      <w:r>
        <w:t>the</w:t>
      </w:r>
      <w:r>
        <w:rPr>
          <w:spacing w:val="17"/>
        </w:rPr>
        <w:t xml:space="preserve"> </w:t>
      </w:r>
      <w:r>
        <w:t>Notice</w:t>
      </w:r>
      <w:r>
        <w:rPr>
          <w:spacing w:val="14"/>
        </w:rPr>
        <w:t xml:space="preserve"> </w:t>
      </w:r>
      <w:r>
        <w:t>of</w:t>
      </w:r>
      <w:r>
        <w:rPr>
          <w:spacing w:val="22"/>
        </w:rPr>
        <w:t xml:space="preserve"> </w:t>
      </w:r>
      <w:r>
        <w:t>Termination</w:t>
      </w:r>
      <w:r>
        <w:rPr>
          <w:spacing w:val="14"/>
        </w:rPr>
        <w:t xml:space="preserve"> </w:t>
      </w:r>
      <w:r>
        <w:t>to</w:t>
      </w:r>
      <w:r>
        <w:rPr>
          <w:spacing w:val="14"/>
        </w:rPr>
        <w:t xml:space="preserve"> </w:t>
      </w:r>
      <w:r>
        <w:t>the</w:t>
      </w:r>
      <w:r>
        <w:rPr>
          <w:spacing w:val="43"/>
        </w:rPr>
        <w:t xml:space="preserve"> </w:t>
      </w:r>
      <w:r>
        <w:t>other</w:t>
      </w:r>
      <w:r>
        <w:rPr>
          <w:spacing w:val="1"/>
        </w:rPr>
        <w:t xml:space="preserve"> </w:t>
      </w:r>
      <w:r>
        <w:t>party</w:t>
      </w:r>
      <w:r>
        <w:rPr>
          <w:spacing w:val="2"/>
        </w:rPr>
        <w:t xml:space="preserve"> </w:t>
      </w:r>
      <w:r>
        <w:rPr>
          <w:spacing w:val="-2"/>
        </w:rPr>
        <w:t>and</w:t>
      </w:r>
      <w:r>
        <w:t xml:space="preserve"> </w:t>
      </w:r>
      <w:r>
        <w:rPr>
          <w:spacing w:val="-2"/>
        </w:rPr>
        <w:t>provide</w:t>
      </w:r>
      <w:r>
        <w:t xml:space="preserve"> a copy</w:t>
      </w:r>
      <w:r>
        <w:rPr>
          <w:spacing w:val="-3"/>
        </w:rPr>
        <w:t xml:space="preserve"> </w:t>
      </w:r>
      <w:r>
        <w:rPr>
          <w:spacing w:val="-4"/>
        </w:rPr>
        <w:t>of</w:t>
      </w:r>
      <w:r>
        <w:rPr>
          <w:spacing w:val="8"/>
        </w:rPr>
        <w:t xml:space="preserve"> </w:t>
      </w:r>
      <w:r>
        <w:rPr>
          <w:spacing w:val="-2"/>
        </w:rPr>
        <w:t>such</w:t>
      </w:r>
      <w:r>
        <w:rPr>
          <w:spacing w:val="-5"/>
        </w:rPr>
        <w:t xml:space="preserve"> </w:t>
      </w:r>
      <w:r>
        <w:t>information</w:t>
      </w:r>
      <w:r>
        <w:rPr>
          <w:spacing w:val="-5"/>
        </w:rPr>
        <w:t xml:space="preserve"> </w:t>
      </w:r>
      <w:r>
        <w:t xml:space="preserve">to </w:t>
      </w:r>
      <w:r>
        <w:rPr>
          <w:spacing w:val="-2"/>
        </w:rPr>
        <w:t>the</w:t>
      </w:r>
      <w:r>
        <w:t xml:space="preserve"> Town.</w:t>
      </w:r>
    </w:p>
    <w:p w:rsidR="004720B0" w:rsidRDefault="004720B0" w:rsidP="003C34B6">
      <w:pPr>
        <w:pStyle w:val="NormalIndent"/>
      </w:pPr>
    </w:p>
    <w:p w:rsidR="004720B0" w:rsidRDefault="004720B0" w:rsidP="003C34B6">
      <w:pPr>
        <w:pStyle w:val="NormalIndent"/>
      </w:pPr>
      <w:r>
        <w:t>9.3</w:t>
      </w:r>
      <w:r>
        <w:tab/>
        <w:t>The</w:t>
      </w:r>
      <w:r>
        <w:rPr>
          <w:spacing w:val="52"/>
        </w:rPr>
        <w:t xml:space="preserve"> </w:t>
      </w:r>
      <w:r>
        <w:rPr>
          <w:spacing w:val="-2"/>
        </w:rPr>
        <w:t>Chief</w:t>
      </w:r>
      <w:r>
        <w:t xml:space="preserve"> Executive</w:t>
      </w:r>
      <w:r>
        <w:rPr>
          <w:spacing w:val="48"/>
        </w:rPr>
        <w:t xml:space="preserve"> </w:t>
      </w:r>
      <w:r>
        <w:t>Office</w:t>
      </w:r>
      <w:r>
        <w:rPr>
          <w:spacing w:val="47"/>
        </w:rPr>
        <w:t xml:space="preserve"> </w:t>
      </w:r>
      <w:r>
        <w:rPr>
          <w:spacing w:val="-2"/>
        </w:rPr>
        <w:t>will</w:t>
      </w:r>
      <w:r>
        <w:rPr>
          <w:spacing w:val="2"/>
        </w:rPr>
        <w:t xml:space="preserve"> </w:t>
      </w:r>
      <w:r>
        <w:rPr>
          <w:spacing w:val="-2"/>
        </w:rPr>
        <w:t>only</w:t>
      </w:r>
      <w:r>
        <w:rPr>
          <w:spacing w:val="55"/>
        </w:rPr>
        <w:t xml:space="preserve"> </w:t>
      </w:r>
      <w:r>
        <w:rPr>
          <w:spacing w:val="-2"/>
        </w:rPr>
        <w:t>amend</w:t>
      </w:r>
      <w:r>
        <w:rPr>
          <w:spacing w:val="48"/>
        </w:rPr>
        <w:t xml:space="preserve"> </w:t>
      </w:r>
      <w:r>
        <w:t>the</w:t>
      </w:r>
      <w:r>
        <w:rPr>
          <w:spacing w:val="52"/>
        </w:rPr>
        <w:t xml:space="preserve"> </w:t>
      </w:r>
      <w:r>
        <w:t>details</w:t>
      </w:r>
      <w:r>
        <w:rPr>
          <w:spacing w:val="45"/>
        </w:rPr>
        <w:t xml:space="preserve"> </w:t>
      </w:r>
      <w:r>
        <w:rPr>
          <w:spacing w:val="1"/>
        </w:rPr>
        <w:t>in</w:t>
      </w:r>
      <w:r>
        <w:rPr>
          <w:spacing w:val="52"/>
        </w:rPr>
        <w:t xml:space="preserve"> </w:t>
      </w:r>
      <w:r>
        <w:t>the</w:t>
      </w:r>
      <w:r>
        <w:rPr>
          <w:spacing w:val="48"/>
        </w:rPr>
        <w:t xml:space="preserve"> </w:t>
      </w:r>
      <w:r>
        <w:t>Relationship</w:t>
      </w:r>
      <w:r>
        <w:rPr>
          <w:spacing w:val="47"/>
        </w:rPr>
        <w:t xml:space="preserve"> </w:t>
      </w:r>
      <w:r>
        <w:t>Register,</w:t>
      </w:r>
      <w:r>
        <w:rPr>
          <w:spacing w:val="31"/>
        </w:rPr>
        <w:t xml:space="preserve"> </w:t>
      </w:r>
      <w:r>
        <w:rPr>
          <w:spacing w:val="-2"/>
        </w:rPr>
        <w:t>when</w:t>
      </w:r>
      <w:r>
        <w:rPr>
          <w:spacing w:val="29"/>
        </w:rPr>
        <w:t xml:space="preserve"> </w:t>
      </w:r>
      <w:r>
        <w:t>he/she</w:t>
      </w:r>
      <w:r>
        <w:rPr>
          <w:spacing w:val="32"/>
        </w:rPr>
        <w:t xml:space="preserve"> </w:t>
      </w:r>
      <w:r>
        <w:rPr>
          <w:spacing w:val="1"/>
        </w:rPr>
        <w:t>is</w:t>
      </w:r>
      <w:r>
        <w:rPr>
          <w:spacing w:val="30"/>
        </w:rPr>
        <w:t xml:space="preserve"> </w:t>
      </w:r>
      <w:r>
        <w:t>satisfied</w:t>
      </w:r>
      <w:r>
        <w:rPr>
          <w:spacing w:val="29"/>
        </w:rPr>
        <w:t xml:space="preserve"> </w:t>
      </w:r>
      <w:r>
        <w:t>that</w:t>
      </w:r>
      <w:r>
        <w:rPr>
          <w:spacing w:val="31"/>
        </w:rPr>
        <w:t xml:space="preserve"> </w:t>
      </w:r>
      <w:r>
        <w:t>both</w:t>
      </w:r>
      <w:r>
        <w:rPr>
          <w:spacing w:val="29"/>
        </w:rPr>
        <w:t xml:space="preserve"> </w:t>
      </w:r>
      <w:r>
        <w:t>parties</w:t>
      </w:r>
      <w:r>
        <w:rPr>
          <w:spacing w:val="25"/>
        </w:rPr>
        <w:t xml:space="preserve"> </w:t>
      </w:r>
      <w:r>
        <w:rPr>
          <w:spacing w:val="1"/>
        </w:rPr>
        <w:t>have</w:t>
      </w:r>
      <w:r>
        <w:rPr>
          <w:spacing w:val="28"/>
        </w:rPr>
        <w:t xml:space="preserve"> </w:t>
      </w:r>
      <w:r>
        <w:rPr>
          <w:spacing w:val="-2"/>
        </w:rPr>
        <w:t>consented</w:t>
      </w:r>
      <w:r>
        <w:rPr>
          <w:spacing w:val="34"/>
        </w:rPr>
        <w:t xml:space="preserve"> </w:t>
      </w:r>
      <w:r>
        <w:t>or</w:t>
      </w:r>
      <w:r>
        <w:rPr>
          <w:spacing w:val="31"/>
        </w:rPr>
        <w:t xml:space="preserve"> </w:t>
      </w:r>
      <w:r>
        <w:t>been</w:t>
      </w:r>
      <w:r>
        <w:rPr>
          <w:spacing w:val="47"/>
        </w:rPr>
        <w:t xml:space="preserve"> </w:t>
      </w:r>
      <w:r>
        <w:t xml:space="preserve">notified </w:t>
      </w:r>
      <w:r>
        <w:rPr>
          <w:spacing w:val="-4"/>
        </w:rPr>
        <w:t>of</w:t>
      </w:r>
      <w:r>
        <w:rPr>
          <w:spacing w:val="3"/>
        </w:rPr>
        <w:t xml:space="preserve"> </w:t>
      </w:r>
      <w:r>
        <w:t>an</w:t>
      </w:r>
      <w:r>
        <w:rPr>
          <w:spacing w:val="-5"/>
        </w:rPr>
        <w:t xml:space="preserve"> </w:t>
      </w:r>
      <w:r>
        <w:t>intention to</w:t>
      </w:r>
      <w:r>
        <w:rPr>
          <w:spacing w:val="-5"/>
        </w:rPr>
        <w:t xml:space="preserve"> </w:t>
      </w:r>
      <w:r>
        <w:t>terminate.</w:t>
      </w:r>
    </w:p>
    <w:p w:rsidR="004720B0" w:rsidRDefault="004720B0" w:rsidP="003C34B6">
      <w:pPr>
        <w:pStyle w:val="NormalIndent"/>
      </w:pPr>
    </w:p>
    <w:p w:rsidR="004720B0" w:rsidRPr="002D74CC" w:rsidRDefault="004720B0" w:rsidP="00DF2EC1">
      <w:pPr>
        <w:pStyle w:val="4SubHeading"/>
        <w:rPr>
          <w:bCs/>
        </w:rPr>
      </w:pPr>
      <w:r w:rsidRPr="002D74CC">
        <w:rPr>
          <w:spacing w:val="-1"/>
        </w:rPr>
        <w:t>10.</w:t>
      </w:r>
      <w:r w:rsidRPr="002D74CC">
        <w:rPr>
          <w:spacing w:val="-1"/>
        </w:rPr>
        <w:tab/>
        <w:t>Legal</w:t>
      </w:r>
      <w:r w:rsidRPr="002D74CC">
        <w:rPr>
          <w:spacing w:val="3"/>
        </w:rPr>
        <w:t xml:space="preserve"> </w:t>
      </w:r>
      <w:r w:rsidRPr="002D74CC">
        <w:t>Consequences</w:t>
      </w:r>
      <w:r w:rsidRPr="002D74CC">
        <w:rPr>
          <w:spacing w:val="-3"/>
        </w:rPr>
        <w:t xml:space="preserve"> </w:t>
      </w:r>
      <w:r>
        <w:t>o</w:t>
      </w:r>
      <w:r w:rsidRPr="002D74CC">
        <w:t>f</w:t>
      </w:r>
      <w:r w:rsidRPr="002D74CC">
        <w:rPr>
          <w:spacing w:val="3"/>
        </w:rPr>
        <w:t xml:space="preserve"> </w:t>
      </w:r>
      <w:r>
        <w:t>Making a</w:t>
      </w:r>
      <w:r w:rsidRPr="002D74CC">
        <w:rPr>
          <w:spacing w:val="-5"/>
        </w:rPr>
        <w:t xml:space="preserve"> </w:t>
      </w:r>
      <w:r w:rsidRPr="002D74CC">
        <w:t>Relationship</w:t>
      </w:r>
      <w:r w:rsidRPr="002D74CC">
        <w:rPr>
          <w:spacing w:val="1"/>
        </w:rPr>
        <w:t xml:space="preserve"> </w:t>
      </w:r>
      <w:r w:rsidRPr="002D74CC">
        <w:t>Declaration</w:t>
      </w:r>
    </w:p>
    <w:p w:rsidR="004720B0" w:rsidRPr="00162431" w:rsidRDefault="004720B0" w:rsidP="003C34B6">
      <w:pPr>
        <w:pStyle w:val="NormalIndent"/>
      </w:pPr>
    </w:p>
    <w:p w:rsidR="004720B0" w:rsidRDefault="004720B0" w:rsidP="003C34B6">
      <w:pPr>
        <w:pStyle w:val="NormalIndent"/>
      </w:pPr>
      <w:r>
        <w:t>10.1</w:t>
      </w:r>
      <w:r>
        <w:tab/>
        <w:t>Making</w:t>
      </w:r>
      <w:r>
        <w:rPr>
          <w:spacing w:val="52"/>
        </w:rPr>
        <w:t xml:space="preserve"> </w:t>
      </w:r>
      <w:r>
        <w:t>a</w:t>
      </w:r>
      <w:r>
        <w:rPr>
          <w:spacing w:val="53"/>
        </w:rPr>
        <w:t xml:space="preserve"> </w:t>
      </w:r>
      <w:r>
        <w:t>relationship</w:t>
      </w:r>
      <w:r>
        <w:rPr>
          <w:spacing w:val="52"/>
        </w:rPr>
        <w:t xml:space="preserve"> </w:t>
      </w:r>
      <w:r>
        <w:t>declaration</w:t>
      </w:r>
      <w:r>
        <w:rPr>
          <w:spacing w:val="53"/>
        </w:rPr>
        <w:t xml:space="preserve"> </w:t>
      </w:r>
      <w:r>
        <w:rPr>
          <w:spacing w:val="-2"/>
        </w:rPr>
        <w:t>does</w:t>
      </w:r>
      <w:r>
        <w:rPr>
          <w:spacing w:val="50"/>
        </w:rPr>
        <w:t xml:space="preserve"> </w:t>
      </w:r>
      <w:r>
        <w:t xml:space="preserve">not </w:t>
      </w:r>
      <w:r>
        <w:rPr>
          <w:spacing w:val="-2"/>
        </w:rPr>
        <w:t>change</w:t>
      </w:r>
      <w:r>
        <w:rPr>
          <w:spacing w:val="6"/>
        </w:rPr>
        <w:t xml:space="preserve"> </w:t>
      </w:r>
      <w:r>
        <w:t>the</w:t>
      </w:r>
      <w:r>
        <w:rPr>
          <w:spacing w:val="52"/>
        </w:rPr>
        <w:t xml:space="preserve"> </w:t>
      </w:r>
      <w:r>
        <w:t>legal</w:t>
      </w:r>
      <w:r>
        <w:rPr>
          <w:spacing w:val="2"/>
        </w:rPr>
        <w:t xml:space="preserve"> </w:t>
      </w:r>
      <w:r>
        <w:rPr>
          <w:spacing w:val="-2"/>
        </w:rPr>
        <w:t>status</w:t>
      </w:r>
      <w:r>
        <w:rPr>
          <w:spacing w:val="50"/>
        </w:rPr>
        <w:t xml:space="preserve"> </w:t>
      </w:r>
      <w:r>
        <w:t>of</w:t>
      </w:r>
      <w:r>
        <w:rPr>
          <w:spacing w:val="5"/>
        </w:rPr>
        <w:t xml:space="preserve"> </w:t>
      </w:r>
      <w:r>
        <w:t>the</w:t>
      </w:r>
      <w:r>
        <w:rPr>
          <w:spacing w:val="65"/>
        </w:rPr>
        <w:t xml:space="preserve"> </w:t>
      </w:r>
      <w:r>
        <w:rPr>
          <w:spacing w:val="-2"/>
        </w:rPr>
        <w:t>persons</w:t>
      </w:r>
      <w:r>
        <w:rPr>
          <w:spacing w:val="6"/>
        </w:rPr>
        <w:t xml:space="preserve"> </w:t>
      </w:r>
      <w:r>
        <w:t>making</w:t>
      </w:r>
      <w:r>
        <w:rPr>
          <w:spacing w:val="9"/>
        </w:rPr>
        <w:t xml:space="preserve"> </w:t>
      </w:r>
      <w:r>
        <w:t>the</w:t>
      </w:r>
      <w:r>
        <w:rPr>
          <w:spacing w:val="11"/>
        </w:rPr>
        <w:t xml:space="preserve"> </w:t>
      </w:r>
      <w:r>
        <w:t>declaration.</w:t>
      </w:r>
      <w:r>
        <w:rPr>
          <w:spacing w:val="12"/>
        </w:rPr>
        <w:t xml:space="preserve"> </w:t>
      </w:r>
      <w:r>
        <w:rPr>
          <w:spacing w:val="-2"/>
        </w:rPr>
        <w:t>However,</w:t>
      </w:r>
      <w:r>
        <w:rPr>
          <w:spacing w:val="12"/>
        </w:rPr>
        <w:t xml:space="preserve"> </w:t>
      </w:r>
      <w:r>
        <w:t>the</w:t>
      </w:r>
      <w:r>
        <w:rPr>
          <w:spacing w:val="5"/>
        </w:rPr>
        <w:t xml:space="preserve"> </w:t>
      </w:r>
      <w:r>
        <w:t>fact</w:t>
      </w:r>
      <w:r>
        <w:rPr>
          <w:spacing w:val="12"/>
        </w:rPr>
        <w:t xml:space="preserve"> </w:t>
      </w:r>
      <w:r>
        <w:rPr>
          <w:spacing w:val="-2"/>
        </w:rPr>
        <w:t>that</w:t>
      </w:r>
      <w:r>
        <w:rPr>
          <w:spacing w:val="12"/>
        </w:rPr>
        <w:t xml:space="preserve"> </w:t>
      </w:r>
      <w:r>
        <w:rPr>
          <w:spacing w:val="-2"/>
        </w:rPr>
        <w:t>two</w:t>
      </w:r>
      <w:r>
        <w:rPr>
          <w:spacing w:val="9"/>
        </w:rPr>
        <w:t xml:space="preserve"> </w:t>
      </w:r>
      <w:r>
        <w:t>people</w:t>
      </w:r>
      <w:r>
        <w:rPr>
          <w:spacing w:val="9"/>
        </w:rPr>
        <w:t xml:space="preserve"> </w:t>
      </w:r>
      <w:r>
        <w:rPr>
          <w:spacing w:val="1"/>
        </w:rPr>
        <w:t>have</w:t>
      </w:r>
      <w:r>
        <w:rPr>
          <w:spacing w:val="5"/>
        </w:rPr>
        <w:t xml:space="preserve"> </w:t>
      </w:r>
      <w:r>
        <w:t>made</w:t>
      </w:r>
      <w:r>
        <w:rPr>
          <w:spacing w:val="49"/>
        </w:rPr>
        <w:t xml:space="preserve"> </w:t>
      </w:r>
      <w:r>
        <w:t>a</w:t>
      </w:r>
      <w:r>
        <w:rPr>
          <w:spacing w:val="28"/>
        </w:rPr>
        <w:t xml:space="preserve"> </w:t>
      </w:r>
      <w:r>
        <w:t>relationship</w:t>
      </w:r>
      <w:r>
        <w:rPr>
          <w:spacing w:val="29"/>
        </w:rPr>
        <w:t xml:space="preserve"> </w:t>
      </w:r>
      <w:r>
        <w:t>declaration</w:t>
      </w:r>
      <w:r>
        <w:rPr>
          <w:spacing w:val="28"/>
        </w:rPr>
        <w:t xml:space="preserve"> </w:t>
      </w:r>
      <w:r>
        <w:t>may</w:t>
      </w:r>
      <w:r>
        <w:rPr>
          <w:spacing w:val="31"/>
        </w:rPr>
        <w:t xml:space="preserve"> </w:t>
      </w:r>
      <w:r>
        <w:t>be</w:t>
      </w:r>
      <w:r>
        <w:rPr>
          <w:spacing w:val="29"/>
        </w:rPr>
        <w:t xml:space="preserve"> </w:t>
      </w:r>
      <w:r>
        <w:rPr>
          <w:spacing w:val="-2"/>
        </w:rPr>
        <w:t>presented</w:t>
      </w:r>
      <w:r>
        <w:rPr>
          <w:spacing w:val="30"/>
        </w:rPr>
        <w:t xml:space="preserve"> </w:t>
      </w:r>
      <w:r>
        <w:rPr>
          <w:spacing w:val="1"/>
        </w:rPr>
        <w:t>as</w:t>
      </w:r>
      <w:r>
        <w:rPr>
          <w:spacing w:val="25"/>
        </w:rPr>
        <w:t xml:space="preserve"> </w:t>
      </w:r>
      <w:r>
        <w:t>evidence</w:t>
      </w:r>
      <w:r>
        <w:rPr>
          <w:spacing w:val="29"/>
        </w:rPr>
        <w:t xml:space="preserve"> </w:t>
      </w:r>
      <w:r>
        <w:t>of</w:t>
      </w:r>
      <w:r>
        <w:rPr>
          <w:spacing w:val="36"/>
        </w:rPr>
        <w:t xml:space="preserve"> </w:t>
      </w:r>
      <w:r>
        <w:t>the</w:t>
      </w:r>
      <w:r>
        <w:rPr>
          <w:spacing w:val="29"/>
        </w:rPr>
        <w:t xml:space="preserve"> </w:t>
      </w:r>
      <w:r>
        <w:t>existence</w:t>
      </w:r>
      <w:r>
        <w:rPr>
          <w:spacing w:val="29"/>
        </w:rPr>
        <w:t xml:space="preserve"> </w:t>
      </w:r>
      <w:r>
        <w:t>of</w:t>
      </w:r>
      <w:r>
        <w:rPr>
          <w:spacing w:val="55"/>
        </w:rPr>
        <w:t xml:space="preserve"> </w:t>
      </w:r>
      <w:r>
        <w:t>that</w:t>
      </w:r>
      <w:r>
        <w:rPr>
          <w:spacing w:val="3"/>
        </w:rPr>
        <w:t xml:space="preserve"> </w:t>
      </w:r>
      <w:r>
        <w:rPr>
          <w:spacing w:val="-2"/>
        </w:rPr>
        <w:t>relationship</w:t>
      </w:r>
      <w:r>
        <w:t xml:space="preserve"> </w:t>
      </w:r>
      <w:r>
        <w:rPr>
          <w:spacing w:val="1"/>
        </w:rPr>
        <w:t xml:space="preserve">in </w:t>
      </w:r>
      <w:r>
        <w:rPr>
          <w:spacing w:val="-2"/>
        </w:rPr>
        <w:t>some</w:t>
      </w:r>
      <w:r>
        <w:rPr>
          <w:spacing w:val="-4"/>
        </w:rPr>
        <w:t xml:space="preserve"> </w:t>
      </w:r>
      <w:r>
        <w:t>legal</w:t>
      </w:r>
      <w:r>
        <w:rPr>
          <w:spacing w:val="4"/>
        </w:rPr>
        <w:t xml:space="preserve"> </w:t>
      </w:r>
      <w:r>
        <w:rPr>
          <w:spacing w:val="-2"/>
        </w:rPr>
        <w:t>proceedings.</w:t>
      </w:r>
    </w:p>
    <w:p w:rsidR="004720B0" w:rsidRDefault="004720B0" w:rsidP="003C34B6">
      <w:pPr>
        <w:pStyle w:val="NormalIndent"/>
      </w:pPr>
    </w:p>
    <w:p w:rsidR="004720B0" w:rsidRDefault="004720B0" w:rsidP="003C34B6">
      <w:pPr>
        <w:pStyle w:val="NormalIndent"/>
      </w:pPr>
      <w:r>
        <w:t>10.2</w:t>
      </w:r>
      <w:r>
        <w:tab/>
        <w:t>People</w:t>
      </w:r>
      <w:r>
        <w:rPr>
          <w:spacing w:val="24"/>
        </w:rPr>
        <w:t xml:space="preserve"> </w:t>
      </w:r>
      <w:r>
        <w:rPr>
          <w:spacing w:val="-2"/>
        </w:rPr>
        <w:t>contemplating</w:t>
      </w:r>
      <w:r>
        <w:rPr>
          <w:spacing w:val="19"/>
        </w:rPr>
        <w:t xml:space="preserve"> </w:t>
      </w:r>
      <w:r>
        <w:t>making</w:t>
      </w:r>
      <w:r>
        <w:rPr>
          <w:spacing w:val="24"/>
        </w:rPr>
        <w:t xml:space="preserve"> </w:t>
      </w:r>
      <w:r>
        <w:t>a</w:t>
      </w:r>
      <w:r>
        <w:rPr>
          <w:spacing w:val="24"/>
        </w:rPr>
        <w:t xml:space="preserve"> </w:t>
      </w:r>
      <w:r>
        <w:t>relationship</w:t>
      </w:r>
      <w:r>
        <w:rPr>
          <w:spacing w:val="24"/>
        </w:rPr>
        <w:t xml:space="preserve"> </w:t>
      </w:r>
      <w:r>
        <w:rPr>
          <w:spacing w:val="-2"/>
        </w:rPr>
        <w:t>declaration</w:t>
      </w:r>
      <w:r>
        <w:rPr>
          <w:spacing w:val="24"/>
        </w:rPr>
        <w:t xml:space="preserve"> </w:t>
      </w:r>
      <w:r>
        <w:rPr>
          <w:spacing w:val="-2"/>
        </w:rPr>
        <w:t>should</w:t>
      </w:r>
      <w:r>
        <w:rPr>
          <w:spacing w:val="24"/>
        </w:rPr>
        <w:t xml:space="preserve"> </w:t>
      </w:r>
      <w:r>
        <w:t>be</w:t>
      </w:r>
      <w:r>
        <w:rPr>
          <w:spacing w:val="24"/>
        </w:rPr>
        <w:t xml:space="preserve"> </w:t>
      </w:r>
      <w:r>
        <w:rPr>
          <w:spacing w:val="-2"/>
        </w:rPr>
        <w:t>aware</w:t>
      </w:r>
      <w:r>
        <w:rPr>
          <w:spacing w:val="24"/>
        </w:rPr>
        <w:t xml:space="preserve"> </w:t>
      </w:r>
      <w:r>
        <w:t>that</w:t>
      </w:r>
      <w:r>
        <w:rPr>
          <w:spacing w:val="65"/>
        </w:rPr>
        <w:t xml:space="preserve"> </w:t>
      </w:r>
      <w:r>
        <w:t>legal</w:t>
      </w:r>
      <w:r>
        <w:rPr>
          <w:spacing w:val="24"/>
        </w:rPr>
        <w:t xml:space="preserve"> </w:t>
      </w:r>
      <w:r>
        <w:t>proceedings</w:t>
      </w:r>
      <w:r>
        <w:rPr>
          <w:spacing w:val="16"/>
        </w:rPr>
        <w:t xml:space="preserve"> </w:t>
      </w:r>
      <w:r>
        <w:t>involving</w:t>
      </w:r>
      <w:r>
        <w:rPr>
          <w:spacing w:val="19"/>
        </w:rPr>
        <w:t xml:space="preserve"> </w:t>
      </w:r>
      <w:r>
        <w:t>domestic</w:t>
      </w:r>
      <w:r>
        <w:rPr>
          <w:spacing w:val="21"/>
        </w:rPr>
        <w:t xml:space="preserve"> </w:t>
      </w:r>
      <w:r>
        <w:t>relationships</w:t>
      </w:r>
      <w:r>
        <w:rPr>
          <w:spacing w:val="16"/>
        </w:rPr>
        <w:t xml:space="preserve"> </w:t>
      </w:r>
      <w:r>
        <w:t>may</w:t>
      </w:r>
      <w:r>
        <w:rPr>
          <w:spacing w:val="21"/>
        </w:rPr>
        <w:t xml:space="preserve"> </w:t>
      </w:r>
      <w:r>
        <w:t>be</w:t>
      </w:r>
      <w:r>
        <w:rPr>
          <w:spacing w:val="19"/>
        </w:rPr>
        <w:t xml:space="preserve"> </w:t>
      </w:r>
      <w:r>
        <w:t>commenced</w:t>
      </w:r>
      <w:r>
        <w:rPr>
          <w:spacing w:val="19"/>
        </w:rPr>
        <w:t xml:space="preserve"> </w:t>
      </w:r>
      <w:r>
        <w:rPr>
          <w:spacing w:val="-2"/>
        </w:rPr>
        <w:t>under</w:t>
      </w:r>
      <w:r>
        <w:rPr>
          <w:spacing w:val="31"/>
        </w:rPr>
        <w:t xml:space="preserve"> </w:t>
      </w:r>
      <w:r>
        <w:t xml:space="preserve">the </w:t>
      </w:r>
      <w:r>
        <w:rPr>
          <w:spacing w:val="-2"/>
        </w:rPr>
        <w:t>laws</w:t>
      </w:r>
      <w:r>
        <w:rPr>
          <w:spacing w:val="-3"/>
        </w:rPr>
        <w:t xml:space="preserve"> </w:t>
      </w:r>
      <w:r>
        <w:t>of Western Australia</w:t>
      </w:r>
      <w:r>
        <w:rPr>
          <w:spacing w:val="1"/>
        </w:rPr>
        <w:t xml:space="preserve"> </w:t>
      </w:r>
      <w:r>
        <w:t>or</w:t>
      </w:r>
      <w:r>
        <w:rPr>
          <w:spacing w:val="-3"/>
        </w:rPr>
        <w:t xml:space="preserve"> </w:t>
      </w:r>
      <w:r>
        <w:t xml:space="preserve">the </w:t>
      </w:r>
      <w:r>
        <w:rPr>
          <w:spacing w:val="-2"/>
        </w:rPr>
        <w:t>Commonwealth.</w:t>
      </w:r>
    </w:p>
    <w:p w:rsidR="004720B0" w:rsidRDefault="004720B0" w:rsidP="003C34B6">
      <w:pPr>
        <w:pStyle w:val="NormalIndent"/>
      </w:pPr>
    </w:p>
    <w:p w:rsidR="004720B0" w:rsidRDefault="004720B0" w:rsidP="003C34B6">
      <w:pPr>
        <w:pStyle w:val="NormalIndent"/>
        <w:rPr>
          <w:rFonts w:cs="Arial"/>
          <w:b/>
          <w:bCs/>
        </w:rPr>
      </w:pPr>
      <w:r>
        <w:t>10.3</w:t>
      </w:r>
      <w:r>
        <w:rPr>
          <w:spacing w:val="9"/>
        </w:rPr>
        <w:t xml:space="preserve"> </w:t>
      </w:r>
      <w:r>
        <w:t>The</w:t>
      </w:r>
      <w:r>
        <w:rPr>
          <w:spacing w:val="40"/>
        </w:rPr>
        <w:t xml:space="preserve"> </w:t>
      </w:r>
      <w:r>
        <w:t>Town of Port Hedland</w:t>
      </w:r>
      <w:r>
        <w:rPr>
          <w:spacing w:val="42"/>
        </w:rPr>
        <w:t xml:space="preserve"> </w:t>
      </w:r>
      <w:r>
        <w:rPr>
          <w:spacing w:val="-2"/>
        </w:rPr>
        <w:t>recommends</w:t>
      </w:r>
      <w:r>
        <w:rPr>
          <w:spacing w:val="41"/>
        </w:rPr>
        <w:t xml:space="preserve"> </w:t>
      </w:r>
      <w:r>
        <w:t>that</w:t>
      </w:r>
      <w:r>
        <w:rPr>
          <w:spacing w:val="45"/>
        </w:rPr>
        <w:t xml:space="preserve"> </w:t>
      </w:r>
      <w:r>
        <w:t>individuals</w:t>
      </w:r>
      <w:r>
        <w:rPr>
          <w:spacing w:val="41"/>
        </w:rPr>
        <w:t xml:space="preserve"> </w:t>
      </w:r>
      <w:r>
        <w:t>who</w:t>
      </w:r>
      <w:r>
        <w:rPr>
          <w:spacing w:val="38"/>
        </w:rPr>
        <w:t xml:space="preserve"> </w:t>
      </w:r>
      <w:r>
        <w:t>want</w:t>
      </w:r>
      <w:r>
        <w:rPr>
          <w:spacing w:val="42"/>
        </w:rPr>
        <w:t xml:space="preserve"> </w:t>
      </w:r>
      <w:r>
        <w:t>more</w:t>
      </w:r>
      <w:r>
        <w:rPr>
          <w:spacing w:val="35"/>
        </w:rPr>
        <w:t xml:space="preserve"> </w:t>
      </w:r>
      <w:r>
        <w:t>information</w:t>
      </w:r>
      <w:r>
        <w:rPr>
          <w:spacing w:val="28"/>
        </w:rPr>
        <w:t xml:space="preserve"> </w:t>
      </w:r>
      <w:r>
        <w:rPr>
          <w:spacing w:val="-2"/>
        </w:rPr>
        <w:t>about</w:t>
      </w:r>
      <w:r>
        <w:rPr>
          <w:spacing w:val="28"/>
        </w:rPr>
        <w:t xml:space="preserve"> </w:t>
      </w:r>
      <w:r>
        <w:t>the</w:t>
      </w:r>
      <w:r>
        <w:rPr>
          <w:spacing w:val="21"/>
        </w:rPr>
        <w:t xml:space="preserve"> </w:t>
      </w:r>
      <w:r>
        <w:t>legal</w:t>
      </w:r>
      <w:r>
        <w:rPr>
          <w:spacing w:val="28"/>
        </w:rPr>
        <w:t xml:space="preserve"> </w:t>
      </w:r>
      <w:r>
        <w:rPr>
          <w:spacing w:val="-2"/>
        </w:rPr>
        <w:t>consequences</w:t>
      </w:r>
      <w:r>
        <w:rPr>
          <w:spacing w:val="26"/>
        </w:rPr>
        <w:t xml:space="preserve"> </w:t>
      </w:r>
      <w:r>
        <w:t>of</w:t>
      </w:r>
      <w:r>
        <w:rPr>
          <w:spacing w:val="23"/>
        </w:rPr>
        <w:t xml:space="preserve"> </w:t>
      </w:r>
      <w:r>
        <w:t>making</w:t>
      </w:r>
      <w:r>
        <w:rPr>
          <w:spacing w:val="29"/>
        </w:rPr>
        <w:t xml:space="preserve"> </w:t>
      </w:r>
      <w:r>
        <w:t>a</w:t>
      </w:r>
      <w:r>
        <w:rPr>
          <w:spacing w:val="26"/>
        </w:rPr>
        <w:t xml:space="preserve"> </w:t>
      </w:r>
      <w:r>
        <w:rPr>
          <w:spacing w:val="-2"/>
        </w:rPr>
        <w:t>relationship</w:t>
      </w:r>
      <w:r>
        <w:rPr>
          <w:spacing w:val="45"/>
        </w:rPr>
        <w:t xml:space="preserve"> </w:t>
      </w:r>
      <w:r>
        <w:t>declaration</w:t>
      </w:r>
      <w:r>
        <w:rPr>
          <w:spacing w:val="45"/>
        </w:rPr>
        <w:t xml:space="preserve"> </w:t>
      </w:r>
      <w:r>
        <w:t>and</w:t>
      </w:r>
      <w:r>
        <w:rPr>
          <w:spacing w:val="41"/>
        </w:rPr>
        <w:t xml:space="preserve"> </w:t>
      </w:r>
      <w:r>
        <w:t>having</w:t>
      </w:r>
      <w:r>
        <w:rPr>
          <w:spacing w:val="45"/>
        </w:rPr>
        <w:t xml:space="preserve"> </w:t>
      </w:r>
      <w:r>
        <w:t>it</w:t>
      </w:r>
      <w:r>
        <w:rPr>
          <w:spacing w:val="45"/>
        </w:rPr>
        <w:t xml:space="preserve"> </w:t>
      </w:r>
      <w:r>
        <w:t>recorded</w:t>
      </w:r>
      <w:r>
        <w:rPr>
          <w:spacing w:val="46"/>
        </w:rPr>
        <w:t xml:space="preserve"> </w:t>
      </w:r>
      <w:r>
        <w:rPr>
          <w:spacing w:val="-2"/>
        </w:rPr>
        <w:t>in</w:t>
      </w:r>
      <w:r>
        <w:rPr>
          <w:spacing w:val="45"/>
        </w:rPr>
        <w:t xml:space="preserve"> </w:t>
      </w:r>
      <w:r>
        <w:t>the</w:t>
      </w:r>
      <w:r>
        <w:rPr>
          <w:spacing w:val="43"/>
        </w:rPr>
        <w:t xml:space="preserve"> </w:t>
      </w:r>
      <w:r>
        <w:t>Town of Port Hedland</w:t>
      </w:r>
      <w:r>
        <w:rPr>
          <w:spacing w:val="46"/>
        </w:rPr>
        <w:t xml:space="preserve"> </w:t>
      </w:r>
      <w:r>
        <w:rPr>
          <w:spacing w:val="-2"/>
        </w:rPr>
        <w:t>Relationship</w:t>
      </w:r>
      <w:r>
        <w:rPr>
          <w:spacing w:val="41"/>
        </w:rPr>
        <w:t xml:space="preserve"> </w:t>
      </w:r>
      <w:r>
        <w:t>Declaration</w:t>
      </w:r>
      <w:r>
        <w:rPr>
          <w:spacing w:val="-2"/>
        </w:rPr>
        <w:t xml:space="preserve"> </w:t>
      </w:r>
      <w:r>
        <w:t xml:space="preserve">Register </w:t>
      </w:r>
      <w:r>
        <w:rPr>
          <w:spacing w:val="-2"/>
        </w:rPr>
        <w:t>should</w:t>
      </w:r>
      <w:r>
        <w:t xml:space="preserve"> obtain</w:t>
      </w:r>
      <w:r>
        <w:rPr>
          <w:spacing w:val="-2"/>
        </w:rPr>
        <w:t xml:space="preserve"> </w:t>
      </w:r>
      <w:r>
        <w:t xml:space="preserve">their own </w:t>
      </w:r>
      <w:r>
        <w:rPr>
          <w:spacing w:val="-2"/>
        </w:rPr>
        <w:t>independent</w:t>
      </w:r>
      <w:r>
        <w:rPr>
          <w:spacing w:val="-3"/>
        </w:rPr>
        <w:t xml:space="preserve"> </w:t>
      </w:r>
      <w:r>
        <w:rPr>
          <w:spacing w:val="-2"/>
        </w:rPr>
        <w:t>legal</w:t>
      </w:r>
      <w:r>
        <w:rPr>
          <w:spacing w:val="3"/>
        </w:rPr>
        <w:t xml:space="preserve"> </w:t>
      </w:r>
      <w:r>
        <w:rPr>
          <w:spacing w:val="-2"/>
        </w:rPr>
        <w:t>advice</w:t>
      </w:r>
      <w:r>
        <w:rPr>
          <w:rFonts w:ascii="Arial"/>
          <w:spacing w:val="-2"/>
        </w:rPr>
        <w:t>.</w:t>
      </w:r>
    </w:p>
    <w:p w:rsidR="004720B0" w:rsidRDefault="004720B0" w:rsidP="004720B0">
      <w:pPr>
        <w:rPr>
          <w:rFonts w:eastAsia="Arial"/>
        </w:rPr>
      </w:pPr>
    </w:p>
    <w:p w:rsidR="004720B0" w:rsidRPr="002D74CC" w:rsidRDefault="004720B0" w:rsidP="00DF2EC1">
      <w:pPr>
        <w:pStyle w:val="4SubHeading"/>
        <w:rPr>
          <w:rFonts w:eastAsia="Arial" w:hAnsi="Arial"/>
          <w:szCs w:val="20"/>
        </w:rPr>
      </w:pPr>
      <w:r w:rsidRPr="002D74CC">
        <w:rPr>
          <w:spacing w:val="-1"/>
        </w:rPr>
        <w:t>11.</w:t>
      </w:r>
      <w:r w:rsidRPr="002D74CC">
        <w:rPr>
          <w:spacing w:val="-1"/>
        </w:rPr>
        <w:tab/>
        <w:t>Procedure</w:t>
      </w:r>
      <w:r w:rsidRPr="002D74CC">
        <w:rPr>
          <w:spacing w:val="-3"/>
        </w:rPr>
        <w:t xml:space="preserve"> </w:t>
      </w:r>
      <w:r>
        <w:t>f</w:t>
      </w:r>
      <w:r w:rsidRPr="002D74CC">
        <w:t>or</w:t>
      </w:r>
      <w:r w:rsidRPr="002D74CC">
        <w:rPr>
          <w:spacing w:val="-5"/>
        </w:rPr>
        <w:t xml:space="preserve"> </w:t>
      </w:r>
      <w:r w:rsidRPr="002D74CC">
        <w:t>Making</w:t>
      </w:r>
      <w:r w:rsidRPr="002D74CC">
        <w:rPr>
          <w:spacing w:val="3"/>
        </w:rPr>
        <w:t xml:space="preserve"> </w:t>
      </w:r>
      <w:proofErr w:type="gramStart"/>
      <w:r w:rsidRPr="002D74CC">
        <w:t>A</w:t>
      </w:r>
      <w:proofErr w:type="gramEnd"/>
      <w:r w:rsidRPr="002D74CC">
        <w:rPr>
          <w:spacing w:val="-5"/>
        </w:rPr>
        <w:t xml:space="preserve"> </w:t>
      </w:r>
      <w:r w:rsidRPr="002D74CC">
        <w:t>Relationship</w:t>
      </w:r>
      <w:r w:rsidRPr="002D74CC">
        <w:rPr>
          <w:spacing w:val="-3"/>
        </w:rPr>
        <w:t xml:space="preserve"> </w:t>
      </w:r>
      <w:r w:rsidRPr="002D74CC">
        <w:t>Declaration</w:t>
      </w:r>
    </w:p>
    <w:p w:rsidR="004720B0" w:rsidRDefault="004720B0" w:rsidP="004720B0">
      <w:pPr>
        <w:rPr>
          <w:rFonts w:eastAsia="Arial"/>
        </w:rPr>
      </w:pPr>
    </w:p>
    <w:p w:rsidR="004720B0" w:rsidRDefault="004720B0" w:rsidP="00651261">
      <w:pPr>
        <w:pStyle w:val="5SubSubHeading"/>
      </w:pPr>
      <w:r>
        <w:rPr>
          <w:u w:color="000000"/>
        </w:rPr>
        <w:t>11.1</w:t>
      </w:r>
      <w:r>
        <w:rPr>
          <w:u w:color="000000"/>
        </w:rPr>
        <w:tab/>
        <w:t xml:space="preserve">Making an </w:t>
      </w:r>
      <w:r>
        <w:rPr>
          <w:spacing w:val="-2"/>
          <w:u w:color="000000"/>
        </w:rPr>
        <w:t>Application</w:t>
      </w:r>
    </w:p>
    <w:p w:rsidR="004720B0" w:rsidRDefault="004720B0" w:rsidP="004720B0"/>
    <w:p w:rsidR="004720B0" w:rsidRDefault="004720B0" w:rsidP="004720B0">
      <w:r>
        <w:t>Couples</w:t>
      </w:r>
      <w:r>
        <w:rPr>
          <w:spacing w:val="49"/>
        </w:rPr>
        <w:t xml:space="preserve"> </w:t>
      </w:r>
      <w:r>
        <w:rPr>
          <w:spacing w:val="-2"/>
        </w:rPr>
        <w:t>wishing</w:t>
      </w:r>
      <w:r>
        <w:rPr>
          <w:spacing w:val="48"/>
        </w:rPr>
        <w:t xml:space="preserve"> </w:t>
      </w:r>
      <w:r>
        <w:t>to</w:t>
      </w:r>
      <w:r>
        <w:rPr>
          <w:spacing w:val="47"/>
        </w:rPr>
        <w:t xml:space="preserve"> </w:t>
      </w:r>
      <w:r>
        <w:t>make</w:t>
      </w:r>
      <w:r>
        <w:rPr>
          <w:spacing w:val="48"/>
        </w:rPr>
        <w:t xml:space="preserve"> </w:t>
      </w:r>
      <w:r>
        <w:t>a</w:t>
      </w:r>
      <w:r>
        <w:rPr>
          <w:spacing w:val="43"/>
        </w:rPr>
        <w:t xml:space="preserve"> </w:t>
      </w:r>
      <w:r>
        <w:t>relationship</w:t>
      </w:r>
      <w:r>
        <w:rPr>
          <w:spacing w:val="47"/>
        </w:rPr>
        <w:t xml:space="preserve"> </w:t>
      </w:r>
      <w:r>
        <w:t>declaration</w:t>
      </w:r>
      <w:r>
        <w:rPr>
          <w:spacing w:val="43"/>
        </w:rPr>
        <w:t xml:space="preserve"> </w:t>
      </w:r>
      <w:r>
        <w:t>can</w:t>
      </w:r>
      <w:r>
        <w:rPr>
          <w:spacing w:val="47"/>
        </w:rPr>
        <w:t xml:space="preserve"> </w:t>
      </w:r>
      <w:r>
        <w:t>apply</w:t>
      </w:r>
      <w:r>
        <w:rPr>
          <w:spacing w:val="50"/>
        </w:rPr>
        <w:t xml:space="preserve"> </w:t>
      </w:r>
      <w:r>
        <w:t>to</w:t>
      </w:r>
      <w:r>
        <w:rPr>
          <w:spacing w:val="48"/>
        </w:rPr>
        <w:t xml:space="preserve"> </w:t>
      </w:r>
      <w:r>
        <w:t>do</w:t>
      </w:r>
      <w:r>
        <w:rPr>
          <w:spacing w:val="47"/>
        </w:rPr>
        <w:t xml:space="preserve"> </w:t>
      </w:r>
      <w:r>
        <w:rPr>
          <w:spacing w:val="-3"/>
        </w:rPr>
        <w:t>so</w:t>
      </w:r>
      <w:r>
        <w:rPr>
          <w:spacing w:val="48"/>
        </w:rPr>
        <w:t xml:space="preserve"> </w:t>
      </w:r>
      <w:r>
        <w:t>by</w:t>
      </w:r>
      <w:r>
        <w:rPr>
          <w:spacing w:val="35"/>
        </w:rPr>
        <w:t xml:space="preserve"> </w:t>
      </w:r>
      <w:r>
        <w:t>obtaining</w:t>
      </w:r>
      <w:r>
        <w:rPr>
          <w:spacing w:val="6"/>
        </w:rPr>
        <w:t xml:space="preserve"> </w:t>
      </w:r>
      <w:r>
        <w:t>a</w:t>
      </w:r>
      <w:r>
        <w:rPr>
          <w:spacing w:val="6"/>
        </w:rPr>
        <w:t xml:space="preserve"> </w:t>
      </w:r>
      <w:r>
        <w:t>copy</w:t>
      </w:r>
      <w:r>
        <w:rPr>
          <w:spacing w:val="9"/>
        </w:rPr>
        <w:t xml:space="preserve"> </w:t>
      </w:r>
      <w:r>
        <w:t>of</w:t>
      </w:r>
      <w:r>
        <w:rPr>
          <w:spacing w:val="9"/>
        </w:rPr>
        <w:t xml:space="preserve"> </w:t>
      </w:r>
      <w:r>
        <w:t>the</w:t>
      </w:r>
      <w:r>
        <w:rPr>
          <w:spacing w:val="7"/>
        </w:rPr>
        <w:t xml:space="preserve"> </w:t>
      </w:r>
      <w:r>
        <w:t>Town of Port Hedland</w:t>
      </w:r>
      <w:r>
        <w:rPr>
          <w:spacing w:val="10"/>
        </w:rPr>
        <w:t xml:space="preserve"> </w:t>
      </w:r>
      <w:r>
        <w:t>Relationship</w:t>
      </w:r>
      <w:r>
        <w:rPr>
          <w:spacing w:val="8"/>
        </w:rPr>
        <w:t xml:space="preserve"> </w:t>
      </w:r>
      <w:r>
        <w:t>Declaration</w:t>
      </w:r>
      <w:r>
        <w:rPr>
          <w:spacing w:val="6"/>
        </w:rPr>
        <w:t xml:space="preserve"> </w:t>
      </w:r>
      <w:r>
        <w:rPr>
          <w:spacing w:val="-2"/>
        </w:rPr>
        <w:t>Register</w:t>
      </w:r>
      <w:r>
        <w:rPr>
          <w:spacing w:val="55"/>
        </w:rPr>
        <w:t xml:space="preserve"> </w:t>
      </w:r>
      <w:r>
        <w:t xml:space="preserve">Application </w:t>
      </w:r>
      <w:r>
        <w:rPr>
          <w:spacing w:val="-2"/>
        </w:rPr>
        <w:t>Form.</w:t>
      </w:r>
    </w:p>
    <w:p w:rsidR="004720B0" w:rsidRDefault="004720B0" w:rsidP="004720B0"/>
    <w:p w:rsidR="00651261" w:rsidRDefault="00651261">
      <w:pPr>
        <w:spacing w:after="200" w:line="276" w:lineRule="auto"/>
        <w:jc w:val="left"/>
        <w:rPr>
          <w:iCs/>
          <w:u w:color="000000"/>
        </w:rPr>
      </w:pPr>
      <w:r>
        <w:rPr>
          <w:u w:color="000000"/>
        </w:rPr>
        <w:br w:type="page"/>
      </w:r>
    </w:p>
    <w:p w:rsidR="004720B0" w:rsidRDefault="004720B0" w:rsidP="00651261">
      <w:pPr>
        <w:pStyle w:val="5SubSubHeading"/>
      </w:pPr>
      <w:r>
        <w:rPr>
          <w:u w:color="000000"/>
        </w:rPr>
        <w:lastRenderedPageBreak/>
        <w:t>11.2</w:t>
      </w:r>
      <w:r>
        <w:rPr>
          <w:u w:color="000000"/>
        </w:rPr>
        <w:tab/>
        <w:t>Submitting an Application</w:t>
      </w:r>
      <w:r>
        <w:rPr>
          <w:spacing w:val="-5"/>
          <w:u w:color="000000"/>
        </w:rPr>
        <w:t xml:space="preserve"> </w:t>
      </w:r>
      <w:r>
        <w:rPr>
          <w:spacing w:val="-2"/>
          <w:u w:color="000000"/>
        </w:rPr>
        <w:t>Form</w:t>
      </w:r>
    </w:p>
    <w:p w:rsidR="004720B0" w:rsidRDefault="004720B0" w:rsidP="004720B0"/>
    <w:p w:rsidR="004720B0" w:rsidRDefault="004720B0" w:rsidP="004720B0">
      <w:r>
        <w:t>The</w:t>
      </w:r>
      <w:r>
        <w:rPr>
          <w:spacing w:val="14"/>
        </w:rPr>
        <w:t xml:space="preserve"> </w:t>
      </w:r>
      <w:r>
        <w:t>Application</w:t>
      </w:r>
      <w:r>
        <w:rPr>
          <w:spacing w:val="10"/>
        </w:rPr>
        <w:t xml:space="preserve"> </w:t>
      </w:r>
      <w:r>
        <w:rPr>
          <w:spacing w:val="-2"/>
        </w:rPr>
        <w:t>Form</w:t>
      </w:r>
      <w:r>
        <w:rPr>
          <w:spacing w:val="11"/>
        </w:rPr>
        <w:t xml:space="preserve"> </w:t>
      </w:r>
      <w:r>
        <w:t>must</w:t>
      </w:r>
      <w:r>
        <w:rPr>
          <w:spacing w:val="17"/>
        </w:rPr>
        <w:t xml:space="preserve"> </w:t>
      </w:r>
      <w:r>
        <w:t>be</w:t>
      </w:r>
      <w:r>
        <w:rPr>
          <w:spacing w:val="14"/>
        </w:rPr>
        <w:t xml:space="preserve"> </w:t>
      </w:r>
      <w:r>
        <w:rPr>
          <w:spacing w:val="-2"/>
        </w:rPr>
        <w:t>completed</w:t>
      </w:r>
      <w:r>
        <w:rPr>
          <w:spacing w:val="14"/>
        </w:rPr>
        <w:t xml:space="preserve"> </w:t>
      </w:r>
      <w:r>
        <w:rPr>
          <w:spacing w:val="-2"/>
        </w:rPr>
        <w:t>and</w:t>
      </w:r>
      <w:r>
        <w:rPr>
          <w:spacing w:val="14"/>
        </w:rPr>
        <w:t xml:space="preserve"> </w:t>
      </w:r>
      <w:r>
        <w:rPr>
          <w:spacing w:val="-2"/>
        </w:rPr>
        <w:t>signed</w:t>
      </w:r>
      <w:r>
        <w:rPr>
          <w:spacing w:val="9"/>
        </w:rPr>
        <w:t xml:space="preserve"> </w:t>
      </w:r>
      <w:r>
        <w:t>by</w:t>
      </w:r>
      <w:r>
        <w:rPr>
          <w:spacing w:val="16"/>
        </w:rPr>
        <w:t xml:space="preserve"> </w:t>
      </w:r>
      <w:r>
        <w:t>both</w:t>
      </w:r>
      <w:r>
        <w:rPr>
          <w:spacing w:val="14"/>
        </w:rPr>
        <w:t xml:space="preserve"> </w:t>
      </w:r>
      <w:r>
        <w:t>partners</w:t>
      </w:r>
      <w:r>
        <w:rPr>
          <w:spacing w:val="6"/>
        </w:rPr>
        <w:t xml:space="preserve"> </w:t>
      </w:r>
      <w:r>
        <w:t>making</w:t>
      </w:r>
      <w:r>
        <w:rPr>
          <w:spacing w:val="55"/>
        </w:rPr>
        <w:t xml:space="preserve"> </w:t>
      </w:r>
      <w:r>
        <w:t>the</w:t>
      </w:r>
      <w:r>
        <w:rPr>
          <w:spacing w:val="9"/>
        </w:rPr>
        <w:t xml:space="preserve"> </w:t>
      </w:r>
      <w:r>
        <w:t>application</w:t>
      </w:r>
      <w:r>
        <w:rPr>
          <w:spacing w:val="9"/>
        </w:rPr>
        <w:t xml:space="preserve"> </w:t>
      </w:r>
      <w:r>
        <w:rPr>
          <w:spacing w:val="-2"/>
        </w:rPr>
        <w:t>and</w:t>
      </w:r>
      <w:r>
        <w:rPr>
          <w:spacing w:val="9"/>
        </w:rPr>
        <w:t xml:space="preserve"> </w:t>
      </w:r>
      <w:r>
        <w:t>lodged</w:t>
      </w:r>
      <w:r>
        <w:rPr>
          <w:spacing w:val="5"/>
        </w:rPr>
        <w:t xml:space="preserve"> </w:t>
      </w:r>
      <w:r>
        <w:rPr>
          <w:spacing w:val="1"/>
        </w:rPr>
        <w:t>in</w:t>
      </w:r>
      <w:r>
        <w:rPr>
          <w:spacing w:val="9"/>
        </w:rPr>
        <w:t xml:space="preserve"> </w:t>
      </w:r>
      <w:r>
        <w:rPr>
          <w:spacing w:val="-2"/>
        </w:rPr>
        <w:t>person</w:t>
      </w:r>
      <w:r>
        <w:rPr>
          <w:spacing w:val="9"/>
        </w:rPr>
        <w:t xml:space="preserve"> </w:t>
      </w:r>
      <w:r>
        <w:t>at</w:t>
      </w:r>
      <w:r>
        <w:rPr>
          <w:spacing w:val="12"/>
        </w:rPr>
        <w:t xml:space="preserve"> </w:t>
      </w:r>
      <w:r>
        <w:t>the</w:t>
      </w:r>
      <w:r>
        <w:rPr>
          <w:spacing w:val="9"/>
        </w:rPr>
        <w:t xml:space="preserve"> </w:t>
      </w:r>
      <w:r>
        <w:rPr>
          <w:spacing w:val="-2"/>
        </w:rPr>
        <w:t>Town of Port Hedland</w:t>
      </w:r>
      <w:r>
        <w:t>,</w:t>
      </w:r>
      <w:r>
        <w:rPr>
          <w:spacing w:val="31"/>
        </w:rPr>
        <w:t xml:space="preserve"> </w:t>
      </w:r>
      <w:r>
        <w:t>together</w:t>
      </w:r>
      <w:r>
        <w:rPr>
          <w:spacing w:val="31"/>
        </w:rPr>
        <w:t xml:space="preserve"> </w:t>
      </w:r>
      <w:r>
        <w:t>with</w:t>
      </w:r>
      <w:r>
        <w:rPr>
          <w:spacing w:val="28"/>
        </w:rPr>
        <w:t xml:space="preserve"> </w:t>
      </w:r>
      <w:r>
        <w:t>the</w:t>
      </w:r>
      <w:r>
        <w:rPr>
          <w:spacing w:val="29"/>
        </w:rPr>
        <w:t xml:space="preserve"> </w:t>
      </w:r>
      <w:r>
        <w:t>required</w:t>
      </w:r>
      <w:r>
        <w:rPr>
          <w:spacing w:val="29"/>
        </w:rPr>
        <w:t xml:space="preserve"> </w:t>
      </w:r>
      <w:r>
        <w:rPr>
          <w:spacing w:val="-2"/>
        </w:rPr>
        <w:t>original</w:t>
      </w:r>
      <w:r>
        <w:rPr>
          <w:spacing w:val="33"/>
        </w:rPr>
        <w:t xml:space="preserve"> </w:t>
      </w:r>
      <w:r>
        <w:rPr>
          <w:spacing w:val="-3"/>
        </w:rPr>
        <w:t>proof</w:t>
      </w:r>
      <w:r>
        <w:rPr>
          <w:spacing w:val="40"/>
        </w:rPr>
        <w:t xml:space="preserve"> </w:t>
      </w:r>
      <w:r>
        <w:rPr>
          <w:spacing w:val="-4"/>
        </w:rPr>
        <w:t>of</w:t>
      </w:r>
      <w:r>
        <w:rPr>
          <w:spacing w:val="31"/>
        </w:rPr>
        <w:t xml:space="preserve"> </w:t>
      </w:r>
      <w:r>
        <w:t>identity</w:t>
      </w:r>
      <w:r>
        <w:rPr>
          <w:spacing w:val="31"/>
        </w:rPr>
        <w:t xml:space="preserve"> </w:t>
      </w:r>
      <w:r>
        <w:rPr>
          <w:spacing w:val="-2"/>
        </w:rPr>
        <w:t>documents,</w:t>
      </w:r>
      <w:r>
        <w:rPr>
          <w:spacing w:val="32"/>
        </w:rPr>
        <w:t xml:space="preserve"> </w:t>
      </w:r>
      <w:r>
        <w:t>as</w:t>
      </w:r>
      <w:r>
        <w:rPr>
          <w:spacing w:val="55"/>
        </w:rPr>
        <w:t xml:space="preserve"> </w:t>
      </w:r>
      <w:r>
        <w:t>specified</w:t>
      </w:r>
      <w:r>
        <w:rPr>
          <w:spacing w:val="37"/>
        </w:rPr>
        <w:t xml:space="preserve"> </w:t>
      </w:r>
      <w:r>
        <w:rPr>
          <w:spacing w:val="1"/>
        </w:rPr>
        <w:t>in</w:t>
      </w:r>
      <w:r>
        <w:rPr>
          <w:spacing w:val="43"/>
        </w:rPr>
        <w:t xml:space="preserve"> </w:t>
      </w:r>
      <w:r>
        <w:t>Section</w:t>
      </w:r>
      <w:r>
        <w:rPr>
          <w:spacing w:val="42"/>
        </w:rPr>
        <w:t xml:space="preserve"> </w:t>
      </w:r>
      <w:r>
        <w:rPr>
          <w:spacing w:val="-4"/>
        </w:rPr>
        <w:t>5.</w:t>
      </w:r>
      <w:r>
        <w:rPr>
          <w:spacing w:val="34"/>
        </w:rPr>
        <w:t xml:space="preserve"> </w:t>
      </w:r>
      <w:r>
        <w:t>Please</w:t>
      </w:r>
      <w:r>
        <w:rPr>
          <w:spacing w:val="43"/>
        </w:rPr>
        <w:t xml:space="preserve"> </w:t>
      </w:r>
      <w:r>
        <w:t>telephone</w:t>
      </w:r>
      <w:r>
        <w:rPr>
          <w:spacing w:val="42"/>
        </w:rPr>
        <w:t xml:space="preserve"> </w:t>
      </w:r>
      <w:r>
        <w:t>Governance</w:t>
      </w:r>
      <w:r>
        <w:rPr>
          <w:spacing w:val="13"/>
        </w:rPr>
        <w:t xml:space="preserve"> </w:t>
      </w:r>
      <w:r>
        <w:t>to</w:t>
      </w:r>
      <w:r>
        <w:rPr>
          <w:spacing w:val="6"/>
        </w:rPr>
        <w:t xml:space="preserve"> </w:t>
      </w:r>
      <w:r>
        <w:t>make</w:t>
      </w:r>
      <w:r>
        <w:rPr>
          <w:spacing w:val="11"/>
        </w:rPr>
        <w:t xml:space="preserve"> </w:t>
      </w:r>
      <w:r>
        <w:t>an</w:t>
      </w:r>
      <w:r>
        <w:rPr>
          <w:spacing w:val="11"/>
        </w:rPr>
        <w:t xml:space="preserve"> </w:t>
      </w:r>
      <w:r>
        <w:t>appointment</w:t>
      </w:r>
      <w:r>
        <w:rPr>
          <w:spacing w:val="17"/>
        </w:rPr>
        <w:t xml:space="preserve"> </w:t>
      </w:r>
      <w:r>
        <w:t>to</w:t>
      </w:r>
      <w:r>
        <w:rPr>
          <w:spacing w:val="12"/>
        </w:rPr>
        <w:t xml:space="preserve"> </w:t>
      </w:r>
      <w:r>
        <w:t>have</w:t>
      </w:r>
      <w:r>
        <w:rPr>
          <w:spacing w:val="11"/>
        </w:rPr>
        <w:t xml:space="preserve"> </w:t>
      </w:r>
      <w:r>
        <w:t>your</w:t>
      </w:r>
      <w:r>
        <w:rPr>
          <w:spacing w:val="13"/>
        </w:rPr>
        <w:t xml:space="preserve"> </w:t>
      </w:r>
      <w:r>
        <w:t>application</w:t>
      </w:r>
      <w:r>
        <w:rPr>
          <w:spacing w:val="11"/>
        </w:rPr>
        <w:t xml:space="preserve"> </w:t>
      </w:r>
      <w:r>
        <w:rPr>
          <w:spacing w:val="-2"/>
        </w:rPr>
        <w:t>processed</w:t>
      </w:r>
      <w:r>
        <w:rPr>
          <w:spacing w:val="16"/>
        </w:rPr>
        <w:t xml:space="preserve"> </w:t>
      </w:r>
      <w:r>
        <w:t>and</w:t>
      </w:r>
      <w:r>
        <w:rPr>
          <w:spacing w:val="33"/>
        </w:rPr>
        <w:t xml:space="preserve"> </w:t>
      </w:r>
      <w:r>
        <w:t>documents</w:t>
      </w:r>
      <w:r>
        <w:rPr>
          <w:spacing w:val="-3"/>
        </w:rPr>
        <w:t xml:space="preserve"> </w:t>
      </w:r>
      <w:r>
        <w:rPr>
          <w:spacing w:val="-4"/>
        </w:rPr>
        <w:t>of</w:t>
      </w:r>
      <w:r>
        <w:rPr>
          <w:spacing w:val="8"/>
        </w:rPr>
        <w:t xml:space="preserve"> </w:t>
      </w:r>
      <w:r>
        <w:rPr>
          <w:spacing w:val="-3"/>
        </w:rPr>
        <w:t>proof</w:t>
      </w:r>
      <w:r>
        <w:rPr>
          <w:spacing w:val="3"/>
        </w:rPr>
        <w:t xml:space="preserve"> </w:t>
      </w:r>
      <w:r>
        <w:t>verified.</w:t>
      </w:r>
      <w:r>
        <w:rPr>
          <w:spacing w:val="50"/>
        </w:rPr>
        <w:t xml:space="preserve"> </w:t>
      </w:r>
      <w:r>
        <w:t>Once the Application</w:t>
      </w:r>
      <w:r>
        <w:rPr>
          <w:spacing w:val="-5"/>
        </w:rPr>
        <w:t xml:space="preserve"> </w:t>
      </w:r>
      <w:r>
        <w:rPr>
          <w:spacing w:val="-2"/>
        </w:rPr>
        <w:t>Form</w:t>
      </w:r>
      <w:r>
        <w:rPr>
          <w:spacing w:val="1"/>
        </w:rPr>
        <w:t xml:space="preserve"> </w:t>
      </w:r>
      <w:r>
        <w:rPr>
          <w:spacing w:val="-2"/>
        </w:rPr>
        <w:t>has</w:t>
      </w:r>
      <w:r>
        <w:rPr>
          <w:spacing w:val="-3"/>
        </w:rPr>
        <w:t xml:space="preserve"> </w:t>
      </w:r>
      <w:r>
        <w:rPr>
          <w:spacing w:val="-2"/>
        </w:rPr>
        <w:t>been</w:t>
      </w:r>
      <w:r>
        <w:t xml:space="preserve"> accepted</w:t>
      </w:r>
      <w:r>
        <w:rPr>
          <w:spacing w:val="4"/>
        </w:rPr>
        <w:t xml:space="preserve"> </w:t>
      </w:r>
      <w:r>
        <w:t>the</w:t>
      </w:r>
      <w:r>
        <w:rPr>
          <w:spacing w:val="61"/>
        </w:rPr>
        <w:t xml:space="preserve"> </w:t>
      </w:r>
      <w:r>
        <w:t>Prescribed Fee</w:t>
      </w:r>
      <w:r>
        <w:rPr>
          <w:spacing w:val="-4"/>
        </w:rPr>
        <w:t xml:space="preserve"> </w:t>
      </w:r>
      <w:r>
        <w:rPr>
          <w:spacing w:val="1"/>
        </w:rPr>
        <w:t>is</w:t>
      </w:r>
      <w:r>
        <w:rPr>
          <w:spacing w:val="-3"/>
        </w:rPr>
        <w:t xml:space="preserve"> </w:t>
      </w:r>
      <w:r>
        <w:t>required to</w:t>
      </w:r>
      <w:r>
        <w:rPr>
          <w:spacing w:val="-5"/>
        </w:rPr>
        <w:t xml:space="preserve"> </w:t>
      </w:r>
      <w:r>
        <w:t>be paid.</w:t>
      </w:r>
    </w:p>
    <w:p w:rsidR="004720B0" w:rsidRDefault="004720B0" w:rsidP="003C34B6">
      <w:pPr>
        <w:pStyle w:val="NormalIndent"/>
        <w:rPr>
          <w:u w:color="000000"/>
        </w:rPr>
      </w:pPr>
    </w:p>
    <w:p w:rsidR="004720B0" w:rsidRDefault="004720B0" w:rsidP="00651261">
      <w:pPr>
        <w:pStyle w:val="5SubSubHeading"/>
      </w:pPr>
      <w:r>
        <w:rPr>
          <w:u w:color="000000"/>
        </w:rPr>
        <w:t>11.3</w:t>
      </w:r>
      <w:r>
        <w:rPr>
          <w:u w:color="000000"/>
        </w:rPr>
        <w:tab/>
        <w:t xml:space="preserve">Making an </w:t>
      </w:r>
      <w:r>
        <w:rPr>
          <w:spacing w:val="-2"/>
          <w:u w:color="000000"/>
        </w:rPr>
        <w:t>appointment</w:t>
      </w:r>
    </w:p>
    <w:p w:rsidR="00D35E41" w:rsidRDefault="00D35E41" w:rsidP="004720B0"/>
    <w:p w:rsidR="004720B0" w:rsidRDefault="004720B0" w:rsidP="004720B0">
      <w:pPr>
        <w:rPr>
          <w:spacing w:val="-2"/>
        </w:rPr>
      </w:pPr>
      <w:r>
        <w:t>A</w:t>
      </w:r>
      <w:r>
        <w:rPr>
          <w:spacing w:val="11"/>
        </w:rPr>
        <w:t xml:space="preserve"> </w:t>
      </w:r>
      <w:r>
        <w:t>Town</w:t>
      </w:r>
      <w:r>
        <w:rPr>
          <w:spacing w:val="12"/>
        </w:rPr>
        <w:t xml:space="preserve"> </w:t>
      </w:r>
      <w:r>
        <w:t>Officer</w:t>
      </w:r>
      <w:r>
        <w:rPr>
          <w:spacing w:val="11"/>
        </w:rPr>
        <w:t xml:space="preserve"> </w:t>
      </w:r>
      <w:r>
        <w:rPr>
          <w:spacing w:val="-2"/>
        </w:rPr>
        <w:t>will</w:t>
      </w:r>
      <w:r>
        <w:rPr>
          <w:spacing w:val="14"/>
        </w:rPr>
        <w:t xml:space="preserve"> </w:t>
      </w:r>
      <w:r>
        <w:t>contact</w:t>
      </w:r>
      <w:r>
        <w:rPr>
          <w:spacing w:val="12"/>
        </w:rPr>
        <w:t xml:space="preserve"> </w:t>
      </w:r>
      <w:r>
        <w:t>the</w:t>
      </w:r>
      <w:r>
        <w:rPr>
          <w:spacing w:val="9"/>
        </w:rPr>
        <w:t xml:space="preserve"> </w:t>
      </w:r>
      <w:r>
        <w:t>parties</w:t>
      </w:r>
      <w:r>
        <w:rPr>
          <w:spacing w:val="6"/>
        </w:rPr>
        <w:t xml:space="preserve"> </w:t>
      </w:r>
      <w:r>
        <w:t>within</w:t>
      </w:r>
      <w:r>
        <w:rPr>
          <w:spacing w:val="14"/>
        </w:rPr>
        <w:t xml:space="preserve"> </w:t>
      </w:r>
      <w:r>
        <w:t>10</w:t>
      </w:r>
      <w:r>
        <w:rPr>
          <w:spacing w:val="14"/>
        </w:rPr>
        <w:t xml:space="preserve"> </w:t>
      </w:r>
      <w:r>
        <w:rPr>
          <w:spacing w:val="-2"/>
        </w:rPr>
        <w:t>working</w:t>
      </w:r>
      <w:r>
        <w:rPr>
          <w:spacing w:val="10"/>
        </w:rPr>
        <w:t xml:space="preserve"> </w:t>
      </w:r>
      <w:r>
        <w:t>days</w:t>
      </w:r>
      <w:r>
        <w:rPr>
          <w:spacing w:val="11"/>
        </w:rPr>
        <w:t xml:space="preserve"> </w:t>
      </w:r>
      <w:r>
        <w:t>of</w:t>
      </w:r>
      <w:r>
        <w:rPr>
          <w:spacing w:val="17"/>
        </w:rPr>
        <w:t xml:space="preserve"> </w:t>
      </w:r>
      <w:r>
        <w:t>the</w:t>
      </w:r>
      <w:r>
        <w:rPr>
          <w:spacing w:val="10"/>
        </w:rPr>
        <w:t xml:space="preserve"> </w:t>
      </w:r>
      <w:r>
        <w:t>Application</w:t>
      </w:r>
      <w:r>
        <w:rPr>
          <w:spacing w:val="67"/>
        </w:rPr>
        <w:t xml:space="preserve"> </w:t>
      </w:r>
      <w:r>
        <w:rPr>
          <w:spacing w:val="-2"/>
        </w:rPr>
        <w:t>Form</w:t>
      </w:r>
      <w:r>
        <w:rPr>
          <w:spacing w:val="15"/>
        </w:rPr>
        <w:t xml:space="preserve"> </w:t>
      </w:r>
      <w:r>
        <w:t>being</w:t>
      </w:r>
      <w:r>
        <w:rPr>
          <w:spacing w:val="5"/>
        </w:rPr>
        <w:t xml:space="preserve"> </w:t>
      </w:r>
      <w:r>
        <w:t>lodged</w:t>
      </w:r>
      <w:r>
        <w:rPr>
          <w:spacing w:val="10"/>
        </w:rPr>
        <w:t xml:space="preserve"> </w:t>
      </w:r>
      <w:r>
        <w:rPr>
          <w:spacing w:val="-2"/>
        </w:rPr>
        <w:t>and</w:t>
      </w:r>
      <w:r>
        <w:rPr>
          <w:spacing w:val="9"/>
        </w:rPr>
        <w:t xml:space="preserve"> </w:t>
      </w:r>
      <w:r>
        <w:t>accepted</w:t>
      </w:r>
      <w:r>
        <w:rPr>
          <w:spacing w:val="10"/>
        </w:rPr>
        <w:t xml:space="preserve"> </w:t>
      </w:r>
      <w:r>
        <w:t>to</w:t>
      </w:r>
      <w:r>
        <w:rPr>
          <w:spacing w:val="9"/>
        </w:rPr>
        <w:t xml:space="preserve"> </w:t>
      </w:r>
      <w:r>
        <w:rPr>
          <w:spacing w:val="-2"/>
        </w:rPr>
        <w:t>schedule</w:t>
      </w:r>
      <w:r>
        <w:rPr>
          <w:spacing w:val="9"/>
        </w:rPr>
        <w:t xml:space="preserve"> </w:t>
      </w:r>
      <w:r>
        <w:t>an</w:t>
      </w:r>
      <w:r>
        <w:rPr>
          <w:spacing w:val="9"/>
        </w:rPr>
        <w:t xml:space="preserve"> </w:t>
      </w:r>
      <w:r>
        <w:t>interview.</w:t>
      </w:r>
      <w:r>
        <w:rPr>
          <w:spacing w:val="24"/>
        </w:rPr>
        <w:t xml:space="preserve"> </w:t>
      </w:r>
      <w:r>
        <w:t>A</w:t>
      </w:r>
      <w:r>
        <w:rPr>
          <w:spacing w:val="12"/>
        </w:rPr>
        <w:t xml:space="preserve"> </w:t>
      </w:r>
      <w:r>
        <w:t>letter</w:t>
      </w:r>
      <w:r>
        <w:rPr>
          <w:spacing w:val="11"/>
        </w:rPr>
        <w:t xml:space="preserve"> </w:t>
      </w:r>
      <w:r>
        <w:rPr>
          <w:spacing w:val="-2"/>
        </w:rPr>
        <w:t>will</w:t>
      </w:r>
      <w:r>
        <w:t xml:space="preserve"> be </w:t>
      </w:r>
      <w:r>
        <w:rPr>
          <w:spacing w:val="-3"/>
        </w:rPr>
        <w:t>sent</w:t>
      </w:r>
      <w:r>
        <w:rPr>
          <w:spacing w:val="3"/>
        </w:rPr>
        <w:t xml:space="preserve"> </w:t>
      </w:r>
      <w:r>
        <w:t>to</w:t>
      </w:r>
      <w:r>
        <w:rPr>
          <w:spacing w:val="-5"/>
        </w:rPr>
        <w:t xml:space="preserve"> </w:t>
      </w:r>
      <w:r>
        <w:t>confirm</w:t>
      </w:r>
      <w:r>
        <w:rPr>
          <w:spacing w:val="1"/>
        </w:rPr>
        <w:t xml:space="preserve"> </w:t>
      </w:r>
      <w:r>
        <w:t xml:space="preserve">an </w:t>
      </w:r>
      <w:r>
        <w:rPr>
          <w:spacing w:val="-2"/>
        </w:rPr>
        <w:t>appointment</w:t>
      </w:r>
      <w:r>
        <w:rPr>
          <w:spacing w:val="-6"/>
        </w:rPr>
        <w:t xml:space="preserve"> </w:t>
      </w:r>
      <w:r>
        <w:rPr>
          <w:spacing w:val="1"/>
        </w:rPr>
        <w:t>for</w:t>
      </w:r>
      <w:r>
        <w:rPr>
          <w:spacing w:val="-3"/>
        </w:rPr>
        <w:t xml:space="preserve"> </w:t>
      </w:r>
      <w:r>
        <w:t xml:space="preserve">the </w:t>
      </w:r>
      <w:r>
        <w:rPr>
          <w:spacing w:val="-2"/>
        </w:rPr>
        <w:t>ceremony.</w:t>
      </w:r>
    </w:p>
    <w:p w:rsidR="004720B0" w:rsidRDefault="004720B0" w:rsidP="003C34B6">
      <w:pPr>
        <w:pStyle w:val="NormalIndent"/>
      </w:pPr>
      <w:r>
        <w:rPr>
          <w:u w:color="000000"/>
        </w:rPr>
        <w:t>11.4</w:t>
      </w:r>
      <w:r>
        <w:rPr>
          <w:u w:color="000000"/>
        </w:rPr>
        <w:tab/>
        <w:t>Making a</w:t>
      </w:r>
      <w:r>
        <w:rPr>
          <w:spacing w:val="-5"/>
          <w:u w:color="000000"/>
        </w:rPr>
        <w:t xml:space="preserve"> </w:t>
      </w:r>
      <w:r>
        <w:rPr>
          <w:u w:color="000000"/>
        </w:rPr>
        <w:t>Payment</w:t>
      </w:r>
    </w:p>
    <w:p w:rsidR="004720B0" w:rsidRDefault="004720B0" w:rsidP="004720B0"/>
    <w:p w:rsidR="004720B0" w:rsidRDefault="004720B0" w:rsidP="004720B0">
      <w:r>
        <w:t>Prior</w:t>
      </w:r>
      <w:r>
        <w:rPr>
          <w:spacing w:val="21"/>
        </w:rPr>
        <w:t xml:space="preserve"> </w:t>
      </w:r>
      <w:r>
        <w:t>to</w:t>
      </w:r>
      <w:r>
        <w:rPr>
          <w:spacing w:val="24"/>
        </w:rPr>
        <w:t xml:space="preserve"> </w:t>
      </w:r>
      <w:r>
        <w:t>the</w:t>
      </w:r>
      <w:r>
        <w:rPr>
          <w:spacing w:val="24"/>
        </w:rPr>
        <w:t xml:space="preserve"> </w:t>
      </w:r>
      <w:r>
        <w:t>Declaration</w:t>
      </w:r>
      <w:r>
        <w:rPr>
          <w:spacing w:val="24"/>
        </w:rPr>
        <w:t xml:space="preserve"> </w:t>
      </w:r>
      <w:r>
        <w:t>being</w:t>
      </w:r>
      <w:r>
        <w:rPr>
          <w:spacing w:val="19"/>
        </w:rPr>
        <w:t xml:space="preserve"> </w:t>
      </w:r>
      <w:r>
        <w:t>made,</w:t>
      </w:r>
      <w:r>
        <w:rPr>
          <w:spacing w:val="27"/>
        </w:rPr>
        <w:t xml:space="preserve"> </w:t>
      </w:r>
      <w:r>
        <w:rPr>
          <w:spacing w:val="-3"/>
        </w:rPr>
        <w:t>proof</w:t>
      </w:r>
      <w:r>
        <w:rPr>
          <w:spacing w:val="31"/>
        </w:rPr>
        <w:t xml:space="preserve"> </w:t>
      </w:r>
      <w:r>
        <w:rPr>
          <w:spacing w:val="-4"/>
        </w:rPr>
        <w:t>of</w:t>
      </w:r>
      <w:r>
        <w:rPr>
          <w:spacing w:val="27"/>
        </w:rPr>
        <w:t xml:space="preserve"> </w:t>
      </w:r>
      <w:r>
        <w:rPr>
          <w:spacing w:val="-2"/>
        </w:rPr>
        <w:t>payment</w:t>
      </w:r>
      <w:r>
        <w:rPr>
          <w:spacing w:val="27"/>
        </w:rPr>
        <w:t xml:space="preserve"> </w:t>
      </w:r>
      <w:r>
        <w:rPr>
          <w:spacing w:val="-4"/>
        </w:rPr>
        <w:t>of</w:t>
      </w:r>
      <w:r>
        <w:rPr>
          <w:spacing w:val="32"/>
        </w:rPr>
        <w:t xml:space="preserve"> </w:t>
      </w:r>
      <w:r>
        <w:t>the</w:t>
      </w:r>
      <w:r>
        <w:rPr>
          <w:spacing w:val="24"/>
        </w:rPr>
        <w:t xml:space="preserve"> </w:t>
      </w:r>
      <w:r>
        <w:t>Prescribed</w:t>
      </w:r>
      <w:r>
        <w:rPr>
          <w:spacing w:val="24"/>
        </w:rPr>
        <w:t xml:space="preserve"> </w:t>
      </w:r>
      <w:r>
        <w:t>Fee</w:t>
      </w:r>
      <w:r>
        <w:rPr>
          <w:spacing w:val="59"/>
        </w:rPr>
        <w:t xml:space="preserve"> </w:t>
      </w:r>
      <w:r>
        <w:t>must</w:t>
      </w:r>
      <w:r>
        <w:rPr>
          <w:spacing w:val="3"/>
        </w:rPr>
        <w:t xml:space="preserve"> </w:t>
      </w:r>
      <w:r>
        <w:t xml:space="preserve">be </w:t>
      </w:r>
      <w:r>
        <w:rPr>
          <w:spacing w:val="-2"/>
        </w:rPr>
        <w:t>provided.</w:t>
      </w:r>
    </w:p>
    <w:p w:rsidR="004720B0" w:rsidRDefault="004720B0" w:rsidP="004720B0">
      <w:pPr>
        <w:rPr>
          <w:u w:color="000000"/>
        </w:rPr>
      </w:pPr>
    </w:p>
    <w:p w:rsidR="004720B0" w:rsidRDefault="004720B0" w:rsidP="00651261">
      <w:pPr>
        <w:pStyle w:val="5SubSubHeading"/>
      </w:pPr>
      <w:r>
        <w:rPr>
          <w:u w:color="000000"/>
        </w:rPr>
        <w:t>11.5</w:t>
      </w:r>
      <w:r>
        <w:rPr>
          <w:u w:color="000000"/>
        </w:rPr>
        <w:tab/>
        <w:t>Pre-Declaration Interview</w:t>
      </w:r>
    </w:p>
    <w:p w:rsidR="004720B0" w:rsidRDefault="004720B0" w:rsidP="003C34B6">
      <w:pPr>
        <w:pStyle w:val="NormalIndent"/>
      </w:pPr>
    </w:p>
    <w:p w:rsidR="004720B0" w:rsidRPr="00162431" w:rsidRDefault="004720B0" w:rsidP="00D11F7F">
      <w:r>
        <w:t>During the</w:t>
      </w:r>
      <w:r w:rsidRPr="00D11F7F">
        <w:t xml:space="preserve"> interview, </w:t>
      </w:r>
      <w:r>
        <w:t>the Town of Port Hedland</w:t>
      </w:r>
      <w:r w:rsidRPr="00D11F7F">
        <w:t xml:space="preserve"> Chief Executive </w:t>
      </w:r>
      <w:r>
        <w:t>Officer</w:t>
      </w:r>
      <w:r w:rsidRPr="00D11F7F">
        <w:t xml:space="preserve"> </w:t>
      </w:r>
      <w:r>
        <w:t>(or</w:t>
      </w:r>
      <w:r w:rsidRPr="00D11F7F">
        <w:t xml:space="preserve"> </w:t>
      </w:r>
      <w:r>
        <w:t xml:space="preserve">delegate) will ascertain </w:t>
      </w:r>
      <w:r w:rsidRPr="00162431">
        <w:t>Application Form and all the documentation is in order.</w:t>
      </w:r>
    </w:p>
    <w:p w:rsidR="002B6B72" w:rsidRDefault="002B6B72" w:rsidP="003C34B6">
      <w:pPr>
        <w:pStyle w:val="NormalIndent"/>
        <w:rPr>
          <w:u w:color="000000"/>
        </w:rPr>
      </w:pPr>
    </w:p>
    <w:p w:rsidR="004720B0" w:rsidRDefault="004720B0" w:rsidP="00651261">
      <w:pPr>
        <w:pStyle w:val="5SubSubHeading"/>
      </w:pPr>
      <w:r>
        <w:rPr>
          <w:u w:color="000000"/>
        </w:rPr>
        <w:t>11.6</w:t>
      </w:r>
      <w:r>
        <w:rPr>
          <w:u w:color="000000"/>
        </w:rPr>
        <w:tab/>
        <w:t xml:space="preserve">Pre-Declaration </w:t>
      </w:r>
      <w:r>
        <w:rPr>
          <w:spacing w:val="-2"/>
          <w:u w:color="000000"/>
        </w:rPr>
        <w:t>Documentation</w:t>
      </w:r>
    </w:p>
    <w:p w:rsidR="004720B0" w:rsidRDefault="004720B0" w:rsidP="004720B0">
      <w:pPr>
        <w:rPr>
          <w:rFonts w:eastAsia="Arial"/>
        </w:rPr>
      </w:pPr>
    </w:p>
    <w:p w:rsidR="004720B0" w:rsidRDefault="004720B0" w:rsidP="004720B0">
      <w:r>
        <w:t xml:space="preserve">The </w:t>
      </w:r>
      <w:r>
        <w:rPr>
          <w:spacing w:val="-2"/>
        </w:rPr>
        <w:t>Chief</w:t>
      </w:r>
      <w:r>
        <w:rPr>
          <w:spacing w:val="3"/>
        </w:rPr>
        <w:t xml:space="preserve"> </w:t>
      </w:r>
      <w:r>
        <w:t>Executive</w:t>
      </w:r>
      <w:r>
        <w:rPr>
          <w:spacing w:val="-5"/>
        </w:rPr>
        <w:t xml:space="preserve"> </w:t>
      </w:r>
      <w:r>
        <w:t>Officer</w:t>
      </w:r>
      <w:r>
        <w:rPr>
          <w:spacing w:val="1"/>
        </w:rPr>
        <w:t xml:space="preserve"> </w:t>
      </w:r>
      <w:r>
        <w:rPr>
          <w:spacing w:val="-2"/>
        </w:rPr>
        <w:t>shall;</w:t>
      </w:r>
    </w:p>
    <w:p w:rsidR="004720B0" w:rsidRDefault="004720B0" w:rsidP="004720B0">
      <w:pPr>
        <w:rPr>
          <w:rFonts w:eastAsia="Arial"/>
          <w:sz w:val="20"/>
          <w:szCs w:val="20"/>
        </w:rPr>
      </w:pPr>
    </w:p>
    <w:p w:rsidR="004720B0" w:rsidRDefault="004720B0" w:rsidP="004720B0">
      <w:pPr>
        <w:pStyle w:val="Bullets"/>
      </w:pPr>
      <w:r>
        <w:t>Arrange for the necessary documentation to be prepared;</w:t>
      </w:r>
    </w:p>
    <w:p w:rsidR="004720B0" w:rsidRDefault="004720B0" w:rsidP="004720B0">
      <w:pPr>
        <w:pStyle w:val="Bullets"/>
      </w:pPr>
      <w:r>
        <w:t>Check the documentation and sign the Certificate; and</w:t>
      </w:r>
    </w:p>
    <w:p w:rsidR="004720B0" w:rsidRDefault="004720B0" w:rsidP="004720B0">
      <w:pPr>
        <w:pStyle w:val="Bullets"/>
      </w:pPr>
      <w:r>
        <w:t>Liaise with the Mayor for the scheduling of the Declaration</w:t>
      </w:r>
    </w:p>
    <w:p w:rsidR="004720B0" w:rsidRDefault="004720B0" w:rsidP="003C34B6">
      <w:pPr>
        <w:pStyle w:val="NormalIndent"/>
        <w:rPr>
          <w:u w:color="000000"/>
        </w:rPr>
      </w:pPr>
    </w:p>
    <w:p w:rsidR="004720B0" w:rsidRDefault="004720B0" w:rsidP="00651261">
      <w:pPr>
        <w:pStyle w:val="5SubSubHeading"/>
      </w:pPr>
      <w:r>
        <w:rPr>
          <w:u w:color="000000"/>
        </w:rPr>
        <w:t>11.7</w:t>
      </w:r>
      <w:r>
        <w:rPr>
          <w:u w:color="000000"/>
        </w:rPr>
        <w:tab/>
        <w:t>Making</w:t>
      </w:r>
      <w:r>
        <w:rPr>
          <w:spacing w:val="-5"/>
          <w:u w:color="000000"/>
        </w:rPr>
        <w:t xml:space="preserve"> </w:t>
      </w:r>
      <w:r>
        <w:rPr>
          <w:u w:color="000000"/>
        </w:rPr>
        <w:t>the Declaration</w:t>
      </w:r>
    </w:p>
    <w:p w:rsidR="004720B0" w:rsidRDefault="004720B0" w:rsidP="004720B0">
      <w:pPr>
        <w:pStyle w:val="NormalIndInd"/>
        <w:rPr>
          <w:rFonts w:eastAsia="Arial"/>
        </w:rPr>
      </w:pPr>
    </w:p>
    <w:p w:rsidR="004720B0" w:rsidRDefault="004720B0" w:rsidP="008D29C1">
      <w:pPr>
        <w:pStyle w:val="NormalIndInd"/>
        <w:ind w:left="1418" w:hanging="709"/>
      </w:pPr>
      <w:r>
        <w:rPr>
          <w:spacing w:val="-1"/>
        </w:rPr>
        <w:t>11.7.1 The</w:t>
      </w:r>
      <w:r>
        <w:rPr>
          <w:spacing w:val="2"/>
        </w:rPr>
        <w:t xml:space="preserve"> </w:t>
      </w:r>
      <w:r>
        <w:rPr>
          <w:spacing w:val="-1"/>
        </w:rPr>
        <w:t>making</w:t>
      </w:r>
      <w:r>
        <w:rPr>
          <w:spacing w:val="2"/>
        </w:rPr>
        <w:t xml:space="preserve"> </w:t>
      </w:r>
      <w:r>
        <w:rPr>
          <w:spacing w:val="-4"/>
        </w:rPr>
        <w:t>of</w:t>
      </w:r>
      <w:r>
        <w:rPr>
          <w:spacing w:val="9"/>
        </w:rPr>
        <w:t xml:space="preserve"> </w:t>
      </w:r>
      <w:r>
        <w:rPr>
          <w:spacing w:val="-1"/>
        </w:rPr>
        <w:t>the</w:t>
      </w:r>
      <w:r>
        <w:rPr>
          <w:spacing w:val="2"/>
        </w:rPr>
        <w:t xml:space="preserve"> </w:t>
      </w:r>
      <w:r>
        <w:rPr>
          <w:spacing w:val="-1"/>
        </w:rPr>
        <w:t>relationship</w:t>
      </w:r>
      <w:r>
        <w:rPr>
          <w:spacing w:val="2"/>
        </w:rPr>
        <w:t xml:space="preserve"> </w:t>
      </w:r>
      <w:r>
        <w:rPr>
          <w:spacing w:val="-1"/>
        </w:rPr>
        <w:t>declaration</w:t>
      </w:r>
      <w:r>
        <w:rPr>
          <w:spacing w:val="6"/>
        </w:rPr>
        <w:t xml:space="preserve"> </w:t>
      </w:r>
      <w:r>
        <w:rPr>
          <w:spacing w:val="-1"/>
        </w:rPr>
        <w:t>will</w:t>
      </w:r>
      <w:r>
        <w:rPr>
          <w:spacing w:val="5"/>
        </w:rPr>
        <w:t xml:space="preserve"> </w:t>
      </w:r>
      <w:r>
        <w:rPr>
          <w:spacing w:val="-1"/>
        </w:rPr>
        <w:t>be</w:t>
      </w:r>
      <w:r>
        <w:t xml:space="preserve"> </w:t>
      </w:r>
      <w:r>
        <w:rPr>
          <w:spacing w:val="-2"/>
        </w:rPr>
        <w:t>short</w:t>
      </w:r>
      <w:r>
        <w:rPr>
          <w:spacing w:val="3"/>
        </w:rPr>
        <w:t xml:space="preserve"> </w:t>
      </w:r>
      <w:r>
        <w:rPr>
          <w:spacing w:val="-1"/>
        </w:rPr>
        <w:t>(less</w:t>
      </w:r>
      <w:r>
        <w:rPr>
          <w:spacing w:val="-3"/>
        </w:rPr>
        <w:t xml:space="preserve"> </w:t>
      </w:r>
      <w:r>
        <w:t xml:space="preserve">than </w:t>
      </w:r>
      <w:r>
        <w:rPr>
          <w:spacing w:val="-1"/>
        </w:rPr>
        <w:t>10</w:t>
      </w:r>
      <w:r>
        <w:t xml:space="preserve"> </w:t>
      </w:r>
      <w:r>
        <w:rPr>
          <w:spacing w:val="-1"/>
        </w:rPr>
        <w:t>minutes),</w:t>
      </w:r>
      <w:r>
        <w:rPr>
          <w:spacing w:val="3"/>
        </w:rPr>
        <w:t xml:space="preserve"> </w:t>
      </w:r>
      <w:r>
        <w:rPr>
          <w:spacing w:val="-1"/>
        </w:rPr>
        <w:t>after</w:t>
      </w:r>
      <w:r>
        <w:rPr>
          <w:spacing w:val="1"/>
        </w:rPr>
        <w:t xml:space="preserve"> </w:t>
      </w:r>
      <w:r>
        <w:rPr>
          <w:spacing w:val="-2"/>
        </w:rPr>
        <w:t>which</w:t>
      </w:r>
      <w:r>
        <w:t xml:space="preserve"> </w:t>
      </w:r>
      <w:r>
        <w:rPr>
          <w:spacing w:val="-1"/>
        </w:rPr>
        <w:t>the</w:t>
      </w:r>
      <w:r>
        <w:t xml:space="preserve"> </w:t>
      </w:r>
      <w:r>
        <w:rPr>
          <w:spacing w:val="-1"/>
        </w:rPr>
        <w:t>couple</w:t>
      </w:r>
      <w:r>
        <w:t xml:space="preserve"> </w:t>
      </w:r>
      <w:r>
        <w:rPr>
          <w:spacing w:val="-1"/>
        </w:rPr>
        <w:t>will</w:t>
      </w:r>
      <w:r>
        <w:rPr>
          <w:spacing w:val="57"/>
        </w:rPr>
        <w:t xml:space="preserve"> </w:t>
      </w:r>
      <w:r>
        <w:rPr>
          <w:spacing w:val="-1"/>
        </w:rPr>
        <w:t>each</w:t>
      </w:r>
      <w:r>
        <w:t xml:space="preserve"> </w:t>
      </w:r>
      <w:r>
        <w:rPr>
          <w:spacing w:val="-1"/>
        </w:rPr>
        <w:t>receive</w:t>
      </w:r>
      <w:r>
        <w:t xml:space="preserve"> a </w:t>
      </w:r>
      <w:r>
        <w:rPr>
          <w:spacing w:val="-2"/>
        </w:rPr>
        <w:t>signed</w:t>
      </w:r>
      <w:r>
        <w:t xml:space="preserve"> </w:t>
      </w:r>
      <w:r>
        <w:rPr>
          <w:spacing w:val="-1"/>
        </w:rPr>
        <w:t>copy</w:t>
      </w:r>
      <w:r>
        <w:rPr>
          <w:spacing w:val="-3"/>
        </w:rPr>
        <w:t xml:space="preserve"> </w:t>
      </w:r>
      <w:r>
        <w:rPr>
          <w:spacing w:val="-4"/>
        </w:rPr>
        <w:t>of</w:t>
      </w:r>
      <w:r>
        <w:rPr>
          <w:spacing w:val="3"/>
        </w:rPr>
        <w:t xml:space="preserve"> </w:t>
      </w:r>
      <w:r>
        <w:rPr>
          <w:spacing w:val="-1"/>
        </w:rPr>
        <w:t>the</w:t>
      </w:r>
      <w:r>
        <w:rPr>
          <w:spacing w:val="1"/>
        </w:rPr>
        <w:t xml:space="preserve"> </w:t>
      </w:r>
      <w:r>
        <w:rPr>
          <w:spacing w:val="-2"/>
        </w:rPr>
        <w:t>Certificate.</w:t>
      </w:r>
    </w:p>
    <w:p w:rsidR="004720B0" w:rsidRDefault="004720B0" w:rsidP="008D29C1">
      <w:pPr>
        <w:pStyle w:val="NormalIndInd"/>
        <w:ind w:left="1418" w:hanging="709"/>
        <w:rPr>
          <w:rFonts w:eastAsia="Arial"/>
          <w:sz w:val="20"/>
          <w:szCs w:val="20"/>
        </w:rPr>
      </w:pPr>
    </w:p>
    <w:p w:rsidR="004720B0" w:rsidRDefault="004720B0" w:rsidP="008D29C1">
      <w:pPr>
        <w:pStyle w:val="NormalIndInd"/>
        <w:ind w:left="1418" w:hanging="709"/>
        <w:rPr>
          <w:spacing w:val="-2"/>
        </w:rPr>
      </w:pPr>
      <w:r>
        <w:t>11.7.2 At</w:t>
      </w:r>
      <w:r>
        <w:rPr>
          <w:spacing w:val="3"/>
        </w:rPr>
        <w:t xml:space="preserve"> </w:t>
      </w:r>
      <w:r>
        <w:rPr>
          <w:spacing w:val="-1"/>
        </w:rPr>
        <w:t>the</w:t>
      </w:r>
      <w:r>
        <w:t xml:space="preserve"> </w:t>
      </w:r>
      <w:r>
        <w:rPr>
          <w:spacing w:val="-1"/>
        </w:rPr>
        <w:t>Declaration,</w:t>
      </w:r>
      <w:r>
        <w:t xml:space="preserve"> </w:t>
      </w:r>
      <w:r>
        <w:rPr>
          <w:spacing w:val="-1"/>
        </w:rPr>
        <w:t>the</w:t>
      </w:r>
      <w:r>
        <w:t xml:space="preserve"> </w:t>
      </w:r>
      <w:r>
        <w:rPr>
          <w:spacing w:val="-1"/>
        </w:rPr>
        <w:t>Mayor</w:t>
      </w:r>
      <w:r>
        <w:rPr>
          <w:spacing w:val="1"/>
        </w:rPr>
        <w:t xml:space="preserve"> </w:t>
      </w:r>
      <w:r>
        <w:rPr>
          <w:spacing w:val="-1"/>
        </w:rPr>
        <w:t>or</w:t>
      </w:r>
      <w:r>
        <w:rPr>
          <w:spacing w:val="2"/>
        </w:rPr>
        <w:t xml:space="preserve"> </w:t>
      </w:r>
      <w:r>
        <w:rPr>
          <w:spacing w:val="-1"/>
        </w:rPr>
        <w:t>the</w:t>
      </w:r>
      <w:r>
        <w:t xml:space="preserve"> </w:t>
      </w:r>
      <w:r>
        <w:rPr>
          <w:spacing w:val="-2"/>
        </w:rPr>
        <w:t>Chief</w:t>
      </w:r>
      <w:r>
        <w:rPr>
          <w:spacing w:val="3"/>
        </w:rPr>
        <w:t xml:space="preserve"> </w:t>
      </w:r>
      <w:r>
        <w:rPr>
          <w:spacing w:val="-1"/>
        </w:rPr>
        <w:t>Executive</w:t>
      </w:r>
      <w:r>
        <w:t xml:space="preserve"> </w:t>
      </w:r>
      <w:r>
        <w:rPr>
          <w:spacing w:val="-1"/>
        </w:rPr>
        <w:t>Officer</w:t>
      </w:r>
      <w:r>
        <w:rPr>
          <w:spacing w:val="1"/>
        </w:rPr>
        <w:t xml:space="preserve"> </w:t>
      </w:r>
      <w:r>
        <w:rPr>
          <w:spacing w:val="-1"/>
        </w:rPr>
        <w:t>or</w:t>
      </w:r>
      <w:r>
        <w:rPr>
          <w:spacing w:val="1"/>
        </w:rPr>
        <w:t xml:space="preserve"> </w:t>
      </w:r>
      <w:r>
        <w:rPr>
          <w:spacing w:val="-2"/>
        </w:rPr>
        <w:t>delegate</w:t>
      </w:r>
      <w:r>
        <w:rPr>
          <w:spacing w:val="39"/>
        </w:rPr>
        <w:t xml:space="preserve"> </w:t>
      </w:r>
      <w:r>
        <w:rPr>
          <w:spacing w:val="-1"/>
        </w:rPr>
        <w:t>(as</w:t>
      </w:r>
      <w:r>
        <w:rPr>
          <w:spacing w:val="-3"/>
        </w:rPr>
        <w:t xml:space="preserve"> </w:t>
      </w:r>
      <w:r>
        <w:rPr>
          <w:spacing w:val="-1"/>
        </w:rPr>
        <w:t>applicable)</w:t>
      </w:r>
      <w:r>
        <w:rPr>
          <w:spacing w:val="3"/>
        </w:rPr>
        <w:t xml:space="preserve"> </w:t>
      </w:r>
      <w:r>
        <w:rPr>
          <w:spacing w:val="-2"/>
        </w:rPr>
        <w:t>shall;</w:t>
      </w:r>
    </w:p>
    <w:p w:rsidR="004720B0" w:rsidRPr="00651261" w:rsidRDefault="004720B0" w:rsidP="008D29C1">
      <w:pPr>
        <w:pStyle w:val="BulletsInd"/>
        <w:ind w:left="1985"/>
        <w:rPr>
          <w:color w:val="2C4E54"/>
        </w:rPr>
      </w:pPr>
      <w:r w:rsidRPr="00651261">
        <w:rPr>
          <w:color w:val="2C4E54"/>
        </w:rPr>
        <w:t>Request that each person sign the Relationship Declaration Certificates</w:t>
      </w:r>
    </w:p>
    <w:p w:rsidR="004720B0" w:rsidRPr="00651261" w:rsidRDefault="004720B0" w:rsidP="008D29C1">
      <w:pPr>
        <w:pStyle w:val="BulletsInd"/>
        <w:ind w:left="1985"/>
        <w:rPr>
          <w:color w:val="2C4E54"/>
        </w:rPr>
      </w:pPr>
      <w:r w:rsidRPr="00651261">
        <w:rPr>
          <w:color w:val="2C4E54"/>
        </w:rPr>
        <w:t>Witness their signing the Relationship Declaration Certificates</w:t>
      </w:r>
    </w:p>
    <w:p w:rsidR="004720B0" w:rsidRDefault="004720B0" w:rsidP="008D29C1">
      <w:pPr>
        <w:pStyle w:val="NormalIndInd"/>
        <w:ind w:left="1418" w:hanging="709"/>
        <w:rPr>
          <w:rFonts w:eastAsia="Arial"/>
        </w:rPr>
      </w:pPr>
    </w:p>
    <w:p w:rsidR="004720B0" w:rsidRDefault="004720B0" w:rsidP="008D29C1">
      <w:pPr>
        <w:pStyle w:val="NormalIndInd"/>
        <w:ind w:left="1418" w:hanging="709"/>
      </w:pPr>
      <w:r>
        <w:rPr>
          <w:spacing w:val="-1"/>
        </w:rPr>
        <w:t>11.7.3 The</w:t>
      </w:r>
      <w:r>
        <w:t xml:space="preserve"> </w:t>
      </w:r>
      <w:r>
        <w:rPr>
          <w:spacing w:val="-1"/>
        </w:rPr>
        <w:t>officiating</w:t>
      </w:r>
      <w:r>
        <w:t xml:space="preserve"> </w:t>
      </w:r>
      <w:r>
        <w:rPr>
          <w:spacing w:val="-2"/>
        </w:rPr>
        <w:t>person</w:t>
      </w:r>
      <w:r>
        <w:rPr>
          <w:spacing w:val="5"/>
        </w:rPr>
        <w:t xml:space="preserve"> </w:t>
      </w:r>
      <w:r>
        <w:rPr>
          <w:spacing w:val="-2"/>
        </w:rPr>
        <w:t>shall</w:t>
      </w:r>
      <w:r>
        <w:rPr>
          <w:spacing w:val="7"/>
        </w:rPr>
        <w:t xml:space="preserve"> </w:t>
      </w:r>
      <w:r>
        <w:rPr>
          <w:spacing w:val="-1"/>
        </w:rPr>
        <w:t>sign</w:t>
      </w:r>
      <w:r>
        <w:t xml:space="preserve"> </w:t>
      </w:r>
      <w:r>
        <w:rPr>
          <w:spacing w:val="-1"/>
        </w:rPr>
        <w:t>the</w:t>
      </w:r>
      <w:r>
        <w:t xml:space="preserve"> </w:t>
      </w:r>
      <w:r>
        <w:rPr>
          <w:spacing w:val="-1"/>
        </w:rPr>
        <w:t>Relationship</w:t>
      </w:r>
      <w:r>
        <w:t xml:space="preserve"> </w:t>
      </w:r>
      <w:r>
        <w:rPr>
          <w:spacing w:val="-1"/>
        </w:rPr>
        <w:t>Declaration</w:t>
      </w:r>
      <w:r>
        <w:t xml:space="preserve"> </w:t>
      </w:r>
      <w:r>
        <w:rPr>
          <w:spacing w:val="-2"/>
        </w:rPr>
        <w:t>Certificate</w:t>
      </w:r>
      <w:r>
        <w:rPr>
          <w:spacing w:val="49"/>
        </w:rPr>
        <w:t xml:space="preserve"> </w:t>
      </w:r>
      <w:r>
        <w:rPr>
          <w:spacing w:val="-1"/>
        </w:rPr>
        <w:t>at</w:t>
      </w:r>
      <w:r>
        <w:rPr>
          <w:spacing w:val="12"/>
        </w:rPr>
        <w:t xml:space="preserve"> </w:t>
      </w:r>
      <w:r>
        <w:rPr>
          <w:spacing w:val="-1"/>
        </w:rPr>
        <w:t>the</w:t>
      </w:r>
      <w:r>
        <w:rPr>
          <w:spacing w:val="9"/>
        </w:rPr>
        <w:t xml:space="preserve"> </w:t>
      </w:r>
      <w:r>
        <w:t>time</w:t>
      </w:r>
      <w:r>
        <w:rPr>
          <w:spacing w:val="9"/>
        </w:rPr>
        <w:t xml:space="preserve"> </w:t>
      </w:r>
      <w:r>
        <w:rPr>
          <w:spacing w:val="-4"/>
        </w:rPr>
        <w:t>of</w:t>
      </w:r>
      <w:r>
        <w:rPr>
          <w:spacing w:val="17"/>
        </w:rPr>
        <w:t xml:space="preserve"> </w:t>
      </w:r>
      <w:r>
        <w:rPr>
          <w:spacing w:val="-1"/>
        </w:rPr>
        <w:t>reading</w:t>
      </w:r>
      <w:r>
        <w:rPr>
          <w:spacing w:val="9"/>
        </w:rPr>
        <w:t xml:space="preserve"> </w:t>
      </w:r>
      <w:r>
        <w:rPr>
          <w:spacing w:val="-1"/>
        </w:rPr>
        <w:t>the</w:t>
      </w:r>
      <w:r>
        <w:rPr>
          <w:spacing w:val="9"/>
        </w:rPr>
        <w:t xml:space="preserve"> </w:t>
      </w:r>
      <w:r>
        <w:rPr>
          <w:spacing w:val="-1"/>
        </w:rPr>
        <w:t>Declaration.</w:t>
      </w:r>
      <w:r>
        <w:rPr>
          <w:spacing w:val="27"/>
        </w:rPr>
        <w:t xml:space="preserve"> </w:t>
      </w:r>
      <w:r>
        <w:rPr>
          <w:spacing w:val="-1"/>
        </w:rPr>
        <w:t>The</w:t>
      </w:r>
      <w:r>
        <w:rPr>
          <w:spacing w:val="9"/>
        </w:rPr>
        <w:t xml:space="preserve"> </w:t>
      </w:r>
      <w:r>
        <w:rPr>
          <w:spacing w:val="-1"/>
        </w:rPr>
        <w:t>Mayor, or their delegate,</w:t>
      </w:r>
      <w:r>
        <w:rPr>
          <w:spacing w:val="11"/>
        </w:rPr>
        <w:t xml:space="preserve"> </w:t>
      </w:r>
      <w:r>
        <w:rPr>
          <w:spacing w:val="-1"/>
        </w:rPr>
        <w:t>shall</w:t>
      </w:r>
      <w:r>
        <w:rPr>
          <w:spacing w:val="14"/>
        </w:rPr>
        <w:t xml:space="preserve"> </w:t>
      </w:r>
      <w:r>
        <w:rPr>
          <w:spacing w:val="-2"/>
        </w:rPr>
        <w:t>officiate</w:t>
      </w:r>
      <w:r>
        <w:rPr>
          <w:spacing w:val="9"/>
        </w:rPr>
        <w:t xml:space="preserve"> </w:t>
      </w:r>
      <w:r>
        <w:rPr>
          <w:spacing w:val="1"/>
        </w:rPr>
        <w:t>in</w:t>
      </w:r>
      <w:r>
        <w:rPr>
          <w:spacing w:val="9"/>
        </w:rPr>
        <w:t xml:space="preserve"> </w:t>
      </w:r>
      <w:r>
        <w:rPr>
          <w:spacing w:val="-1"/>
        </w:rPr>
        <w:t>the</w:t>
      </w:r>
      <w:r>
        <w:rPr>
          <w:spacing w:val="59"/>
        </w:rPr>
        <w:t xml:space="preserve"> </w:t>
      </w:r>
      <w:r>
        <w:rPr>
          <w:spacing w:val="-1"/>
        </w:rPr>
        <w:t>first</w:t>
      </w:r>
      <w:r>
        <w:rPr>
          <w:spacing w:val="8"/>
        </w:rPr>
        <w:t xml:space="preserve"> </w:t>
      </w:r>
      <w:r>
        <w:rPr>
          <w:spacing w:val="-1"/>
        </w:rPr>
        <w:t>instance,</w:t>
      </w:r>
      <w:r>
        <w:rPr>
          <w:spacing w:val="8"/>
        </w:rPr>
        <w:t xml:space="preserve"> </w:t>
      </w:r>
      <w:r>
        <w:rPr>
          <w:spacing w:val="-1"/>
        </w:rPr>
        <w:t>however,</w:t>
      </w:r>
      <w:r>
        <w:rPr>
          <w:spacing w:val="8"/>
        </w:rPr>
        <w:t xml:space="preserve"> </w:t>
      </w:r>
      <w:r>
        <w:rPr>
          <w:spacing w:val="-1"/>
        </w:rPr>
        <w:t>the</w:t>
      </w:r>
      <w:r>
        <w:rPr>
          <w:spacing w:val="5"/>
        </w:rPr>
        <w:t xml:space="preserve"> </w:t>
      </w:r>
      <w:r>
        <w:rPr>
          <w:spacing w:val="-2"/>
        </w:rPr>
        <w:t>Chief</w:t>
      </w:r>
      <w:r>
        <w:rPr>
          <w:spacing w:val="12"/>
        </w:rPr>
        <w:t xml:space="preserve"> </w:t>
      </w:r>
      <w:r>
        <w:rPr>
          <w:spacing w:val="-1"/>
        </w:rPr>
        <w:t>Executive</w:t>
      </w:r>
      <w:r>
        <w:rPr>
          <w:spacing w:val="5"/>
        </w:rPr>
        <w:t xml:space="preserve"> </w:t>
      </w:r>
      <w:r>
        <w:rPr>
          <w:spacing w:val="-1"/>
        </w:rPr>
        <w:t>Officer, or their delegate,</w:t>
      </w:r>
      <w:r>
        <w:rPr>
          <w:spacing w:val="1"/>
        </w:rPr>
        <w:t xml:space="preserve"> </w:t>
      </w:r>
      <w:r>
        <w:rPr>
          <w:spacing w:val="-1"/>
        </w:rPr>
        <w:t>may</w:t>
      </w:r>
      <w:r>
        <w:rPr>
          <w:spacing w:val="6"/>
        </w:rPr>
        <w:t xml:space="preserve"> </w:t>
      </w:r>
      <w:r>
        <w:t>officiate</w:t>
      </w:r>
      <w:r>
        <w:rPr>
          <w:spacing w:val="5"/>
        </w:rPr>
        <w:t xml:space="preserve"> </w:t>
      </w:r>
      <w:r>
        <w:rPr>
          <w:spacing w:val="-3"/>
        </w:rPr>
        <w:t>where</w:t>
      </w:r>
      <w:r>
        <w:rPr>
          <w:spacing w:val="35"/>
        </w:rPr>
        <w:t xml:space="preserve"> </w:t>
      </w:r>
      <w:r>
        <w:rPr>
          <w:spacing w:val="-1"/>
        </w:rPr>
        <w:t>the</w:t>
      </w:r>
      <w:r>
        <w:t xml:space="preserve"> </w:t>
      </w:r>
      <w:r>
        <w:rPr>
          <w:spacing w:val="-1"/>
        </w:rPr>
        <w:t>Mayor</w:t>
      </w:r>
      <w:r>
        <w:rPr>
          <w:spacing w:val="-3"/>
        </w:rPr>
        <w:t xml:space="preserve"> </w:t>
      </w:r>
      <w:r>
        <w:rPr>
          <w:spacing w:val="1"/>
        </w:rPr>
        <w:t>is</w:t>
      </w:r>
      <w:r>
        <w:rPr>
          <w:spacing w:val="-3"/>
        </w:rPr>
        <w:t xml:space="preserve"> </w:t>
      </w:r>
      <w:r>
        <w:rPr>
          <w:spacing w:val="-1"/>
        </w:rPr>
        <w:t>unavailable</w:t>
      </w:r>
      <w:r>
        <w:t xml:space="preserve"> </w:t>
      </w:r>
      <w:r>
        <w:rPr>
          <w:spacing w:val="-1"/>
        </w:rPr>
        <w:t xml:space="preserve">or </w:t>
      </w:r>
      <w:r>
        <w:rPr>
          <w:spacing w:val="-3"/>
        </w:rPr>
        <w:t>when</w:t>
      </w:r>
      <w:r>
        <w:t xml:space="preserve"> </w:t>
      </w:r>
      <w:r>
        <w:rPr>
          <w:spacing w:val="-2"/>
        </w:rPr>
        <w:t>requested</w:t>
      </w:r>
      <w:r>
        <w:t xml:space="preserve"> to </w:t>
      </w:r>
      <w:r>
        <w:rPr>
          <w:spacing w:val="-1"/>
        </w:rPr>
        <w:t>do</w:t>
      </w:r>
      <w:r>
        <w:t xml:space="preserve"> </w:t>
      </w:r>
      <w:r>
        <w:rPr>
          <w:spacing w:val="-3"/>
        </w:rPr>
        <w:t>so</w:t>
      </w:r>
      <w:r>
        <w:t xml:space="preserve"> </w:t>
      </w:r>
      <w:r>
        <w:rPr>
          <w:spacing w:val="-1"/>
        </w:rPr>
        <w:t>by</w:t>
      </w:r>
      <w:r>
        <w:rPr>
          <w:spacing w:val="1"/>
        </w:rPr>
        <w:t xml:space="preserve"> </w:t>
      </w:r>
      <w:r>
        <w:rPr>
          <w:spacing w:val="-1"/>
        </w:rPr>
        <w:t>the</w:t>
      </w:r>
      <w:r>
        <w:t xml:space="preserve"> </w:t>
      </w:r>
      <w:r>
        <w:rPr>
          <w:spacing w:val="-2"/>
        </w:rPr>
        <w:t>Mayor.</w:t>
      </w:r>
    </w:p>
    <w:p w:rsidR="004720B0" w:rsidRDefault="004720B0" w:rsidP="008D29C1">
      <w:pPr>
        <w:pStyle w:val="NormalIndInd"/>
        <w:ind w:left="1418" w:hanging="709"/>
        <w:rPr>
          <w:rFonts w:eastAsia="Arial"/>
        </w:rPr>
      </w:pPr>
    </w:p>
    <w:p w:rsidR="004720B0" w:rsidRDefault="004720B0" w:rsidP="008D29C1">
      <w:pPr>
        <w:pStyle w:val="NormalIndInd"/>
        <w:ind w:left="1418" w:hanging="709"/>
      </w:pPr>
      <w:r>
        <w:lastRenderedPageBreak/>
        <w:t>11.7.4 Where</w:t>
      </w:r>
      <w:r>
        <w:rPr>
          <w:spacing w:val="28"/>
        </w:rPr>
        <w:t xml:space="preserve"> </w:t>
      </w:r>
      <w:r>
        <w:rPr>
          <w:spacing w:val="-1"/>
        </w:rPr>
        <w:t>appropriate,</w:t>
      </w:r>
      <w:r>
        <w:rPr>
          <w:spacing w:val="32"/>
        </w:rPr>
        <w:t xml:space="preserve"> </w:t>
      </w:r>
      <w:r>
        <w:rPr>
          <w:spacing w:val="-1"/>
        </w:rPr>
        <w:t>the</w:t>
      </w:r>
      <w:r>
        <w:rPr>
          <w:spacing w:val="33"/>
        </w:rPr>
        <w:t xml:space="preserve"> </w:t>
      </w:r>
      <w:r>
        <w:rPr>
          <w:spacing w:val="-2"/>
        </w:rPr>
        <w:t>Declarations</w:t>
      </w:r>
      <w:r>
        <w:rPr>
          <w:spacing w:val="30"/>
        </w:rPr>
        <w:t xml:space="preserve"> </w:t>
      </w:r>
      <w:r>
        <w:rPr>
          <w:spacing w:val="-1"/>
        </w:rPr>
        <w:t>will</w:t>
      </w:r>
      <w:r>
        <w:rPr>
          <w:spacing w:val="34"/>
        </w:rPr>
        <w:t xml:space="preserve"> </w:t>
      </w:r>
      <w:r>
        <w:rPr>
          <w:spacing w:val="-1"/>
        </w:rPr>
        <w:t>be</w:t>
      </w:r>
      <w:r>
        <w:rPr>
          <w:spacing w:val="33"/>
        </w:rPr>
        <w:t xml:space="preserve"> </w:t>
      </w:r>
      <w:r>
        <w:rPr>
          <w:spacing w:val="-1"/>
        </w:rPr>
        <w:t>carried</w:t>
      </w:r>
      <w:r>
        <w:rPr>
          <w:spacing w:val="34"/>
        </w:rPr>
        <w:t xml:space="preserve"> </w:t>
      </w:r>
      <w:r>
        <w:rPr>
          <w:spacing w:val="-3"/>
        </w:rPr>
        <w:t>out</w:t>
      </w:r>
      <w:r>
        <w:rPr>
          <w:spacing w:val="36"/>
        </w:rPr>
        <w:t xml:space="preserve"> </w:t>
      </w:r>
      <w:r>
        <w:rPr>
          <w:spacing w:val="-1"/>
        </w:rPr>
        <w:t>on</w:t>
      </w:r>
      <w:r>
        <w:rPr>
          <w:spacing w:val="34"/>
        </w:rPr>
        <w:t xml:space="preserve"> </w:t>
      </w:r>
      <w:r>
        <w:t>a</w:t>
      </w:r>
      <w:r>
        <w:rPr>
          <w:spacing w:val="34"/>
        </w:rPr>
        <w:t xml:space="preserve"> </w:t>
      </w:r>
      <w:r>
        <w:rPr>
          <w:spacing w:val="-1"/>
        </w:rPr>
        <w:t>specific</w:t>
      </w:r>
      <w:r>
        <w:rPr>
          <w:spacing w:val="41"/>
        </w:rPr>
        <w:t xml:space="preserve"> </w:t>
      </w:r>
      <w:r>
        <w:rPr>
          <w:spacing w:val="-1"/>
        </w:rPr>
        <w:t>date,</w:t>
      </w:r>
      <w:r>
        <w:rPr>
          <w:spacing w:val="18"/>
        </w:rPr>
        <w:t xml:space="preserve"> </w:t>
      </w:r>
      <w:r>
        <w:rPr>
          <w:spacing w:val="-1"/>
        </w:rPr>
        <w:t>each</w:t>
      </w:r>
      <w:r>
        <w:rPr>
          <w:spacing w:val="14"/>
        </w:rPr>
        <w:t xml:space="preserve"> </w:t>
      </w:r>
      <w:r>
        <w:t>month</w:t>
      </w:r>
      <w:r>
        <w:rPr>
          <w:spacing w:val="15"/>
        </w:rPr>
        <w:t xml:space="preserve"> </w:t>
      </w:r>
      <w:r>
        <w:rPr>
          <w:spacing w:val="-1"/>
        </w:rPr>
        <w:t>as</w:t>
      </w:r>
      <w:r>
        <w:rPr>
          <w:spacing w:val="11"/>
        </w:rPr>
        <w:t xml:space="preserve"> </w:t>
      </w:r>
      <w:r>
        <w:t>this</w:t>
      </w:r>
      <w:r>
        <w:rPr>
          <w:spacing w:val="11"/>
        </w:rPr>
        <w:t xml:space="preserve"> </w:t>
      </w:r>
      <w:r>
        <w:rPr>
          <w:spacing w:val="-1"/>
        </w:rPr>
        <w:t>will</w:t>
      </w:r>
      <w:r>
        <w:rPr>
          <w:spacing w:val="19"/>
        </w:rPr>
        <w:t xml:space="preserve"> </w:t>
      </w:r>
      <w:r>
        <w:rPr>
          <w:spacing w:val="-1"/>
        </w:rPr>
        <w:t>allow</w:t>
      </w:r>
      <w:r>
        <w:rPr>
          <w:spacing w:val="9"/>
        </w:rPr>
        <w:t xml:space="preserve"> </w:t>
      </w:r>
      <w:r>
        <w:rPr>
          <w:spacing w:val="-1"/>
        </w:rPr>
        <w:t>multiple</w:t>
      </w:r>
      <w:r>
        <w:rPr>
          <w:spacing w:val="14"/>
        </w:rPr>
        <w:t xml:space="preserve"> </w:t>
      </w:r>
      <w:r>
        <w:rPr>
          <w:spacing w:val="-1"/>
        </w:rPr>
        <w:t>declarations</w:t>
      </w:r>
      <w:r>
        <w:rPr>
          <w:spacing w:val="11"/>
        </w:rPr>
        <w:t xml:space="preserve"> </w:t>
      </w:r>
      <w:r>
        <w:t>to</w:t>
      </w:r>
      <w:r>
        <w:rPr>
          <w:spacing w:val="14"/>
        </w:rPr>
        <w:t xml:space="preserve"> </w:t>
      </w:r>
      <w:r>
        <w:rPr>
          <w:spacing w:val="-1"/>
        </w:rPr>
        <w:t>be</w:t>
      </w:r>
      <w:r>
        <w:rPr>
          <w:spacing w:val="14"/>
        </w:rPr>
        <w:t xml:space="preserve"> </w:t>
      </w:r>
      <w:r>
        <w:rPr>
          <w:spacing w:val="-1"/>
        </w:rPr>
        <w:t>done</w:t>
      </w:r>
      <w:r>
        <w:rPr>
          <w:spacing w:val="14"/>
        </w:rPr>
        <w:t xml:space="preserve"> </w:t>
      </w:r>
      <w:r>
        <w:rPr>
          <w:spacing w:val="-1"/>
        </w:rPr>
        <w:t>at</w:t>
      </w:r>
      <w:r>
        <w:rPr>
          <w:spacing w:val="31"/>
        </w:rPr>
        <w:t xml:space="preserve"> </w:t>
      </w:r>
      <w:r>
        <w:rPr>
          <w:spacing w:val="-1"/>
        </w:rPr>
        <w:t>the</w:t>
      </w:r>
      <w:r>
        <w:t xml:space="preserve"> </w:t>
      </w:r>
      <w:r>
        <w:rPr>
          <w:spacing w:val="-1"/>
        </w:rPr>
        <w:t>same</w:t>
      </w:r>
      <w:r>
        <w:t xml:space="preserve"> </w:t>
      </w:r>
      <w:r>
        <w:rPr>
          <w:spacing w:val="-1"/>
        </w:rPr>
        <w:t>time</w:t>
      </w:r>
      <w:r>
        <w:rPr>
          <w:spacing w:val="-5"/>
        </w:rPr>
        <w:t xml:space="preserve"> </w:t>
      </w:r>
      <w:r>
        <w:rPr>
          <w:spacing w:val="-2"/>
        </w:rPr>
        <w:t>and</w:t>
      </w:r>
      <w:r>
        <w:t xml:space="preserve"> </w:t>
      </w:r>
      <w:r>
        <w:rPr>
          <w:spacing w:val="-2"/>
        </w:rPr>
        <w:t>will</w:t>
      </w:r>
      <w:r>
        <w:rPr>
          <w:spacing w:val="4"/>
        </w:rPr>
        <w:t xml:space="preserve"> </w:t>
      </w:r>
      <w:r>
        <w:rPr>
          <w:spacing w:val="-1"/>
        </w:rPr>
        <w:t>be</w:t>
      </w:r>
      <w:r>
        <w:rPr>
          <w:spacing w:val="-5"/>
        </w:rPr>
        <w:t xml:space="preserve"> </w:t>
      </w:r>
      <w:r>
        <w:rPr>
          <w:spacing w:val="-2"/>
        </w:rPr>
        <w:t>easier</w:t>
      </w:r>
      <w:r>
        <w:rPr>
          <w:spacing w:val="1"/>
        </w:rPr>
        <w:t xml:space="preserve"> </w:t>
      </w:r>
      <w:r>
        <w:t>to</w:t>
      </w:r>
      <w:r>
        <w:rPr>
          <w:spacing w:val="-5"/>
        </w:rPr>
        <w:t xml:space="preserve"> </w:t>
      </w:r>
      <w:r>
        <w:rPr>
          <w:spacing w:val="-1"/>
        </w:rPr>
        <w:t>co-ordinate.</w:t>
      </w:r>
    </w:p>
    <w:p w:rsidR="004720B0" w:rsidRDefault="004720B0" w:rsidP="004720B0">
      <w:pPr>
        <w:pStyle w:val="NormalIndInd"/>
      </w:pPr>
    </w:p>
    <w:p w:rsidR="004720B0" w:rsidRDefault="00352AC7" w:rsidP="00352AC7">
      <w:pPr>
        <w:pStyle w:val="5SubSubHeading"/>
      </w:pPr>
      <w:r>
        <w:rPr>
          <w:u w:color="000000"/>
        </w:rPr>
        <w:t>Ceremonies</w:t>
      </w:r>
    </w:p>
    <w:p w:rsidR="004720B0" w:rsidRDefault="004720B0" w:rsidP="004720B0">
      <w:pPr>
        <w:rPr>
          <w:rFonts w:eastAsia="Arial"/>
        </w:rPr>
      </w:pPr>
    </w:p>
    <w:p w:rsidR="004720B0" w:rsidRDefault="004720B0" w:rsidP="003C34B6">
      <w:pPr>
        <w:pStyle w:val="NormalIndent"/>
      </w:pPr>
      <w:r>
        <w:rPr>
          <w:spacing w:val="-1"/>
        </w:rPr>
        <w:t>11.8</w:t>
      </w:r>
      <w:r>
        <w:rPr>
          <w:spacing w:val="-1"/>
        </w:rPr>
        <w:tab/>
        <w:t>The</w:t>
      </w:r>
      <w:r>
        <w:t xml:space="preserve"> </w:t>
      </w:r>
      <w:r>
        <w:rPr>
          <w:spacing w:val="6"/>
        </w:rPr>
        <w:t xml:space="preserve"> </w:t>
      </w:r>
      <w:r>
        <w:rPr>
          <w:spacing w:val="-1"/>
        </w:rPr>
        <w:t>Town</w:t>
      </w:r>
      <w:r>
        <w:t xml:space="preserve"> </w:t>
      </w:r>
      <w:r>
        <w:rPr>
          <w:spacing w:val="8"/>
        </w:rPr>
        <w:t xml:space="preserve"> </w:t>
      </w:r>
      <w:r>
        <w:t xml:space="preserve">does </w:t>
      </w:r>
      <w:r>
        <w:rPr>
          <w:spacing w:val="3"/>
        </w:rPr>
        <w:t xml:space="preserve"> </w:t>
      </w:r>
      <w:r>
        <w:t xml:space="preserve">not </w:t>
      </w:r>
      <w:r>
        <w:rPr>
          <w:spacing w:val="9"/>
        </w:rPr>
        <w:t xml:space="preserve"> </w:t>
      </w:r>
      <w:r>
        <w:t xml:space="preserve">conduct </w:t>
      </w:r>
      <w:r>
        <w:rPr>
          <w:spacing w:val="12"/>
        </w:rPr>
        <w:t xml:space="preserve"> </w:t>
      </w:r>
      <w:r>
        <w:t xml:space="preserve">ceremonies </w:t>
      </w:r>
      <w:r>
        <w:rPr>
          <w:spacing w:val="3"/>
        </w:rPr>
        <w:t xml:space="preserve"> </w:t>
      </w:r>
      <w:r>
        <w:rPr>
          <w:spacing w:val="1"/>
        </w:rPr>
        <w:t>in</w:t>
      </w:r>
      <w:r>
        <w:t xml:space="preserve"> </w:t>
      </w:r>
      <w:r>
        <w:rPr>
          <w:spacing w:val="6"/>
        </w:rPr>
        <w:t xml:space="preserve"> </w:t>
      </w:r>
      <w:r>
        <w:t xml:space="preserve">association </w:t>
      </w:r>
      <w:r>
        <w:rPr>
          <w:spacing w:val="6"/>
        </w:rPr>
        <w:t xml:space="preserve"> </w:t>
      </w:r>
      <w:r>
        <w:rPr>
          <w:spacing w:val="-1"/>
        </w:rPr>
        <w:t>with</w:t>
      </w:r>
      <w:r>
        <w:t xml:space="preserve"> </w:t>
      </w:r>
      <w:r>
        <w:rPr>
          <w:spacing w:val="6"/>
        </w:rPr>
        <w:t xml:space="preserve"> </w:t>
      </w:r>
      <w:r>
        <w:rPr>
          <w:spacing w:val="-1"/>
        </w:rPr>
        <w:t>the</w:t>
      </w:r>
      <w:r>
        <w:t xml:space="preserve"> </w:t>
      </w:r>
      <w:r>
        <w:rPr>
          <w:spacing w:val="2"/>
        </w:rPr>
        <w:t xml:space="preserve"> </w:t>
      </w:r>
      <w:r>
        <w:rPr>
          <w:spacing w:val="-1"/>
        </w:rPr>
        <w:t>making</w:t>
      </w:r>
      <w:r>
        <w:t xml:space="preserve"> </w:t>
      </w:r>
      <w:r>
        <w:rPr>
          <w:spacing w:val="11"/>
        </w:rPr>
        <w:t xml:space="preserve"> </w:t>
      </w:r>
      <w:r>
        <w:rPr>
          <w:spacing w:val="-4"/>
        </w:rPr>
        <w:t>of</w:t>
      </w:r>
      <w:r>
        <w:rPr>
          <w:spacing w:val="71"/>
        </w:rPr>
        <w:t xml:space="preserve"> </w:t>
      </w:r>
      <w:r>
        <w:rPr>
          <w:spacing w:val="-1"/>
        </w:rPr>
        <w:t>relationship</w:t>
      </w:r>
      <w:r>
        <w:rPr>
          <w:spacing w:val="1"/>
        </w:rPr>
        <w:t xml:space="preserve"> </w:t>
      </w:r>
      <w:r>
        <w:t>declarations.</w:t>
      </w:r>
    </w:p>
    <w:p w:rsidR="004720B0" w:rsidRDefault="004720B0" w:rsidP="003C34B6">
      <w:pPr>
        <w:pStyle w:val="NormalIndent"/>
      </w:pPr>
    </w:p>
    <w:p w:rsidR="00CB4316" w:rsidRDefault="004720B0" w:rsidP="008D29C1">
      <w:pPr>
        <w:pStyle w:val="NormalIndent"/>
        <w:rPr>
          <w:u w:color="000000"/>
        </w:rPr>
      </w:pPr>
      <w:r>
        <w:rPr>
          <w:u w:color="000000"/>
        </w:rPr>
        <w:t>11.9</w:t>
      </w:r>
      <w:r>
        <w:rPr>
          <w:u w:color="000000"/>
        </w:rPr>
        <w:tab/>
        <w:t>Post-Declaration</w:t>
      </w:r>
      <w:r>
        <w:rPr>
          <w:spacing w:val="-5"/>
          <w:u w:color="000000"/>
        </w:rPr>
        <w:t xml:space="preserve"> </w:t>
      </w:r>
      <w:r>
        <w:rPr>
          <w:u w:color="000000"/>
        </w:rPr>
        <w:t>Administration</w:t>
      </w:r>
    </w:p>
    <w:p w:rsidR="008D29C1" w:rsidRDefault="008D29C1" w:rsidP="008D29C1">
      <w:pPr>
        <w:pStyle w:val="NormalIndent"/>
        <w:rPr>
          <w:spacing w:val="-1"/>
        </w:rPr>
      </w:pPr>
    </w:p>
    <w:p w:rsidR="004720B0" w:rsidRDefault="004720B0" w:rsidP="004720B0">
      <w:r>
        <w:rPr>
          <w:spacing w:val="-1"/>
        </w:rPr>
        <w:t>The</w:t>
      </w:r>
      <w:r>
        <w:t xml:space="preserve"> </w:t>
      </w:r>
      <w:r>
        <w:rPr>
          <w:spacing w:val="-2"/>
        </w:rPr>
        <w:t>Chief</w:t>
      </w:r>
      <w:r>
        <w:rPr>
          <w:spacing w:val="3"/>
        </w:rPr>
        <w:t xml:space="preserve"> </w:t>
      </w:r>
      <w:r>
        <w:rPr>
          <w:spacing w:val="-1"/>
        </w:rPr>
        <w:t>Executive</w:t>
      </w:r>
      <w:r>
        <w:rPr>
          <w:spacing w:val="-5"/>
        </w:rPr>
        <w:t xml:space="preserve"> </w:t>
      </w:r>
      <w:r>
        <w:rPr>
          <w:spacing w:val="-1"/>
        </w:rPr>
        <w:t>Officer</w:t>
      </w:r>
      <w:r>
        <w:rPr>
          <w:spacing w:val="1"/>
        </w:rPr>
        <w:t xml:space="preserve"> </w:t>
      </w:r>
      <w:r>
        <w:rPr>
          <w:spacing w:val="-2"/>
        </w:rPr>
        <w:t>shall:</w:t>
      </w:r>
    </w:p>
    <w:p w:rsidR="004720B0" w:rsidRDefault="004720B0" w:rsidP="004720B0">
      <w:pPr>
        <w:rPr>
          <w:rFonts w:eastAsia="Arial"/>
          <w:sz w:val="14"/>
          <w:szCs w:val="14"/>
        </w:rPr>
      </w:pPr>
    </w:p>
    <w:p w:rsidR="004720B0" w:rsidRDefault="004720B0" w:rsidP="004720B0">
      <w:pPr>
        <w:pStyle w:val="Bullets"/>
      </w:pPr>
      <w:r>
        <w:t>Arrange for all documentation to be filed in the Confidential Register and file to be held in the Chief Executive Officers office; and</w:t>
      </w:r>
    </w:p>
    <w:p w:rsidR="004720B0" w:rsidRDefault="004720B0" w:rsidP="004720B0">
      <w:pPr>
        <w:pStyle w:val="Bullets"/>
      </w:pPr>
      <w:r>
        <w:t>Arrange for all electronic records to be securely maintained.</w:t>
      </w:r>
    </w:p>
    <w:p w:rsidR="004720B0" w:rsidRDefault="004720B0" w:rsidP="004720B0">
      <w:pPr>
        <w:rPr>
          <w:rFonts w:eastAsia="Arial"/>
        </w:rPr>
      </w:pPr>
    </w:p>
    <w:p w:rsidR="004720B0" w:rsidRPr="002D74CC" w:rsidRDefault="004720B0" w:rsidP="00DF2EC1">
      <w:pPr>
        <w:pStyle w:val="4SubHeading"/>
        <w:rPr>
          <w:bCs/>
        </w:rPr>
      </w:pPr>
      <w:r w:rsidRPr="002D74CC">
        <w:t>12.</w:t>
      </w:r>
      <w:r w:rsidRPr="002D74CC">
        <w:tab/>
      </w:r>
      <w:r>
        <w:t>Prescribed Fees</w:t>
      </w:r>
    </w:p>
    <w:p w:rsidR="004720B0" w:rsidRDefault="004720B0" w:rsidP="003C34B6">
      <w:pPr>
        <w:pStyle w:val="NormalIndent"/>
      </w:pPr>
    </w:p>
    <w:p w:rsidR="004720B0" w:rsidRDefault="004720B0" w:rsidP="003C34B6">
      <w:pPr>
        <w:pStyle w:val="NormalIndent"/>
      </w:pPr>
      <w:r>
        <w:t>12.1</w:t>
      </w:r>
      <w:r>
        <w:tab/>
        <w:t>Any</w:t>
      </w:r>
      <w:r>
        <w:rPr>
          <w:spacing w:val="31"/>
        </w:rPr>
        <w:t xml:space="preserve"> </w:t>
      </w:r>
      <w:r>
        <w:rPr>
          <w:spacing w:val="-2"/>
        </w:rPr>
        <w:t>person</w:t>
      </w:r>
      <w:r>
        <w:rPr>
          <w:spacing w:val="36"/>
        </w:rPr>
        <w:t xml:space="preserve"> </w:t>
      </w:r>
      <w:r>
        <w:t>wishing</w:t>
      </w:r>
      <w:r>
        <w:rPr>
          <w:spacing w:val="30"/>
        </w:rPr>
        <w:t xml:space="preserve"> </w:t>
      </w:r>
      <w:r>
        <w:t>to</w:t>
      </w:r>
      <w:r>
        <w:rPr>
          <w:spacing w:val="33"/>
        </w:rPr>
        <w:t xml:space="preserve"> </w:t>
      </w:r>
      <w:r>
        <w:t>make</w:t>
      </w:r>
      <w:r>
        <w:rPr>
          <w:spacing w:val="31"/>
        </w:rPr>
        <w:t xml:space="preserve"> </w:t>
      </w:r>
      <w:r>
        <w:t>a</w:t>
      </w:r>
      <w:r>
        <w:rPr>
          <w:spacing w:val="30"/>
        </w:rPr>
        <w:t xml:space="preserve"> </w:t>
      </w:r>
      <w:r>
        <w:t>relationship</w:t>
      </w:r>
      <w:r>
        <w:rPr>
          <w:spacing w:val="31"/>
        </w:rPr>
        <w:t xml:space="preserve"> </w:t>
      </w:r>
      <w:r>
        <w:t>declaration</w:t>
      </w:r>
      <w:r>
        <w:rPr>
          <w:spacing w:val="30"/>
        </w:rPr>
        <w:t xml:space="preserve"> </w:t>
      </w:r>
      <w:r>
        <w:rPr>
          <w:spacing w:val="-2"/>
        </w:rPr>
        <w:t>and</w:t>
      </w:r>
      <w:r>
        <w:rPr>
          <w:spacing w:val="31"/>
        </w:rPr>
        <w:t xml:space="preserve"> </w:t>
      </w:r>
      <w:r>
        <w:t>having</w:t>
      </w:r>
      <w:r>
        <w:rPr>
          <w:spacing w:val="31"/>
        </w:rPr>
        <w:t xml:space="preserve"> </w:t>
      </w:r>
      <w:r>
        <w:t>the</w:t>
      </w:r>
      <w:r>
        <w:rPr>
          <w:spacing w:val="37"/>
        </w:rPr>
        <w:t xml:space="preserve"> </w:t>
      </w:r>
      <w:r>
        <w:t>declaration</w:t>
      </w:r>
      <w:r>
        <w:rPr>
          <w:spacing w:val="19"/>
        </w:rPr>
        <w:t xml:space="preserve"> </w:t>
      </w:r>
      <w:r>
        <w:t>recorded</w:t>
      </w:r>
      <w:r>
        <w:rPr>
          <w:spacing w:val="19"/>
        </w:rPr>
        <w:t xml:space="preserve"> </w:t>
      </w:r>
      <w:r>
        <w:rPr>
          <w:spacing w:val="1"/>
        </w:rPr>
        <w:t>in</w:t>
      </w:r>
      <w:r>
        <w:rPr>
          <w:spacing w:val="19"/>
        </w:rPr>
        <w:t xml:space="preserve"> </w:t>
      </w:r>
      <w:r>
        <w:t>the</w:t>
      </w:r>
      <w:r>
        <w:rPr>
          <w:spacing w:val="19"/>
        </w:rPr>
        <w:t xml:space="preserve"> </w:t>
      </w:r>
      <w:r>
        <w:t>Town of Port Hedland</w:t>
      </w:r>
      <w:r>
        <w:rPr>
          <w:spacing w:val="22"/>
        </w:rPr>
        <w:t xml:space="preserve"> </w:t>
      </w:r>
      <w:r>
        <w:rPr>
          <w:spacing w:val="-2"/>
        </w:rPr>
        <w:t>Relationship</w:t>
      </w:r>
      <w:r>
        <w:rPr>
          <w:spacing w:val="19"/>
        </w:rPr>
        <w:t xml:space="preserve"> </w:t>
      </w:r>
      <w:r>
        <w:t>Declarations</w:t>
      </w:r>
      <w:r>
        <w:rPr>
          <w:spacing w:val="16"/>
        </w:rPr>
        <w:t xml:space="preserve"> </w:t>
      </w:r>
      <w:r>
        <w:rPr>
          <w:spacing w:val="-2"/>
        </w:rPr>
        <w:t>Register</w:t>
      </w:r>
      <w:r>
        <w:rPr>
          <w:spacing w:val="79"/>
        </w:rPr>
        <w:t xml:space="preserve"> </w:t>
      </w:r>
      <w:r>
        <w:rPr>
          <w:spacing w:val="-2"/>
        </w:rPr>
        <w:t>shall</w:t>
      </w:r>
      <w:r>
        <w:rPr>
          <w:spacing w:val="42"/>
        </w:rPr>
        <w:t xml:space="preserve"> </w:t>
      </w:r>
      <w:r>
        <w:rPr>
          <w:spacing w:val="-2"/>
        </w:rPr>
        <w:t>pay</w:t>
      </w:r>
      <w:r>
        <w:rPr>
          <w:spacing w:val="40"/>
        </w:rPr>
        <w:t xml:space="preserve"> </w:t>
      </w:r>
      <w:r>
        <w:t>the</w:t>
      </w:r>
      <w:r>
        <w:rPr>
          <w:spacing w:val="37"/>
        </w:rPr>
        <w:t xml:space="preserve"> </w:t>
      </w:r>
      <w:r>
        <w:rPr>
          <w:spacing w:val="-2"/>
        </w:rPr>
        <w:t>Prescribed</w:t>
      </w:r>
      <w:r>
        <w:rPr>
          <w:spacing w:val="34"/>
        </w:rPr>
        <w:t xml:space="preserve"> </w:t>
      </w:r>
      <w:r>
        <w:t>fee,</w:t>
      </w:r>
      <w:r>
        <w:rPr>
          <w:spacing w:val="41"/>
        </w:rPr>
        <w:t xml:space="preserve"> </w:t>
      </w:r>
      <w:r>
        <w:t>as</w:t>
      </w:r>
      <w:r>
        <w:rPr>
          <w:spacing w:val="34"/>
        </w:rPr>
        <w:t xml:space="preserve"> </w:t>
      </w:r>
      <w:r>
        <w:rPr>
          <w:spacing w:val="-2"/>
        </w:rPr>
        <w:t>determined</w:t>
      </w:r>
      <w:r>
        <w:rPr>
          <w:spacing w:val="38"/>
        </w:rPr>
        <w:t xml:space="preserve"> </w:t>
      </w:r>
      <w:r>
        <w:t>by</w:t>
      </w:r>
      <w:r>
        <w:rPr>
          <w:spacing w:val="39"/>
        </w:rPr>
        <w:t xml:space="preserve"> </w:t>
      </w:r>
      <w:r>
        <w:t>the</w:t>
      </w:r>
      <w:r>
        <w:rPr>
          <w:spacing w:val="34"/>
        </w:rPr>
        <w:t xml:space="preserve"> </w:t>
      </w:r>
      <w:r>
        <w:t>Council.</w:t>
      </w:r>
      <w:r>
        <w:rPr>
          <w:spacing w:val="22"/>
        </w:rPr>
        <w:t xml:space="preserve"> </w:t>
      </w:r>
      <w:r>
        <w:t>The</w:t>
      </w:r>
      <w:r>
        <w:rPr>
          <w:spacing w:val="38"/>
        </w:rPr>
        <w:t xml:space="preserve"> </w:t>
      </w:r>
      <w:r>
        <w:rPr>
          <w:spacing w:val="-2"/>
        </w:rPr>
        <w:t>cost</w:t>
      </w:r>
      <w:r>
        <w:rPr>
          <w:spacing w:val="40"/>
        </w:rPr>
        <w:t xml:space="preserve"> </w:t>
      </w:r>
      <w:r>
        <w:rPr>
          <w:spacing w:val="-4"/>
        </w:rPr>
        <w:t>of</w:t>
      </w:r>
      <w:r>
        <w:rPr>
          <w:spacing w:val="46"/>
        </w:rPr>
        <w:t xml:space="preserve"> </w:t>
      </w:r>
      <w:r>
        <w:t>a</w:t>
      </w:r>
      <w:r>
        <w:rPr>
          <w:spacing w:val="77"/>
        </w:rPr>
        <w:t xml:space="preserve"> </w:t>
      </w:r>
      <w:r>
        <w:t>replacement</w:t>
      </w:r>
      <w:r>
        <w:rPr>
          <w:spacing w:val="44"/>
        </w:rPr>
        <w:t xml:space="preserve"> </w:t>
      </w:r>
      <w:r>
        <w:t>copy</w:t>
      </w:r>
      <w:r>
        <w:rPr>
          <w:spacing w:val="42"/>
        </w:rPr>
        <w:t xml:space="preserve"> </w:t>
      </w:r>
      <w:r>
        <w:rPr>
          <w:spacing w:val="-4"/>
        </w:rPr>
        <w:t>of</w:t>
      </w:r>
      <w:r>
        <w:rPr>
          <w:spacing w:val="47"/>
        </w:rPr>
        <w:t xml:space="preserve"> </w:t>
      </w:r>
      <w:r>
        <w:t>a</w:t>
      </w:r>
      <w:r>
        <w:rPr>
          <w:spacing w:val="41"/>
        </w:rPr>
        <w:t xml:space="preserve"> </w:t>
      </w:r>
      <w:r>
        <w:rPr>
          <w:spacing w:val="-2"/>
        </w:rPr>
        <w:t>Relationship</w:t>
      </w:r>
      <w:r>
        <w:rPr>
          <w:spacing w:val="41"/>
        </w:rPr>
        <w:t xml:space="preserve"> </w:t>
      </w:r>
      <w:r>
        <w:t>Declaration</w:t>
      </w:r>
      <w:r>
        <w:rPr>
          <w:spacing w:val="35"/>
        </w:rPr>
        <w:t xml:space="preserve"> </w:t>
      </w:r>
      <w:r>
        <w:t>Certificate</w:t>
      </w:r>
      <w:r>
        <w:rPr>
          <w:spacing w:val="41"/>
        </w:rPr>
        <w:t xml:space="preserve"> </w:t>
      </w:r>
      <w:r>
        <w:rPr>
          <w:spacing w:val="-2"/>
        </w:rPr>
        <w:t>shall</w:t>
      </w:r>
      <w:r>
        <w:rPr>
          <w:spacing w:val="44"/>
        </w:rPr>
        <w:t xml:space="preserve"> </w:t>
      </w:r>
      <w:r>
        <w:t>be</w:t>
      </w:r>
      <w:r>
        <w:rPr>
          <w:spacing w:val="41"/>
        </w:rPr>
        <w:t xml:space="preserve"> </w:t>
      </w:r>
      <w:r>
        <w:t>as</w:t>
      </w:r>
      <w:r>
        <w:rPr>
          <w:spacing w:val="41"/>
        </w:rPr>
        <w:t xml:space="preserve"> </w:t>
      </w:r>
      <w:r>
        <w:t>prescribed by</w:t>
      </w:r>
      <w:r>
        <w:rPr>
          <w:spacing w:val="1"/>
        </w:rPr>
        <w:t xml:space="preserve"> </w:t>
      </w:r>
      <w:r>
        <w:t>the Council.</w:t>
      </w:r>
    </w:p>
    <w:p w:rsidR="004720B0" w:rsidRDefault="004720B0" w:rsidP="003C34B6">
      <w:pPr>
        <w:pStyle w:val="NormalIndent"/>
      </w:pPr>
    </w:p>
    <w:p w:rsidR="004720B0" w:rsidRDefault="004720B0" w:rsidP="003C34B6">
      <w:pPr>
        <w:pStyle w:val="NormalIndent"/>
      </w:pPr>
      <w:r>
        <w:t>12.2</w:t>
      </w:r>
      <w:r>
        <w:tab/>
        <w:t>No</w:t>
      </w:r>
      <w:r>
        <w:rPr>
          <w:spacing w:val="6"/>
        </w:rPr>
        <w:t xml:space="preserve"> </w:t>
      </w:r>
      <w:r>
        <w:t>refund</w:t>
      </w:r>
      <w:r>
        <w:rPr>
          <w:spacing w:val="6"/>
        </w:rPr>
        <w:t xml:space="preserve"> </w:t>
      </w:r>
      <w:r>
        <w:t>will</w:t>
      </w:r>
      <w:r>
        <w:rPr>
          <w:spacing w:val="11"/>
        </w:rPr>
        <w:t xml:space="preserve"> </w:t>
      </w:r>
      <w:r>
        <w:t>be</w:t>
      </w:r>
      <w:r>
        <w:rPr>
          <w:spacing w:val="6"/>
        </w:rPr>
        <w:t xml:space="preserve"> </w:t>
      </w:r>
      <w:r>
        <w:t>made</w:t>
      </w:r>
      <w:r>
        <w:rPr>
          <w:spacing w:val="6"/>
        </w:rPr>
        <w:t xml:space="preserve"> </w:t>
      </w:r>
      <w:r>
        <w:t>if</w:t>
      </w:r>
      <w:r>
        <w:rPr>
          <w:spacing w:val="14"/>
        </w:rPr>
        <w:t xml:space="preserve"> </w:t>
      </w:r>
      <w:r>
        <w:rPr>
          <w:spacing w:val="-2"/>
        </w:rPr>
        <w:t>either</w:t>
      </w:r>
      <w:r>
        <w:rPr>
          <w:spacing w:val="8"/>
        </w:rPr>
        <w:t xml:space="preserve"> </w:t>
      </w:r>
      <w:r>
        <w:rPr>
          <w:spacing w:val="-2"/>
        </w:rPr>
        <w:t>person</w:t>
      </w:r>
      <w:r>
        <w:rPr>
          <w:spacing w:val="11"/>
        </w:rPr>
        <w:t xml:space="preserve"> </w:t>
      </w:r>
      <w:r>
        <w:t>applying</w:t>
      </w:r>
      <w:r>
        <w:rPr>
          <w:spacing w:val="6"/>
        </w:rPr>
        <w:t xml:space="preserve"> </w:t>
      </w:r>
      <w:r>
        <w:t>to</w:t>
      </w:r>
      <w:r>
        <w:rPr>
          <w:spacing w:val="6"/>
        </w:rPr>
        <w:t xml:space="preserve"> </w:t>
      </w:r>
      <w:r>
        <w:t>make</w:t>
      </w:r>
      <w:r>
        <w:rPr>
          <w:spacing w:val="6"/>
        </w:rPr>
        <w:t xml:space="preserve"> </w:t>
      </w:r>
      <w:r>
        <w:t>a</w:t>
      </w:r>
      <w:r>
        <w:rPr>
          <w:spacing w:val="6"/>
        </w:rPr>
        <w:t xml:space="preserve"> </w:t>
      </w:r>
      <w:r>
        <w:t>relationship</w:t>
      </w:r>
      <w:r>
        <w:rPr>
          <w:spacing w:val="33"/>
        </w:rPr>
        <w:t xml:space="preserve"> </w:t>
      </w:r>
      <w:r>
        <w:t>declaration</w:t>
      </w:r>
      <w:r>
        <w:rPr>
          <w:spacing w:val="5"/>
        </w:rPr>
        <w:t xml:space="preserve"> </w:t>
      </w:r>
      <w:r>
        <w:t>decides</w:t>
      </w:r>
      <w:r>
        <w:rPr>
          <w:spacing w:val="1"/>
        </w:rPr>
        <w:t xml:space="preserve"> </w:t>
      </w:r>
      <w:r>
        <w:rPr>
          <w:spacing w:val="-2"/>
        </w:rPr>
        <w:t>not</w:t>
      </w:r>
      <w:r>
        <w:rPr>
          <w:spacing w:val="8"/>
        </w:rPr>
        <w:t xml:space="preserve"> </w:t>
      </w:r>
      <w:r>
        <w:t xml:space="preserve">to </w:t>
      </w:r>
      <w:r>
        <w:rPr>
          <w:spacing w:val="-2"/>
        </w:rPr>
        <w:t>proceed</w:t>
      </w:r>
      <w:r>
        <w:rPr>
          <w:spacing w:val="5"/>
        </w:rPr>
        <w:t xml:space="preserve"> </w:t>
      </w:r>
      <w:r>
        <w:t>with making</w:t>
      </w:r>
      <w:r>
        <w:rPr>
          <w:spacing w:val="5"/>
        </w:rPr>
        <w:t xml:space="preserve"> </w:t>
      </w:r>
      <w:r>
        <w:t>the</w:t>
      </w:r>
      <w:r>
        <w:rPr>
          <w:spacing w:val="5"/>
        </w:rPr>
        <w:t xml:space="preserve"> </w:t>
      </w:r>
      <w:r>
        <w:rPr>
          <w:spacing w:val="-2"/>
        </w:rPr>
        <w:t>declaration</w:t>
      </w:r>
      <w:r>
        <w:rPr>
          <w:spacing w:val="3"/>
        </w:rPr>
        <w:t xml:space="preserve"> </w:t>
      </w:r>
      <w:r>
        <w:t>more than</w:t>
      </w:r>
      <w:r>
        <w:rPr>
          <w:spacing w:val="5"/>
        </w:rPr>
        <w:t xml:space="preserve"> </w:t>
      </w:r>
      <w:r>
        <w:t xml:space="preserve">thirty (30) </w:t>
      </w:r>
      <w:r>
        <w:rPr>
          <w:spacing w:val="32"/>
        </w:rPr>
        <w:t xml:space="preserve"> </w:t>
      </w:r>
      <w:r>
        <w:t xml:space="preserve">days </w:t>
      </w:r>
      <w:r>
        <w:rPr>
          <w:spacing w:val="27"/>
        </w:rPr>
        <w:t xml:space="preserve"> </w:t>
      </w:r>
      <w:r>
        <w:t xml:space="preserve">after </w:t>
      </w:r>
      <w:r>
        <w:rPr>
          <w:spacing w:val="33"/>
        </w:rPr>
        <w:t xml:space="preserve"> </w:t>
      </w:r>
      <w:r>
        <w:t xml:space="preserve">applying </w:t>
      </w:r>
      <w:r>
        <w:rPr>
          <w:spacing w:val="30"/>
        </w:rPr>
        <w:t xml:space="preserve"> </w:t>
      </w:r>
      <w:r>
        <w:t xml:space="preserve">to </w:t>
      </w:r>
      <w:r>
        <w:rPr>
          <w:spacing w:val="26"/>
        </w:rPr>
        <w:t xml:space="preserve"> </w:t>
      </w:r>
      <w:r>
        <w:t xml:space="preserve">make </w:t>
      </w:r>
      <w:r>
        <w:rPr>
          <w:spacing w:val="31"/>
        </w:rPr>
        <w:t xml:space="preserve"> </w:t>
      </w:r>
      <w:r>
        <w:t xml:space="preserve">the </w:t>
      </w:r>
      <w:r>
        <w:rPr>
          <w:spacing w:val="31"/>
        </w:rPr>
        <w:t xml:space="preserve"> </w:t>
      </w:r>
      <w:r>
        <w:t xml:space="preserve">declaration </w:t>
      </w:r>
      <w:r>
        <w:rPr>
          <w:spacing w:val="30"/>
        </w:rPr>
        <w:t xml:space="preserve"> </w:t>
      </w:r>
      <w:r>
        <w:t xml:space="preserve">or </w:t>
      </w:r>
      <w:r>
        <w:rPr>
          <w:spacing w:val="33"/>
        </w:rPr>
        <w:t xml:space="preserve"> </w:t>
      </w:r>
      <w:r>
        <w:t xml:space="preserve">fails </w:t>
      </w:r>
      <w:r>
        <w:rPr>
          <w:spacing w:val="27"/>
        </w:rPr>
        <w:t xml:space="preserve"> </w:t>
      </w:r>
      <w:r>
        <w:t xml:space="preserve">to </w:t>
      </w:r>
      <w:r>
        <w:rPr>
          <w:spacing w:val="30"/>
        </w:rPr>
        <w:t xml:space="preserve"> </w:t>
      </w:r>
      <w:r>
        <w:t xml:space="preserve">make </w:t>
      </w:r>
      <w:r>
        <w:rPr>
          <w:spacing w:val="31"/>
        </w:rPr>
        <w:t xml:space="preserve"> </w:t>
      </w:r>
      <w:r>
        <w:t>the</w:t>
      </w:r>
      <w:r>
        <w:rPr>
          <w:spacing w:val="43"/>
        </w:rPr>
        <w:t xml:space="preserve"> </w:t>
      </w:r>
      <w:r>
        <w:t>declaration.</w:t>
      </w:r>
    </w:p>
    <w:p w:rsidR="004720B0" w:rsidRDefault="004720B0" w:rsidP="003C34B6">
      <w:pPr>
        <w:pStyle w:val="NormalIndent"/>
      </w:pPr>
    </w:p>
    <w:p w:rsidR="004720B0" w:rsidRDefault="004720B0" w:rsidP="003C34B6">
      <w:pPr>
        <w:pStyle w:val="NormalIndent"/>
      </w:pPr>
      <w:r>
        <w:t>12.3</w:t>
      </w:r>
      <w:r>
        <w:tab/>
        <w:t>Following an application,</w:t>
      </w:r>
      <w:r>
        <w:rPr>
          <w:spacing w:val="3"/>
        </w:rPr>
        <w:t xml:space="preserve"> </w:t>
      </w:r>
      <w:r>
        <w:t>if</w:t>
      </w:r>
      <w:r>
        <w:rPr>
          <w:spacing w:val="3"/>
        </w:rPr>
        <w:t xml:space="preserve"> </w:t>
      </w:r>
      <w:r>
        <w:t>a couple</w:t>
      </w:r>
      <w:r>
        <w:rPr>
          <w:spacing w:val="-5"/>
        </w:rPr>
        <w:t xml:space="preserve"> </w:t>
      </w:r>
      <w:r>
        <w:rPr>
          <w:spacing w:val="1"/>
        </w:rPr>
        <w:t>fails</w:t>
      </w:r>
      <w:r>
        <w:rPr>
          <w:spacing w:val="-3"/>
        </w:rPr>
        <w:t xml:space="preserve"> </w:t>
      </w:r>
      <w:r>
        <w:t>to</w:t>
      </w:r>
      <w:r>
        <w:rPr>
          <w:spacing w:val="-5"/>
        </w:rPr>
        <w:t xml:space="preserve"> </w:t>
      </w:r>
      <w:r>
        <w:t>make a relationship declaration,</w:t>
      </w:r>
      <w:r>
        <w:rPr>
          <w:spacing w:val="4"/>
        </w:rPr>
        <w:t xml:space="preserve"> </w:t>
      </w:r>
      <w:r>
        <w:t>the</w:t>
      </w:r>
      <w:r>
        <w:rPr>
          <w:spacing w:val="45"/>
        </w:rPr>
        <w:t xml:space="preserve"> </w:t>
      </w:r>
      <w:r>
        <w:t>original</w:t>
      </w:r>
      <w:r>
        <w:rPr>
          <w:spacing w:val="12"/>
        </w:rPr>
        <w:t xml:space="preserve"> </w:t>
      </w:r>
      <w:r>
        <w:rPr>
          <w:spacing w:val="-2"/>
        </w:rPr>
        <w:t>Application</w:t>
      </w:r>
      <w:r>
        <w:rPr>
          <w:spacing w:val="7"/>
        </w:rPr>
        <w:t xml:space="preserve"> </w:t>
      </w:r>
      <w:r>
        <w:rPr>
          <w:spacing w:val="-2"/>
        </w:rPr>
        <w:t>Form</w:t>
      </w:r>
      <w:r>
        <w:rPr>
          <w:spacing w:val="9"/>
        </w:rPr>
        <w:t xml:space="preserve"> </w:t>
      </w:r>
      <w:r>
        <w:rPr>
          <w:spacing w:val="-2"/>
        </w:rPr>
        <w:t>will</w:t>
      </w:r>
      <w:r>
        <w:rPr>
          <w:spacing w:val="11"/>
        </w:rPr>
        <w:t xml:space="preserve"> </w:t>
      </w:r>
      <w:r>
        <w:t>be</w:t>
      </w:r>
      <w:r>
        <w:rPr>
          <w:spacing w:val="7"/>
        </w:rPr>
        <w:t xml:space="preserve"> </w:t>
      </w:r>
      <w:r>
        <w:rPr>
          <w:spacing w:val="-2"/>
        </w:rPr>
        <w:t>retained</w:t>
      </w:r>
      <w:r>
        <w:rPr>
          <w:spacing w:val="2"/>
        </w:rPr>
        <w:t xml:space="preserve"> </w:t>
      </w:r>
      <w:r>
        <w:rPr>
          <w:spacing w:val="1"/>
        </w:rPr>
        <w:t>for</w:t>
      </w:r>
      <w:r>
        <w:rPr>
          <w:spacing w:val="3"/>
        </w:rPr>
        <w:t xml:space="preserve"> </w:t>
      </w:r>
      <w:r>
        <w:t>a</w:t>
      </w:r>
      <w:r>
        <w:rPr>
          <w:spacing w:val="6"/>
        </w:rPr>
        <w:t xml:space="preserve"> </w:t>
      </w:r>
      <w:r>
        <w:t>period</w:t>
      </w:r>
      <w:r>
        <w:rPr>
          <w:spacing w:val="6"/>
        </w:rPr>
        <w:t xml:space="preserve"> </w:t>
      </w:r>
      <w:r>
        <w:rPr>
          <w:spacing w:val="-4"/>
        </w:rPr>
        <w:t>of</w:t>
      </w:r>
      <w:r>
        <w:rPr>
          <w:spacing w:val="17"/>
        </w:rPr>
        <w:t xml:space="preserve"> </w:t>
      </w:r>
      <w:r>
        <w:rPr>
          <w:spacing w:val="-2"/>
        </w:rPr>
        <w:t>sixty</w:t>
      </w:r>
      <w:r>
        <w:rPr>
          <w:spacing w:val="9"/>
        </w:rPr>
        <w:t xml:space="preserve"> </w:t>
      </w:r>
      <w:r>
        <w:t>(60)</w:t>
      </w:r>
      <w:r>
        <w:rPr>
          <w:spacing w:val="3"/>
        </w:rPr>
        <w:t xml:space="preserve"> </w:t>
      </w:r>
      <w:r>
        <w:rPr>
          <w:spacing w:val="-2"/>
        </w:rPr>
        <w:t>days,</w:t>
      </w:r>
      <w:r>
        <w:rPr>
          <w:spacing w:val="61"/>
        </w:rPr>
        <w:t xml:space="preserve"> </w:t>
      </w:r>
      <w:r>
        <w:t>thereafter</w:t>
      </w:r>
      <w:r>
        <w:rPr>
          <w:spacing w:val="8"/>
        </w:rPr>
        <w:t xml:space="preserve"> </w:t>
      </w:r>
      <w:r>
        <w:rPr>
          <w:spacing w:val="-2"/>
        </w:rPr>
        <w:t>will</w:t>
      </w:r>
      <w:r>
        <w:rPr>
          <w:spacing w:val="11"/>
        </w:rPr>
        <w:t xml:space="preserve"> </w:t>
      </w:r>
      <w:r>
        <w:t>be</w:t>
      </w:r>
      <w:r>
        <w:rPr>
          <w:spacing w:val="8"/>
        </w:rPr>
        <w:t xml:space="preserve"> </w:t>
      </w:r>
      <w:r>
        <w:rPr>
          <w:spacing w:val="-2"/>
        </w:rPr>
        <w:t>destroyed</w:t>
      </w:r>
      <w:r>
        <w:rPr>
          <w:spacing w:val="11"/>
        </w:rPr>
        <w:t xml:space="preserve"> </w:t>
      </w:r>
      <w:r>
        <w:t>by</w:t>
      </w:r>
      <w:r>
        <w:rPr>
          <w:spacing w:val="8"/>
        </w:rPr>
        <w:t xml:space="preserve"> </w:t>
      </w:r>
      <w:r>
        <w:t>the</w:t>
      </w:r>
      <w:r>
        <w:rPr>
          <w:spacing w:val="6"/>
        </w:rPr>
        <w:t xml:space="preserve"> </w:t>
      </w:r>
      <w:r>
        <w:t>Chief</w:t>
      </w:r>
      <w:r>
        <w:rPr>
          <w:spacing w:val="14"/>
        </w:rPr>
        <w:t xml:space="preserve"> </w:t>
      </w:r>
      <w:r>
        <w:t>Executive</w:t>
      </w:r>
      <w:r>
        <w:rPr>
          <w:spacing w:val="2"/>
        </w:rPr>
        <w:t xml:space="preserve"> </w:t>
      </w:r>
      <w:r>
        <w:t>Officer</w:t>
      </w:r>
      <w:r>
        <w:rPr>
          <w:spacing w:val="12"/>
        </w:rPr>
        <w:t xml:space="preserve"> </w:t>
      </w:r>
      <w:r>
        <w:t>(or</w:t>
      </w:r>
      <w:r>
        <w:rPr>
          <w:spacing w:val="8"/>
        </w:rPr>
        <w:t xml:space="preserve"> </w:t>
      </w:r>
      <w:r>
        <w:rPr>
          <w:spacing w:val="-2"/>
        </w:rPr>
        <w:t>authorised</w:t>
      </w:r>
      <w:r>
        <w:rPr>
          <w:spacing w:val="67"/>
        </w:rPr>
        <w:t xml:space="preserve"> </w:t>
      </w:r>
      <w:r>
        <w:t>delegate).</w:t>
      </w:r>
    </w:p>
    <w:p w:rsidR="004720B0" w:rsidRDefault="004720B0" w:rsidP="003C34B6">
      <w:pPr>
        <w:pStyle w:val="NormalIndent"/>
      </w:pPr>
    </w:p>
    <w:p w:rsidR="004720B0" w:rsidRDefault="004720B0" w:rsidP="003C34B6">
      <w:pPr>
        <w:pStyle w:val="NormalIndent"/>
      </w:pPr>
      <w:r>
        <w:t>12.4</w:t>
      </w:r>
      <w:r>
        <w:tab/>
        <w:t>The</w:t>
      </w:r>
      <w:r>
        <w:rPr>
          <w:spacing w:val="37"/>
        </w:rPr>
        <w:t xml:space="preserve"> </w:t>
      </w:r>
      <w:r>
        <w:rPr>
          <w:spacing w:val="-2"/>
        </w:rPr>
        <w:t>cost</w:t>
      </w:r>
      <w:r>
        <w:rPr>
          <w:spacing w:val="41"/>
        </w:rPr>
        <w:t xml:space="preserve"> </w:t>
      </w:r>
      <w:r>
        <w:t>of</w:t>
      </w:r>
      <w:r>
        <w:rPr>
          <w:spacing w:val="45"/>
        </w:rPr>
        <w:t xml:space="preserve"> </w:t>
      </w:r>
      <w:r>
        <w:t>a</w:t>
      </w:r>
      <w:r>
        <w:rPr>
          <w:spacing w:val="34"/>
        </w:rPr>
        <w:t xml:space="preserve"> </w:t>
      </w:r>
      <w:r>
        <w:t>replacement</w:t>
      </w:r>
      <w:r>
        <w:rPr>
          <w:spacing w:val="41"/>
        </w:rPr>
        <w:t xml:space="preserve"> </w:t>
      </w:r>
      <w:r>
        <w:rPr>
          <w:spacing w:val="-2"/>
        </w:rPr>
        <w:t>Declaration</w:t>
      </w:r>
      <w:r>
        <w:rPr>
          <w:spacing w:val="37"/>
        </w:rPr>
        <w:t xml:space="preserve"> </w:t>
      </w:r>
      <w:r>
        <w:t>Certificate</w:t>
      </w:r>
      <w:r>
        <w:rPr>
          <w:spacing w:val="38"/>
        </w:rPr>
        <w:t xml:space="preserve"> </w:t>
      </w:r>
      <w:r>
        <w:t>or</w:t>
      </w:r>
      <w:r>
        <w:rPr>
          <w:spacing w:val="34"/>
        </w:rPr>
        <w:t xml:space="preserve"> </w:t>
      </w:r>
      <w:r>
        <w:t>a</w:t>
      </w:r>
      <w:r>
        <w:rPr>
          <w:spacing w:val="38"/>
        </w:rPr>
        <w:t xml:space="preserve"> </w:t>
      </w:r>
      <w:r>
        <w:t>Certified</w:t>
      </w:r>
      <w:r>
        <w:rPr>
          <w:spacing w:val="45"/>
        </w:rPr>
        <w:t xml:space="preserve"> </w:t>
      </w:r>
      <w:r>
        <w:rPr>
          <w:spacing w:val="-2"/>
        </w:rPr>
        <w:t>Copy</w:t>
      </w:r>
      <w:r>
        <w:rPr>
          <w:spacing w:val="39"/>
        </w:rPr>
        <w:t xml:space="preserve"> </w:t>
      </w:r>
      <w:r>
        <w:rPr>
          <w:spacing w:val="-4"/>
        </w:rPr>
        <w:t>of</w:t>
      </w:r>
      <w:r>
        <w:rPr>
          <w:spacing w:val="46"/>
        </w:rPr>
        <w:t xml:space="preserve"> </w:t>
      </w:r>
      <w:r>
        <w:t>an</w:t>
      </w:r>
      <w:r>
        <w:rPr>
          <w:spacing w:val="53"/>
        </w:rPr>
        <w:t xml:space="preserve"> </w:t>
      </w:r>
      <w:r>
        <w:t>entry</w:t>
      </w:r>
      <w:r>
        <w:rPr>
          <w:spacing w:val="34"/>
        </w:rPr>
        <w:t xml:space="preserve"> </w:t>
      </w:r>
      <w:r>
        <w:rPr>
          <w:spacing w:val="1"/>
        </w:rPr>
        <w:t>in</w:t>
      </w:r>
      <w:r>
        <w:rPr>
          <w:spacing w:val="38"/>
        </w:rPr>
        <w:t xml:space="preserve"> </w:t>
      </w:r>
      <w:r>
        <w:t>the</w:t>
      </w:r>
      <w:r>
        <w:rPr>
          <w:spacing w:val="37"/>
        </w:rPr>
        <w:t xml:space="preserve"> </w:t>
      </w:r>
      <w:r>
        <w:rPr>
          <w:spacing w:val="-2"/>
        </w:rPr>
        <w:t>Relationship</w:t>
      </w:r>
      <w:r>
        <w:rPr>
          <w:spacing w:val="38"/>
        </w:rPr>
        <w:t xml:space="preserve"> </w:t>
      </w:r>
      <w:r>
        <w:t>Declaration</w:t>
      </w:r>
      <w:r>
        <w:rPr>
          <w:spacing w:val="38"/>
        </w:rPr>
        <w:t xml:space="preserve"> </w:t>
      </w:r>
      <w:r>
        <w:rPr>
          <w:spacing w:val="-2"/>
        </w:rPr>
        <w:t>Register</w:t>
      </w:r>
      <w:r>
        <w:rPr>
          <w:spacing w:val="39"/>
        </w:rPr>
        <w:t xml:space="preserve"> </w:t>
      </w:r>
      <w:r>
        <w:rPr>
          <w:spacing w:val="-2"/>
        </w:rPr>
        <w:t>shall</w:t>
      </w:r>
      <w:r>
        <w:rPr>
          <w:spacing w:val="38"/>
        </w:rPr>
        <w:t xml:space="preserve"> </w:t>
      </w:r>
      <w:r>
        <w:t>be</w:t>
      </w:r>
      <w:r>
        <w:rPr>
          <w:spacing w:val="37"/>
        </w:rPr>
        <w:t xml:space="preserve"> </w:t>
      </w:r>
      <w:r>
        <w:t>as</w:t>
      </w:r>
      <w:r>
        <w:rPr>
          <w:spacing w:val="35"/>
        </w:rPr>
        <w:t xml:space="preserve"> </w:t>
      </w:r>
      <w:r>
        <w:t>prescribed</w:t>
      </w:r>
      <w:r>
        <w:rPr>
          <w:spacing w:val="38"/>
        </w:rPr>
        <w:t xml:space="preserve"> </w:t>
      </w:r>
      <w:r>
        <w:t>by</w:t>
      </w:r>
      <w:r>
        <w:rPr>
          <w:spacing w:val="39"/>
        </w:rPr>
        <w:t xml:space="preserve"> </w:t>
      </w:r>
      <w:r>
        <w:t>the</w:t>
      </w:r>
      <w:r>
        <w:rPr>
          <w:spacing w:val="47"/>
        </w:rPr>
        <w:t xml:space="preserve"> </w:t>
      </w:r>
      <w:r>
        <w:t>Council.</w:t>
      </w:r>
    </w:p>
    <w:p w:rsidR="004720B0" w:rsidRDefault="004720B0" w:rsidP="003C34B6">
      <w:pPr>
        <w:pStyle w:val="NormalIndent"/>
      </w:pPr>
    </w:p>
    <w:p w:rsidR="004720B0" w:rsidRDefault="004720B0" w:rsidP="003C34B6">
      <w:pPr>
        <w:pStyle w:val="NormalIndent"/>
      </w:pPr>
      <w:r>
        <w:t>12.5</w:t>
      </w:r>
      <w:r>
        <w:tab/>
        <w:t>The Council</w:t>
      </w:r>
      <w:r>
        <w:rPr>
          <w:spacing w:val="4"/>
        </w:rPr>
        <w:t xml:space="preserve"> </w:t>
      </w:r>
      <w:r>
        <w:t>shall review</w:t>
      </w:r>
      <w:r>
        <w:rPr>
          <w:spacing w:val="-5"/>
        </w:rPr>
        <w:t xml:space="preserve"> </w:t>
      </w:r>
      <w:r>
        <w:t>and adopt</w:t>
      </w:r>
      <w:r>
        <w:rPr>
          <w:spacing w:val="3"/>
        </w:rPr>
        <w:t xml:space="preserve"> </w:t>
      </w:r>
      <w:r>
        <w:t>their</w:t>
      </w:r>
      <w:r>
        <w:rPr>
          <w:spacing w:val="-3"/>
        </w:rPr>
        <w:t xml:space="preserve"> </w:t>
      </w:r>
      <w:r>
        <w:t>fees</w:t>
      </w:r>
      <w:r>
        <w:rPr>
          <w:spacing w:val="-3"/>
        </w:rPr>
        <w:t xml:space="preserve"> </w:t>
      </w:r>
      <w:r>
        <w:t>on an annual</w:t>
      </w:r>
      <w:r>
        <w:rPr>
          <w:spacing w:val="4"/>
        </w:rPr>
        <w:t xml:space="preserve"> </w:t>
      </w:r>
      <w:r>
        <w:t>basis.</w:t>
      </w:r>
    </w:p>
    <w:p w:rsidR="004720B0" w:rsidRDefault="004720B0" w:rsidP="004720B0">
      <w:pPr>
        <w:rPr>
          <w:rFonts w:eastAsia="Arial"/>
        </w:rPr>
      </w:pPr>
    </w:p>
    <w:p w:rsidR="004720B0" w:rsidRPr="008E7CE0" w:rsidRDefault="004720B0" w:rsidP="00DF2EC1">
      <w:pPr>
        <w:pStyle w:val="4SubHeading"/>
        <w:rPr>
          <w:bCs/>
        </w:rPr>
      </w:pPr>
      <w:r>
        <w:t>13.</w:t>
      </w:r>
      <w:r>
        <w:tab/>
        <w:t>Town o</w:t>
      </w:r>
      <w:r w:rsidRPr="008E7CE0">
        <w:t xml:space="preserve">f Port Hedland </w:t>
      </w:r>
      <w:r w:rsidRPr="008E7CE0">
        <w:rPr>
          <w:spacing w:val="-1"/>
        </w:rPr>
        <w:t>Website</w:t>
      </w:r>
    </w:p>
    <w:p w:rsidR="004720B0" w:rsidRDefault="004720B0" w:rsidP="003C34B6">
      <w:pPr>
        <w:pStyle w:val="NormalIndent"/>
      </w:pPr>
    </w:p>
    <w:p w:rsidR="004720B0" w:rsidRDefault="004720B0" w:rsidP="003C34B6">
      <w:pPr>
        <w:pStyle w:val="NormalIndent"/>
        <w:rPr>
          <w:rFonts w:cs="Arial"/>
        </w:rPr>
      </w:pPr>
      <w:r>
        <w:t>13.1</w:t>
      </w:r>
      <w:r>
        <w:tab/>
        <w:t>The</w:t>
      </w:r>
      <w:r>
        <w:rPr>
          <w:spacing w:val="19"/>
        </w:rPr>
        <w:t xml:space="preserve"> </w:t>
      </w:r>
      <w:r>
        <w:t>Town</w:t>
      </w:r>
      <w:r>
        <w:rPr>
          <w:spacing w:val="16"/>
        </w:rPr>
        <w:t xml:space="preserve"> </w:t>
      </w:r>
      <w:r>
        <w:rPr>
          <w:spacing w:val="-2"/>
        </w:rPr>
        <w:t>will</w:t>
      </w:r>
      <w:r>
        <w:rPr>
          <w:spacing w:val="24"/>
        </w:rPr>
        <w:t xml:space="preserve"> </w:t>
      </w:r>
      <w:r>
        <w:t>provide</w:t>
      </w:r>
      <w:r>
        <w:rPr>
          <w:spacing w:val="14"/>
        </w:rPr>
        <w:t xml:space="preserve"> </w:t>
      </w:r>
      <w:r>
        <w:t>information,</w:t>
      </w:r>
      <w:r>
        <w:rPr>
          <w:spacing w:val="17"/>
        </w:rPr>
        <w:t xml:space="preserve"> </w:t>
      </w:r>
      <w:r>
        <w:t>including</w:t>
      </w:r>
      <w:r>
        <w:rPr>
          <w:spacing w:val="24"/>
        </w:rPr>
        <w:t xml:space="preserve"> </w:t>
      </w:r>
      <w:r>
        <w:t>an</w:t>
      </w:r>
      <w:r>
        <w:rPr>
          <w:spacing w:val="19"/>
        </w:rPr>
        <w:t xml:space="preserve"> </w:t>
      </w:r>
      <w:r>
        <w:t>on-line</w:t>
      </w:r>
      <w:r>
        <w:rPr>
          <w:spacing w:val="14"/>
        </w:rPr>
        <w:t xml:space="preserve"> </w:t>
      </w:r>
      <w:r>
        <w:t>application</w:t>
      </w:r>
      <w:r>
        <w:rPr>
          <w:spacing w:val="14"/>
        </w:rPr>
        <w:t xml:space="preserve"> </w:t>
      </w:r>
      <w:r>
        <w:t>form,</w:t>
      </w:r>
      <w:r>
        <w:rPr>
          <w:spacing w:val="22"/>
        </w:rPr>
        <w:t xml:space="preserve"> </w:t>
      </w:r>
      <w:r>
        <w:t>on</w:t>
      </w:r>
      <w:r>
        <w:rPr>
          <w:spacing w:val="19"/>
        </w:rPr>
        <w:t xml:space="preserve"> </w:t>
      </w:r>
      <w:r>
        <w:t>the Town’s</w:t>
      </w:r>
      <w:r>
        <w:rPr>
          <w:rFonts w:ascii="Arial" w:hAnsi="Arial" w:cs="Arial"/>
          <w:spacing w:val="-3"/>
        </w:rPr>
        <w:t xml:space="preserve"> </w:t>
      </w:r>
      <w:r>
        <w:rPr>
          <w:rFonts w:ascii="Arial" w:hAnsi="Arial" w:cs="Arial"/>
          <w:spacing w:val="-2"/>
        </w:rPr>
        <w:t>website.</w:t>
      </w:r>
    </w:p>
    <w:p w:rsidR="004720B0" w:rsidRDefault="004720B0" w:rsidP="003C34B6">
      <w:pPr>
        <w:pStyle w:val="NormalIndent"/>
      </w:pPr>
    </w:p>
    <w:p w:rsidR="004720B0" w:rsidRDefault="004720B0" w:rsidP="00DF2EC1">
      <w:pPr>
        <w:pStyle w:val="4SubHeading"/>
        <w:rPr>
          <w:bCs/>
        </w:rPr>
      </w:pPr>
      <w:r>
        <w:t>Further</w:t>
      </w:r>
      <w:r>
        <w:rPr>
          <w:spacing w:val="-3"/>
        </w:rPr>
        <w:t xml:space="preserve"> </w:t>
      </w:r>
      <w:r>
        <w:t>information</w:t>
      </w:r>
    </w:p>
    <w:p w:rsidR="004720B0" w:rsidRDefault="004720B0" w:rsidP="004720B0"/>
    <w:p w:rsidR="004720B0" w:rsidRDefault="004720B0" w:rsidP="004720B0">
      <w:r>
        <w:t>For</w:t>
      </w:r>
      <w:r>
        <w:rPr>
          <w:spacing w:val="16"/>
        </w:rPr>
        <w:t xml:space="preserve"> </w:t>
      </w:r>
      <w:r>
        <w:t>further</w:t>
      </w:r>
      <w:r>
        <w:rPr>
          <w:spacing w:val="21"/>
        </w:rPr>
        <w:t xml:space="preserve"> </w:t>
      </w:r>
      <w:r>
        <w:t>information</w:t>
      </w:r>
      <w:r>
        <w:rPr>
          <w:spacing w:val="19"/>
        </w:rPr>
        <w:t xml:space="preserve"> </w:t>
      </w:r>
      <w:r>
        <w:t>on</w:t>
      </w:r>
      <w:r>
        <w:rPr>
          <w:spacing w:val="19"/>
        </w:rPr>
        <w:t xml:space="preserve"> </w:t>
      </w:r>
      <w:r>
        <w:t>this</w:t>
      </w:r>
      <w:r>
        <w:rPr>
          <w:spacing w:val="16"/>
        </w:rPr>
        <w:t xml:space="preserve"> </w:t>
      </w:r>
      <w:r>
        <w:rPr>
          <w:spacing w:val="-2"/>
        </w:rPr>
        <w:t>program</w:t>
      </w:r>
      <w:r>
        <w:rPr>
          <w:spacing w:val="25"/>
        </w:rPr>
        <w:t xml:space="preserve"> </w:t>
      </w:r>
      <w:r>
        <w:t>or</w:t>
      </w:r>
      <w:r>
        <w:rPr>
          <w:spacing w:val="16"/>
        </w:rPr>
        <w:t xml:space="preserve"> </w:t>
      </w:r>
      <w:r>
        <w:t>the</w:t>
      </w:r>
      <w:r>
        <w:rPr>
          <w:spacing w:val="19"/>
        </w:rPr>
        <w:t xml:space="preserve"> </w:t>
      </w:r>
      <w:r>
        <w:t>application</w:t>
      </w:r>
      <w:r>
        <w:rPr>
          <w:spacing w:val="19"/>
        </w:rPr>
        <w:t xml:space="preserve"> </w:t>
      </w:r>
      <w:r>
        <w:rPr>
          <w:spacing w:val="-2"/>
        </w:rPr>
        <w:t>process,</w:t>
      </w:r>
      <w:r>
        <w:rPr>
          <w:spacing w:val="22"/>
        </w:rPr>
        <w:t xml:space="preserve"> </w:t>
      </w:r>
      <w:r>
        <w:t>persons</w:t>
      </w:r>
      <w:r>
        <w:rPr>
          <w:spacing w:val="16"/>
        </w:rPr>
        <w:t xml:space="preserve"> </w:t>
      </w:r>
      <w:r>
        <w:t>may</w:t>
      </w:r>
      <w:r>
        <w:rPr>
          <w:spacing w:val="22"/>
        </w:rPr>
        <w:t xml:space="preserve"> </w:t>
      </w:r>
      <w:r>
        <w:rPr>
          <w:spacing w:val="-2"/>
        </w:rPr>
        <w:t>contact</w:t>
      </w:r>
      <w:r>
        <w:rPr>
          <w:spacing w:val="22"/>
        </w:rPr>
        <w:t xml:space="preserve"> </w:t>
      </w:r>
      <w:r>
        <w:t>the</w:t>
      </w:r>
      <w:r>
        <w:rPr>
          <w:spacing w:val="53"/>
        </w:rPr>
        <w:t xml:space="preserve"> </w:t>
      </w:r>
      <w:r>
        <w:t>Town of Port Hedland</w:t>
      </w:r>
      <w:r>
        <w:rPr>
          <w:spacing w:val="25"/>
        </w:rPr>
        <w:t xml:space="preserve"> </w:t>
      </w:r>
      <w:r>
        <w:t>– Governance</w:t>
      </w:r>
      <w:r>
        <w:rPr>
          <w:spacing w:val="23"/>
        </w:rPr>
        <w:t xml:space="preserve"> </w:t>
      </w:r>
      <w:r>
        <w:t>on</w:t>
      </w:r>
      <w:r>
        <w:rPr>
          <w:spacing w:val="21"/>
        </w:rPr>
        <w:t xml:space="preserve"> </w:t>
      </w:r>
      <w:r>
        <w:t>(08)</w:t>
      </w:r>
      <w:r>
        <w:rPr>
          <w:spacing w:val="23"/>
        </w:rPr>
        <w:t xml:space="preserve"> </w:t>
      </w:r>
      <w:r>
        <w:rPr>
          <w:spacing w:val="-2"/>
        </w:rPr>
        <w:t>9158 9300</w:t>
      </w:r>
      <w:r>
        <w:rPr>
          <w:spacing w:val="25"/>
        </w:rPr>
        <w:t xml:space="preserve"> </w:t>
      </w:r>
      <w:r>
        <w:t>or</w:t>
      </w:r>
      <w:r>
        <w:rPr>
          <w:spacing w:val="23"/>
        </w:rPr>
        <w:t xml:space="preserve"> </w:t>
      </w:r>
      <w:r>
        <w:t>email:</w:t>
      </w:r>
      <w:hyperlink r:id="rId20" w:history="1">
        <w:r w:rsidRPr="005B6043">
          <w:rPr>
            <w:rStyle w:val="Hyperlink"/>
            <w:spacing w:val="51"/>
          </w:rPr>
          <w:t xml:space="preserve"> </w:t>
        </w:r>
        <w:r w:rsidRPr="005B6043">
          <w:rPr>
            <w:rStyle w:val="Hyperlink"/>
          </w:rPr>
          <w:t>council@porthedland.wa.gov.au</w:t>
        </w:r>
      </w:hyperlink>
    </w:p>
    <w:p w:rsidR="004720B0" w:rsidRDefault="004720B0" w:rsidP="00060D97">
      <w:pPr>
        <w:pStyle w:val="3PolicyHeading"/>
      </w:pPr>
      <w:r>
        <w:lastRenderedPageBreak/>
        <w:t>Definitions</w:t>
      </w:r>
    </w:p>
    <w:p w:rsidR="004720B0" w:rsidRDefault="004720B0" w:rsidP="004720B0">
      <w:pPr>
        <w:tabs>
          <w:tab w:val="left" w:pos="1080"/>
        </w:tabs>
      </w:pPr>
    </w:p>
    <w:p w:rsidR="004720B0" w:rsidRDefault="004720B0" w:rsidP="004720B0">
      <w:pPr>
        <w:tabs>
          <w:tab w:val="left" w:pos="1080"/>
        </w:tabs>
      </w:pPr>
      <w:r>
        <w:t>Nil</w:t>
      </w:r>
    </w:p>
    <w:p w:rsidR="004720B0" w:rsidRDefault="004720B0" w:rsidP="004720B0">
      <w:pPr>
        <w:tabs>
          <w:tab w:val="left" w:pos="1080"/>
        </w:tabs>
      </w:pPr>
    </w:p>
    <w:tbl>
      <w:tblPr>
        <w:tblStyle w:val="TableGrid"/>
        <w:tblW w:w="0" w:type="auto"/>
        <w:tblInd w:w="-5" w:type="dxa"/>
        <w:tblLook w:val="04A0" w:firstRow="1" w:lastRow="0" w:firstColumn="1" w:lastColumn="0" w:noHBand="0" w:noVBand="1"/>
      </w:tblPr>
      <w:tblGrid>
        <w:gridCol w:w="5056"/>
        <w:gridCol w:w="4209"/>
      </w:tblGrid>
      <w:tr w:rsidR="004720B0" w:rsidTr="00FE56E1">
        <w:tc>
          <w:tcPr>
            <w:tcW w:w="5056" w:type="dxa"/>
          </w:tcPr>
          <w:p w:rsidR="004720B0" w:rsidRDefault="004720B0" w:rsidP="00E20EC5">
            <w:pPr>
              <w:pStyle w:val="Table"/>
            </w:pPr>
            <w:r>
              <w:t>Council adoption date and resolution no.</w:t>
            </w:r>
          </w:p>
        </w:tc>
        <w:tc>
          <w:tcPr>
            <w:tcW w:w="4209" w:type="dxa"/>
          </w:tcPr>
          <w:p w:rsidR="004720B0" w:rsidRDefault="004720B0" w:rsidP="004720B0">
            <w:pPr>
              <w:spacing w:before="40"/>
              <w:rPr>
                <w:rFonts w:ascii="Arial" w:hAnsi="Arial" w:cs="Arial"/>
                <w:szCs w:val="24"/>
              </w:rPr>
            </w:pPr>
            <w:r>
              <w:rPr>
                <w:rFonts w:ascii="Arial" w:hAnsi="Arial" w:cs="Arial"/>
                <w:szCs w:val="24"/>
              </w:rPr>
              <w:t>26 August 2015 OCM</w:t>
            </w:r>
          </w:p>
          <w:p w:rsidR="004720B0" w:rsidRDefault="004720B0" w:rsidP="00E20EC5">
            <w:pPr>
              <w:pStyle w:val="Table"/>
            </w:pPr>
            <w:r>
              <w:t>201516/031</w:t>
            </w:r>
          </w:p>
        </w:tc>
      </w:tr>
      <w:tr w:rsidR="004720B0" w:rsidTr="00FE56E1">
        <w:tc>
          <w:tcPr>
            <w:tcW w:w="5056" w:type="dxa"/>
          </w:tcPr>
          <w:p w:rsidR="004720B0" w:rsidRDefault="004720B0" w:rsidP="00E20EC5">
            <w:pPr>
              <w:pStyle w:val="Table"/>
            </w:pPr>
            <w:r>
              <w:t>Date of adoption of a</w:t>
            </w:r>
            <w:r w:rsidR="00352AC7">
              <w:t xml:space="preserve">mendment and resolution number </w:t>
            </w:r>
          </w:p>
        </w:tc>
        <w:tc>
          <w:tcPr>
            <w:tcW w:w="4209" w:type="dxa"/>
          </w:tcPr>
          <w:p w:rsidR="004720B0" w:rsidRDefault="004720B0" w:rsidP="00E20EC5">
            <w:pPr>
              <w:pStyle w:val="Table"/>
            </w:pPr>
          </w:p>
        </w:tc>
      </w:tr>
      <w:tr w:rsidR="004720B0" w:rsidTr="00FE56E1">
        <w:tc>
          <w:tcPr>
            <w:tcW w:w="5056" w:type="dxa"/>
          </w:tcPr>
          <w:p w:rsidR="004720B0" w:rsidRDefault="004720B0" w:rsidP="00E20EC5">
            <w:pPr>
              <w:pStyle w:val="Table"/>
            </w:pPr>
            <w:r>
              <w:t>Relevant legislation</w:t>
            </w:r>
          </w:p>
        </w:tc>
        <w:tc>
          <w:tcPr>
            <w:tcW w:w="4209" w:type="dxa"/>
          </w:tcPr>
          <w:p w:rsidR="004720B0" w:rsidRDefault="004720B0" w:rsidP="00E20EC5">
            <w:pPr>
              <w:pStyle w:val="Table"/>
            </w:pPr>
            <w:r>
              <w:t>Nil</w:t>
            </w:r>
          </w:p>
        </w:tc>
      </w:tr>
      <w:tr w:rsidR="004720B0" w:rsidTr="00FE56E1">
        <w:tc>
          <w:tcPr>
            <w:tcW w:w="5056" w:type="dxa"/>
          </w:tcPr>
          <w:p w:rsidR="004720B0" w:rsidRDefault="004720B0" w:rsidP="00E20EC5">
            <w:pPr>
              <w:pStyle w:val="Table"/>
            </w:pPr>
            <w:r>
              <w:t>Delegated authority</w:t>
            </w:r>
          </w:p>
        </w:tc>
        <w:tc>
          <w:tcPr>
            <w:tcW w:w="4209" w:type="dxa"/>
          </w:tcPr>
          <w:p w:rsidR="004720B0" w:rsidRDefault="004720B0" w:rsidP="00E20EC5">
            <w:pPr>
              <w:pStyle w:val="Table"/>
            </w:pPr>
            <w:r>
              <w:t>Nil</w:t>
            </w:r>
          </w:p>
        </w:tc>
      </w:tr>
      <w:tr w:rsidR="004720B0" w:rsidTr="00FE56E1">
        <w:tc>
          <w:tcPr>
            <w:tcW w:w="5056" w:type="dxa"/>
          </w:tcPr>
          <w:p w:rsidR="004720B0" w:rsidRDefault="004720B0" w:rsidP="00E20EC5">
            <w:pPr>
              <w:pStyle w:val="Table"/>
            </w:pPr>
            <w:r>
              <w:t>Business unit</w:t>
            </w:r>
          </w:p>
        </w:tc>
        <w:tc>
          <w:tcPr>
            <w:tcW w:w="4209" w:type="dxa"/>
          </w:tcPr>
          <w:p w:rsidR="004720B0" w:rsidRDefault="004720B0" w:rsidP="00E20EC5">
            <w:pPr>
              <w:pStyle w:val="Table"/>
            </w:pPr>
            <w:r>
              <w:t>Corporate Information</w:t>
            </w:r>
          </w:p>
        </w:tc>
      </w:tr>
      <w:tr w:rsidR="004720B0" w:rsidTr="00FE56E1">
        <w:tc>
          <w:tcPr>
            <w:tcW w:w="5056" w:type="dxa"/>
          </w:tcPr>
          <w:p w:rsidR="004720B0" w:rsidRDefault="004720B0" w:rsidP="00E20EC5">
            <w:pPr>
              <w:pStyle w:val="Table"/>
            </w:pPr>
            <w:r>
              <w:t>Directorate</w:t>
            </w:r>
          </w:p>
        </w:tc>
        <w:tc>
          <w:tcPr>
            <w:tcW w:w="4209" w:type="dxa"/>
          </w:tcPr>
          <w:p w:rsidR="004720B0" w:rsidRDefault="004720B0" w:rsidP="00E20EC5">
            <w:pPr>
              <w:pStyle w:val="Table"/>
            </w:pPr>
            <w:r>
              <w:t>Corporate Services</w:t>
            </w:r>
          </w:p>
        </w:tc>
      </w:tr>
      <w:tr w:rsidR="004720B0" w:rsidTr="00FE56E1">
        <w:tc>
          <w:tcPr>
            <w:tcW w:w="5056" w:type="dxa"/>
          </w:tcPr>
          <w:p w:rsidR="004720B0" w:rsidRDefault="004720B0" w:rsidP="00E20EC5">
            <w:pPr>
              <w:pStyle w:val="Table"/>
            </w:pPr>
            <w:r>
              <w:t xml:space="preserve">Review frequency </w:t>
            </w:r>
          </w:p>
        </w:tc>
        <w:tc>
          <w:tcPr>
            <w:tcW w:w="4209" w:type="dxa"/>
          </w:tcPr>
          <w:p w:rsidR="004720B0" w:rsidRDefault="004720B0" w:rsidP="00E20EC5">
            <w:pPr>
              <w:pStyle w:val="Table"/>
            </w:pPr>
            <w:r>
              <w:t>As required</w:t>
            </w:r>
          </w:p>
        </w:tc>
      </w:tr>
    </w:tbl>
    <w:p w:rsidR="00224E8D" w:rsidRDefault="00224E8D" w:rsidP="004720B0">
      <w:pPr>
        <w:spacing w:after="200" w:line="276" w:lineRule="auto"/>
        <w:jc w:val="left"/>
        <w:rPr>
          <w:rFonts w:asciiTheme="majorHAnsi" w:eastAsiaTheme="majorEastAsia" w:hAnsiTheme="majorHAnsi" w:cstheme="majorBidi"/>
          <w:b/>
          <w:bCs/>
          <w:caps/>
          <w:color w:val="0070C0"/>
          <w:sz w:val="26"/>
          <w:szCs w:val="26"/>
        </w:rPr>
      </w:pPr>
    </w:p>
    <w:p w:rsidR="00224E8D" w:rsidRDefault="00224E8D">
      <w:pPr>
        <w:spacing w:after="200" w:line="276" w:lineRule="auto"/>
        <w:jc w:val="left"/>
        <w:rPr>
          <w:rFonts w:asciiTheme="majorHAnsi" w:eastAsiaTheme="majorEastAsia" w:hAnsiTheme="majorHAnsi" w:cstheme="majorBidi"/>
          <w:b/>
          <w:bCs/>
          <w:caps/>
          <w:color w:val="0070C0"/>
          <w:sz w:val="26"/>
          <w:szCs w:val="26"/>
        </w:rPr>
      </w:pPr>
      <w:r>
        <w:rPr>
          <w:rFonts w:asciiTheme="majorHAnsi" w:eastAsiaTheme="majorEastAsia" w:hAnsiTheme="majorHAnsi" w:cstheme="majorBidi"/>
          <w:b/>
          <w:bCs/>
          <w:caps/>
          <w:color w:val="0070C0"/>
          <w:sz w:val="26"/>
          <w:szCs w:val="26"/>
        </w:rPr>
        <w:br w:type="page"/>
      </w:r>
    </w:p>
    <w:p w:rsidR="00224E8D" w:rsidRDefault="00224E8D" w:rsidP="00224E8D">
      <w:pPr>
        <w:pStyle w:val="Heading2"/>
        <w:rPr>
          <w:i/>
        </w:rPr>
      </w:pPr>
      <w:bookmarkStart w:id="180" w:name="_Toc55484326"/>
      <w:r>
        <w:lastRenderedPageBreak/>
        <w:t xml:space="preserve">1/022 </w:t>
      </w:r>
      <w:r w:rsidR="00373726">
        <w:tab/>
      </w:r>
      <w:r>
        <w:t>RISK MANAGEMENT</w:t>
      </w:r>
      <w:bookmarkEnd w:id="180"/>
      <w:r>
        <w:t xml:space="preserve"> </w:t>
      </w:r>
    </w:p>
    <w:p w:rsidR="00224E8D" w:rsidRDefault="00224E8D" w:rsidP="00224E8D"/>
    <w:p w:rsidR="00224E8D" w:rsidRDefault="00224E8D" w:rsidP="00060D97">
      <w:pPr>
        <w:pStyle w:val="3PolicyHeading"/>
      </w:pPr>
      <w:r>
        <w:t>Policy Objective</w:t>
      </w:r>
    </w:p>
    <w:p w:rsidR="00224E8D" w:rsidRDefault="00224E8D" w:rsidP="00224E8D">
      <w:pPr>
        <w:tabs>
          <w:tab w:val="left" w:pos="1080"/>
        </w:tabs>
      </w:pPr>
    </w:p>
    <w:p w:rsidR="00224E8D" w:rsidRDefault="00224E8D" w:rsidP="00224E8D">
      <w:pPr>
        <w:tabs>
          <w:tab w:val="left" w:pos="1080"/>
        </w:tabs>
      </w:pPr>
      <w:r>
        <w:t>The Town of Port Hedland is committed to organisation wide risk management principles, systems and processes that ensure consistent, efficient and effective assessment of risk in all planning, decision making and operational processes.</w:t>
      </w:r>
    </w:p>
    <w:p w:rsidR="00224E8D" w:rsidRDefault="00224E8D" w:rsidP="00224E8D">
      <w:pPr>
        <w:tabs>
          <w:tab w:val="left" w:pos="1080"/>
        </w:tabs>
      </w:pPr>
    </w:p>
    <w:p w:rsidR="00224E8D" w:rsidRDefault="00224E8D" w:rsidP="00060D97">
      <w:pPr>
        <w:pStyle w:val="3PolicyHeading"/>
      </w:pPr>
      <w:r>
        <w:t>Definitions</w:t>
      </w:r>
    </w:p>
    <w:p w:rsidR="00224E8D" w:rsidRDefault="00224E8D" w:rsidP="00224E8D">
      <w:pPr>
        <w:tabs>
          <w:tab w:val="left" w:pos="1080"/>
        </w:tabs>
      </w:pPr>
    </w:p>
    <w:p w:rsidR="00224E8D" w:rsidRDefault="00224E8D" w:rsidP="00224E8D">
      <w:pPr>
        <w:tabs>
          <w:tab w:val="left" w:pos="1080"/>
        </w:tabs>
      </w:pPr>
      <w:r>
        <w:t>Definition of “Risk”: AS/NZS ISO 31000:2009 defines risk as “the effect of uncertainty on objectives”.</w:t>
      </w:r>
    </w:p>
    <w:p w:rsidR="00224E8D" w:rsidRDefault="00224E8D" w:rsidP="00224E8D">
      <w:pPr>
        <w:tabs>
          <w:tab w:val="left" w:pos="1080"/>
        </w:tabs>
      </w:pPr>
    </w:p>
    <w:p w:rsidR="00224E8D" w:rsidRDefault="00224E8D" w:rsidP="00224E8D">
      <w:pPr>
        <w:tabs>
          <w:tab w:val="left" w:pos="1080"/>
        </w:tabs>
      </w:pPr>
      <w:r>
        <w:t>A risk is often specified in terms of an event or circumstance and the consequences that may flow from it. An effect may be positive, negative, or a deviation from the expected. An objective may be financial, related to health and safety, or defined in other terms.</w:t>
      </w:r>
    </w:p>
    <w:p w:rsidR="00224E8D" w:rsidRDefault="00224E8D" w:rsidP="00224E8D">
      <w:pPr>
        <w:tabs>
          <w:tab w:val="left" w:pos="1080"/>
        </w:tabs>
      </w:pPr>
    </w:p>
    <w:p w:rsidR="00224E8D" w:rsidRDefault="00224E8D" w:rsidP="00224E8D">
      <w:pPr>
        <w:tabs>
          <w:tab w:val="left" w:pos="1080"/>
        </w:tabs>
      </w:pPr>
      <w:r>
        <w:t>Definition of “Risk Management”: The application of coordinated activities to direct and control an organisation with regard to risk.</w:t>
      </w:r>
    </w:p>
    <w:p w:rsidR="00224E8D" w:rsidRDefault="00224E8D" w:rsidP="00224E8D">
      <w:pPr>
        <w:tabs>
          <w:tab w:val="left" w:pos="1080"/>
        </w:tabs>
      </w:pPr>
    </w:p>
    <w:p w:rsidR="00224E8D" w:rsidRDefault="00224E8D" w:rsidP="00060D97">
      <w:pPr>
        <w:pStyle w:val="3PolicyHeading"/>
      </w:pPr>
      <w:r>
        <w:t>Policy Content</w:t>
      </w:r>
    </w:p>
    <w:p w:rsidR="00224E8D" w:rsidRDefault="00224E8D" w:rsidP="00224E8D">
      <w:pPr>
        <w:tabs>
          <w:tab w:val="left" w:pos="1080"/>
        </w:tabs>
      </w:pPr>
    </w:p>
    <w:p w:rsidR="00224E8D" w:rsidRDefault="00224E8D" w:rsidP="00224E8D">
      <w:pPr>
        <w:tabs>
          <w:tab w:val="left" w:pos="1080"/>
        </w:tabs>
      </w:pPr>
      <w:r>
        <w:t>The Town of Port Hedland considers risk management to be an essential management function in its operations. It recognises that the risk management responsibility for managing specific risks lies with the person who has the responsibility for the function, service or activity that gives rise to that risk.</w:t>
      </w:r>
    </w:p>
    <w:p w:rsidR="00224E8D" w:rsidRDefault="00224E8D" w:rsidP="00224E8D">
      <w:pPr>
        <w:tabs>
          <w:tab w:val="left" w:pos="1080"/>
        </w:tabs>
      </w:pPr>
    </w:p>
    <w:p w:rsidR="00224E8D" w:rsidRDefault="00224E8D" w:rsidP="00224E8D">
      <w:pPr>
        <w:tabs>
          <w:tab w:val="left" w:pos="1080"/>
        </w:tabs>
      </w:pPr>
      <w:r>
        <w:t>Council is committed to the principles, framework and process of managing risk as outlined in AS/NZS ISO 31000:2009.</w:t>
      </w:r>
    </w:p>
    <w:p w:rsidR="00224E8D" w:rsidRDefault="00224E8D" w:rsidP="00224E8D">
      <w:pPr>
        <w:tabs>
          <w:tab w:val="left" w:pos="1080"/>
        </w:tabs>
      </w:pPr>
    </w:p>
    <w:p w:rsidR="00224E8D" w:rsidRDefault="00224E8D" w:rsidP="00224E8D">
      <w:pPr>
        <w:tabs>
          <w:tab w:val="left" w:pos="1080"/>
        </w:tabs>
      </w:pPr>
      <w:r>
        <w:t>The Town will manage risks continuously using a process involving the identification, analysis, evaluation, treatment, monitoring and review of risks. It will be applied to decision making through all levels of the organisation in relation to planning or executing any function, service or activity.</w:t>
      </w:r>
    </w:p>
    <w:p w:rsidR="00224E8D" w:rsidRDefault="00224E8D" w:rsidP="00224E8D">
      <w:pPr>
        <w:tabs>
          <w:tab w:val="left" w:pos="1080"/>
        </w:tabs>
      </w:pPr>
    </w:p>
    <w:p w:rsidR="00224E8D" w:rsidRDefault="00224E8D" w:rsidP="00224E8D">
      <w:pPr>
        <w:tabs>
          <w:tab w:val="left" w:pos="1080"/>
        </w:tabs>
      </w:pPr>
      <w:r>
        <w:t>In particular it will be applied to:</w:t>
      </w:r>
    </w:p>
    <w:p w:rsidR="00224E8D" w:rsidRDefault="00224E8D" w:rsidP="00224E8D">
      <w:pPr>
        <w:tabs>
          <w:tab w:val="left" w:pos="1080"/>
        </w:tabs>
      </w:pPr>
    </w:p>
    <w:p w:rsidR="00224E8D" w:rsidRDefault="00224E8D" w:rsidP="00373726">
      <w:pPr>
        <w:pStyle w:val="Bullets"/>
      </w:pPr>
      <w:r>
        <w:t>Strategic planning</w:t>
      </w:r>
    </w:p>
    <w:p w:rsidR="00224E8D" w:rsidRDefault="00224E8D" w:rsidP="00373726">
      <w:pPr>
        <w:pStyle w:val="Bullets"/>
      </w:pPr>
      <w:r>
        <w:t>Expenditure of large amounts of money</w:t>
      </w:r>
    </w:p>
    <w:p w:rsidR="00224E8D" w:rsidRDefault="00224E8D" w:rsidP="00373726">
      <w:pPr>
        <w:pStyle w:val="Bullets"/>
      </w:pPr>
      <w:r>
        <w:t>New strategies and procedures</w:t>
      </w:r>
    </w:p>
    <w:p w:rsidR="00224E8D" w:rsidRDefault="00224E8D" w:rsidP="00373726">
      <w:pPr>
        <w:pStyle w:val="Bullets"/>
      </w:pPr>
      <w:r>
        <w:t>Management of projects, tenders and proposals</w:t>
      </w:r>
    </w:p>
    <w:p w:rsidR="00224E8D" w:rsidRDefault="00224E8D" w:rsidP="00373726">
      <w:pPr>
        <w:pStyle w:val="Bullets"/>
      </w:pPr>
      <w:r>
        <w:t>Introducing significant change, and</w:t>
      </w:r>
    </w:p>
    <w:p w:rsidR="00224E8D" w:rsidRDefault="00224E8D" w:rsidP="00373726">
      <w:pPr>
        <w:pStyle w:val="Bullets"/>
      </w:pPr>
      <w:r>
        <w:t>The management of sensitive areas</w:t>
      </w:r>
    </w:p>
    <w:p w:rsidR="00224E8D" w:rsidRDefault="00224E8D" w:rsidP="00224E8D">
      <w:pPr>
        <w:tabs>
          <w:tab w:val="left" w:pos="1276"/>
        </w:tabs>
        <w:ind w:left="1287" w:hanging="360"/>
      </w:pPr>
    </w:p>
    <w:p w:rsidR="008075BC" w:rsidRDefault="008075BC">
      <w:pPr>
        <w:spacing w:after="200" w:line="276" w:lineRule="auto"/>
        <w:jc w:val="left"/>
      </w:pPr>
      <w:r>
        <w:br w:type="page"/>
      </w:r>
    </w:p>
    <w:p w:rsidR="00224E8D" w:rsidRDefault="00224E8D" w:rsidP="008075BC">
      <w:pPr>
        <w:pStyle w:val="4SubHeading"/>
      </w:pPr>
      <w:r>
        <w:lastRenderedPageBreak/>
        <w:t>Risk Management Objectives:</w:t>
      </w:r>
    </w:p>
    <w:p w:rsidR="00224E8D" w:rsidRDefault="00224E8D" w:rsidP="00224E8D">
      <w:pPr>
        <w:tabs>
          <w:tab w:val="left" w:pos="1276"/>
        </w:tabs>
        <w:ind w:left="1287" w:hanging="360"/>
      </w:pPr>
    </w:p>
    <w:p w:rsidR="00224E8D" w:rsidRDefault="00224E8D" w:rsidP="00373726">
      <w:pPr>
        <w:pStyle w:val="Bullets"/>
      </w:pPr>
      <w:r>
        <w:t>The achievement of organisational goals and objectives</w:t>
      </w:r>
    </w:p>
    <w:p w:rsidR="00224E8D" w:rsidRDefault="00224E8D" w:rsidP="00373726">
      <w:pPr>
        <w:pStyle w:val="Bullets"/>
      </w:pPr>
      <w:r>
        <w:t>The ongoing health and safety of all employees at the workplace</w:t>
      </w:r>
    </w:p>
    <w:p w:rsidR="00224E8D" w:rsidRDefault="00224E8D" w:rsidP="00373726">
      <w:pPr>
        <w:pStyle w:val="Bullets"/>
      </w:pPr>
      <w:r>
        <w:t>Ensuring public safety within the Council’s jurisdiction is not compromised</w:t>
      </w:r>
    </w:p>
    <w:p w:rsidR="00224E8D" w:rsidRDefault="00224E8D" w:rsidP="00373726">
      <w:pPr>
        <w:pStyle w:val="Bullets"/>
      </w:pPr>
      <w:r>
        <w:t>Limited loss or damage to property and other assets</w:t>
      </w:r>
    </w:p>
    <w:p w:rsidR="00224E8D" w:rsidRDefault="00224E8D" w:rsidP="00373726">
      <w:pPr>
        <w:pStyle w:val="Bullets"/>
      </w:pPr>
      <w:r>
        <w:t>Limited interruption to business continuity</w:t>
      </w:r>
    </w:p>
    <w:p w:rsidR="00224E8D" w:rsidRDefault="00224E8D" w:rsidP="00373726">
      <w:pPr>
        <w:pStyle w:val="Bullets"/>
      </w:pPr>
      <w:r>
        <w:t xml:space="preserve">Positive public perception of Council and the Town of Port Hedland </w:t>
      </w:r>
    </w:p>
    <w:p w:rsidR="00224E8D" w:rsidRDefault="00224E8D" w:rsidP="00373726">
      <w:pPr>
        <w:pStyle w:val="Bullets"/>
      </w:pPr>
      <w:r>
        <w:t>Application of equal opportunity principles in the workforce and the community.</w:t>
      </w:r>
    </w:p>
    <w:p w:rsidR="008075BC" w:rsidRDefault="008075BC" w:rsidP="00224E8D">
      <w:pPr>
        <w:tabs>
          <w:tab w:val="left" w:pos="1276"/>
        </w:tabs>
      </w:pPr>
    </w:p>
    <w:p w:rsidR="00224E8D" w:rsidRDefault="00224E8D" w:rsidP="008075BC">
      <w:pPr>
        <w:pStyle w:val="4SubHeading"/>
      </w:pPr>
      <w:r>
        <w:t>Responsibilities:</w:t>
      </w:r>
    </w:p>
    <w:p w:rsidR="00224E8D" w:rsidRDefault="00224E8D" w:rsidP="00224E8D">
      <w:pPr>
        <w:tabs>
          <w:tab w:val="left" w:pos="1276"/>
        </w:tabs>
      </w:pPr>
    </w:p>
    <w:p w:rsidR="00224E8D" w:rsidRDefault="00224E8D" w:rsidP="00373726">
      <w:pPr>
        <w:pStyle w:val="Bullets"/>
      </w:pPr>
      <w:r>
        <w:t>Executives, managers and supervisors have the responsibility and accountability for ensuring that all staff manage the risks within their own work areas. Risks should be anticipated and reasonable protective measures taken.</w:t>
      </w:r>
    </w:p>
    <w:p w:rsidR="00224E8D" w:rsidRDefault="00224E8D" w:rsidP="00373726">
      <w:pPr>
        <w:pStyle w:val="Bullets"/>
      </w:pPr>
      <w:r>
        <w:t>All managers will encourage openness and honesty in the reporting and escalation of risks.</w:t>
      </w:r>
    </w:p>
    <w:p w:rsidR="00224E8D" w:rsidRDefault="00224E8D" w:rsidP="00373726">
      <w:pPr>
        <w:pStyle w:val="Bullets"/>
      </w:pPr>
      <w:r>
        <w:t>All staff will be encouraged to alert management to the risks that exist within their area, without fear of recrimination.</w:t>
      </w:r>
    </w:p>
    <w:p w:rsidR="00224E8D" w:rsidRDefault="00224E8D" w:rsidP="00373726">
      <w:pPr>
        <w:pStyle w:val="Bullets"/>
      </w:pPr>
      <w:r>
        <w:t>All staff will, after appropriate training, adopt the principles of risk management and comply with all policies, procedures and practices relating to risk management.</w:t>
      </w:r>
    </w:p>
    <w:p w:rsidR="00224E8D" w:rsidRDefault="00224E8D" w:rsidP="00373726">
      <w:pPr>
        <w:pStyle w:val="Bullets"/>
      </w:pPr>
      <w:r>
        <w:t>All staff and employees will, as required, conduct risk assessments during the performance of their daily duties.</w:t>
      </w:r>
    </w:p>
    <w:p w:rsidR="00224E8D" w:rsidRDefault="00224E8D" w:rsidP="00373726">
      <w:pPr>
        <w:pStyle w:val="Bullets"/>
      </w:pPr>
      <w:r>
        <w:t>The level of sophistication of the risk assessment will be commensurate with the scope of the task and the associated level of risk identified.</w:t>
      </w:r>
    </w:p>
    <w:p w:rsidR="00224E8D" w:rsidRDefault="00224E8D" w:rsidP="00373726">
      <w:pPr>
        <w:pStyle w:val="Bullets"/>
      </w:pPr>
      <w:r>
        <w:t>Failure by staff to observe reasonable directions from supervisors regarding the management of risks and/or failure of staff to take reasonable care in identifying and treating risks in the workplace may result in disciplinary action.</w:t>
      </w:r>
    </w:p>
    <w:p w:rsidR="00224E8D" w:rsidRDefault="00224E8D" w:rsidP="00373726">
      <w:pPr>
        <w:pStyle w:val="Bullets"/>
      </w:pPr>
      <w:r>
        <w:t>It is the responsibility of every department to observe and implement this policy in accordance with procedures and initiatives that are developed by management.</w:t>
      </w:r>
    </w:p>
    <w:p w:rsidR="00224E8D" w:rsidRDefault="00224E8D" w:rsidP="00373726">
      <w:pPr>
        <w:pStyle w:val="Bullets"/>
      </w:pPr>
      <w:r>
        <w:t>Council is committed morally and financially to the concept and resourcing of risk management.</w:t>
      </w:r>
    </w:p>
    <w:p w:rsidR="00224E8D" w:rsidRDefault="00224E8D" w:rsidP="00224E8D">
      <w:pPr>
        <w:tabs>
          <w:tab w:val="left" w:pos="1276"/>
        </w:tabs>
      </w:pPr>
    </w:p>
    <w:p w:rsidR="00224E8D" w:rsidRDefault="00224E8D" w:rsidP="008075BC">
      <w:pPr>
        <w:pStyle w:val="4SubHeading"/>
      </w:pPr>
      <w:r>
        <w:t>Monitor and Review:</w:t>
      </w:r>
    </w:p>
    <w:p w:rsidR="00224E8D" w:rsidRDefault="00224E8D" w:rsidP="00373726"/>
    <w:p w:rsidR="00224E8D" w:rsidRDefault="00224E8D" w:rsidP="00373726">
      <w:r>
        <w:t>The Town will implement a robust reporting and recording system that will be regularly monitored to ensure closeout of risks and identification of ongoing issues and trends.</w:t>
      </w:r>
    </w:p>
    <w:p w:rsidR="00224E8D" w:rsidRDefault="00224E8D" w:rsidP="00373726"/>
    <w:p w:rsidR="00224E8D" w:rsidRDefault="00224E8D" w:rsidP="00373726">
      <w:r>
        <w:t>Risk management key performance indicators, relating to both organisational and personal performance will be developed, implemented and monitored, by the Town.</w:t>
      </w:r>
    </w:p>
    <w:p w:rsidR="00094396" w:rsidRDefault="00094396" w:rsidP="00224E8D">
      <w:pPr>
        <w:tabs>
          <w:tab w:val="left" w:pos="1080"/>
        </w:tabs>
      </w:pPr>
    </w:p>
    <w:p w:rsidR="00224E8D" w:rsidRDefault="00224E8D" w:rsidP="00224E8D">
      <w:pPr>
        <w:tabs>
          <w:tab w:val="left" w:pos="1080"/>
        </w:tabs>
      </w:pPr>
    </w:p>
    <w:p w:rsidR="00C2754E" w:rsidRDefault="00C2754E" w:rsidP="00224E8D">
      <w:pPr>
        <w:tabs>
          <w:tab w:val="left" w:pos="1080"/>
        </w:tabs>
        <w:sectPr w:rsidR="00C2754E" w:rsidSect="00DF2EC1">
          <w:pgSz w:w="11909" w:h="16834" w:code="9"/>
          <w:pgMar w:top="1135" w:right="1199" w:bottom="851" w:left="1440" w:header="414" w:footer="0" w:gutter="0"/>
          <w:cols w:space="720"/>
          <w:noEndnote/>
        </w:sectPr>
      </w:pPr>
    </w:p>
    <w:p w:rsidR="00224E8D" w:rsidRDefault="00BF1D77" w:rsidP="00E20EC5">
      <w:pPr>
        <w:pStyle w:val="Table"/>
      </w:pPr>
      <w:r w:rsidRPr="00BF1D77">
        <w:rPr>
          <w:noProof/>
          <w:lang w:eastAsia="en-AU"/>
        </w:rPr>
        <w:lastRenderedPageBreak/>
        <w:drawing>
          <wp:inline distT="0" distB="0" distL="0" distR="0" wp14:anchorId="6A4AB27F" wp14:editId="4EAE9BEF">
            <wp:extent cx="9162439" cy="5521974"/>
            <wp:effectExtent l="0" t="0" r="63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75804" cy="5530029"/>
                    </a:xfrm>
                    <a:prstGeom prst="rect">
                      <a:avLst/>
                    </a:prstGeom>
                    <a:noFill/>
                    <a:ln>
                      <a:noFill/>
                    </a:ln>
                  </pic:spPr>
                </pic:pic>
              </a:graphicData>
            </a:graphic>
          </wp:inline>
        </w:drawing>
      </w:r>
    </w:p>
    <w:p w:rsidR="00C2754E" w:rsidRDefault="00BF1D77" w:rsidP="00E20EC5">
      <w:pPr>
        <w:pStyle w:val="Table"/>
        <w:sectPr w:rsidR="00C2754E" w:rsidSect="00C2754E">
          <w:pgSz w:w="16834" w:h="11909" w:orient="landscape" w:code="9"/>
          <w:pgMar w:top="1440" w:right="1108" w:bottom="1199" w:left="851" w:header="414" w:footer="0" w:gutter="0"/>
          <w:cols w:space="720"/>
          <w:noEndnote/>
          <w:docGrid w:linePitch="326"/>
        </w:sectPr>
      </w:pPr>
      <w:r w:rsidRPr="00BF1D77">
        <w:rPr>
          <w:noProof/>
          <w:lang w:eastAsia="en-AU"/>
        </w:rPr>
        <w:lastRenderedPageBreak/>
        <w:drawing>
          <wp:inline distT="0" distB="0" distL="0" distR="0" wp14:anchorId="1BA10BF3" wp14:editId="0C5420E1">
            <wp:extent cx="9215278" cy="6009641"/>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27895" cy="6017869"/>
                    </a:xfrm>
                    <a:prstGeom prst="rect">
                      <a:avLst/>
                    </a:prstGeom>
                    <a:noFill/>
                    <a:ln>
                      <a:noFill/>
                    </a:ln>
                  </pic:spPr>
                </pic:pic>
              </a:graphicData>
            </a:graphic>
          </wp:inline>
        </w:drawing>
      </w:r>
    </w:p>
    <w:tbl>
      <w:tblPr>
        <w:tblStyle w:val="TableGrid"/>
        <w:tblW w:w="0" w:type="auto"/>
        <w:tblInd w:w="-5" w:type="dxa"/>
        <w:tblLook w:val="04A0" w:firstRow="1" w:lastRow="0" w:firstColumn="1" w:lastColumn="0" w:noHBand="0" w:noVBand="1"/>
      </w:tblPr>
      <w:tblGrid>
        <w:gridCol w:w="4981"/>
        <w:gridCol w:w="4284"/>
      </w:tblGrid>
      <w:tr w:rsidR="009112D8" w:rsidRPr="00373726" w:rsidTr="00FE56E1">
        <w:tc>
          <w:tcPr>
            <w:tcW w:w="4981" w:type="dxa"/>
          </w:tcPr>
          <w:p w:rsidR="009112D8" w:rsidRPr="00373726" w:rsidRDefault="009112D8" w:rsidP="00E20EC5">
            <w:pPr>
              <w:pStyle w:val="Table"/>
            </w:pPr>
            <w:r w:rsidRPr="00373726">
              <w:lastRenderedPageBreak/>
              <w:t>Council adoption date and resolution no.</w:t>
            </w:r>
          </w:p>
        </w:tc>
        <w:tc>
          <w:tcPr>
            <w:tcW w:w="4284" w:type="dxa"/>
          </w:tcPr>
          <w:p w:rsidR="009112D8" w:rsidRPr="00373726" w:rsidRDefault="009112D8" w:rsidP="00E20EC5">
            <w:pPr>
              <w:pStyle w:val="Table"/>
            </w:pPr>
            <w:r>
              <w:t>16 December 2015 OCM</w:t>
            </w:r>
            <w:r w:rsidR="008075BC">
              <w:t xml:space="preserve"> </w:t>
            </w:r>
            <w:r>
              <w:t>201516/109</w:t>
            </w:r>
          </w:p>
        </w:tc>
      </w:tr>
      <w:tr w:rsidR="009112D8" w:rsidRPr="00373726" w:rsidTr="00FE56E1">
        <w:tc>
          <w:tcPr>
            <w:tcW w:w="4981" w:type="dxa"/>
          </w:tcPr>
          <w:p w:rsidR="009112D8" w:rsidRPr="00373726" w:rsidRDefault="009112D8" w:rsidP="00E20EC5">
            <w:pPr>
              <w:pStyle w:val="Table"/>
            </w:pPr>
            <w:r w:rsidRPr="00373726">
              <w:t xml:space="preserve">Date of adoption of amendment and resolution number </w:t>
            </w:r>
          </w:p>
        </w:tc>
        <w:tc>
          <w:tcPr>
            <w:tcW w:w="4284" w:type="dxa"/>
          </w:tcPr>
          <w:p w:rsidR="009112D8" w:rsidRPr="00373726" w:rsidRDefault="009112D8" w:rsidP="00E20EC5">
            <w:pPr>
              <w:pStyle w:val="Table"/>
            </w:pPr>
            <w:r>
              <w:t>27 April 2016 OCM 201516/226</w:t>
            </w:r>
          </w:p>
        </w:tc>
      </w:tr>
      <w:tr w:rsidR="009112D8" w:rsidRPr="00373726" w:rsidTr="00FE56E1">
        <w:tc>
          <w:tcPr>
            <w:tcW w:w="4981" w:type="dxa"/>
          </w:tcPr>
          <w:p w:rsidR="009112D8" w:rsidRPr="00373726" w:rsidRDefault="009112D8" w:rsidP="00E20EC5">
            <w:pPr>
              <w:pStyle w:val="Table"/>
            </w:pPr>
            <w:r w:rsidRPr="00373726">
              <w:t>Relevant legislation</w:t>
            </w:r>
          </w:p>
        </w:tc>
        <w:tc>
          <w:tcPr>
            <w:tcW w:w="4284" w:type="dxa"/>
          </w:tcPr>
          <w:p w:rsidR="009112D8" w:rsidRPr="00373726" w:rsidRDefault="009112D8" w:rsidP="00E20EC5">
            <w:pPr>
              <w:pStyle w:val="Table"/>
            </w:pPr>
            <w:r>
              <w:t>Nil</w:t>
            </w:r>
          </w:p>
        </w:tc>
      </w:tr>
      <w:tr w:rsidR="009112D8" w:rsidRPr="00373726" w:rsidTr="00FE56E1">
        <w:tc>
          <w:tcPr>
            <w:tcW w:w="4981" w:type="dxa"/>
          </w:tcPr>
          <w:p w:rsidR="009112D8" w:rsidRPr="00373726" w:rsidRDefault="009112D8" w:rsidP="00E20EC5">
            <w:pPr>
              <w:pStyle w:val="Table"/>
            </w:pPr>
            <w:r w:rsidRPr="00373726">
              <w:t>Delegated authority</w:t>
            </w:r>
          </w:p>
        </w:tc>
        <w:tc>
          <w:tcPr>
            <w:tcW w:w="4284" w:type="dxa"/>
          </w:tcPr>
          <w:p w:rsidR="009112D8" w:rsidRPr="00373726" w:rsidRDefault="009112D8" w:rsidP="00E20EC5">
            <w:pPr>
              <w:pStyle w:val="Table"/>
            </w:pPr>
            <w:r>
              <w:t>Nil</w:t>
            </w:r>
          </w:p>
        </w:tc>
      </w:tr>
      <w:tr w:rsidR="009112D8" w:rsidRPr="00373726" w:rsidTr="00FE56E1">
        <w:tc>
          <w:tcPr>
            <w:tcW w:w="4981" w:type="dxa"/>
          </w:tcPr>
          <w:p w:rsidR="009112D8" w:rsidRPr="00373726" w:rsidRDefault="009112D8" w:rsidP="00E20EC5">
            <w:pPr>
              <w:pStyle w:val="Table"/>
            </w:pPr>
            <w:r w:rsidRPr="00373726">
              <w:t>Business unit</w:t>
            </w:r>
          </w:p>
        </w:tc>
        <w:tc>
          <w:tcPr>
            <w:tcW w:w="4284" w:type="dxa"/>
          </w:tcPr>
          <w:p w:rsidR="009112D8" w:rsidRPr="00373726" w:rsidRDefault="009112D8" w:rsidP="00E20EC5">
            <w:pPr>
              <w:pStyle w:val="Table"/>
            </w:pPr>
            <w:r>
              <w:t>N/A</w:t>
            </w:r>
          </w:p>
        </w:tc>
      </w:tr>
      <w:tr w:rsidR="009112D8" w:rsidRPr="00373726" w:rsidTr="00FE56E1">
        <w:tc>
          <w:tcPr>
            <w:tcW w:w="4981" w:type="dxa"/>
          </w:tcPr>
          <w:p w:rsidR="009112D8" w:rsidRPr="00373726" w:rsidRDefault="009112D8" w:rsidP="00E20EC5">
            <w:pPr>
              <w:pStyle w:val="Table"/>
            </w:pPr>
            <w:r w:rsidRPr="00373726">
              <w:t>Directorate</w:t>
            </w:r>
          </w:p>
        </w:tc>
        <w:tc>
          <w:tcPr>
            <w:tcW w:w="4284" w:type="dxa"/>
          </w:tcPr>
          <w:p w:rsidR="009112D8" w:rsidRPr="00373726" w:rsidRDefault="009112D8" w:rsidP="00E20EC5">
            <w:pPr>
              <w:pStyle w:val="Table"/>
            </w:pPr>
            <w:r>
              <w:t>Office of the CEO</w:t>
            </w:r>
          </w:p>
        </w:tc>
      </w:tr>
      <w:tr w:rsidR="009112D8" w:rsidRPr="00373726" w:rsidTr="00FE56E1">
        <w:tc>
          <w:tcPr>
            <w:tcW w:w="4981" w:type="dxa"/>
          </w:tcPr>
          <w:p w:rsidR="009112D8" w:rsidRPr="00373726" w:rsidRDefault="009112D8" w:rsidP="00E20EC5">
            <w:pPr>
              <w:pStyle w:val="Table"/>
            </w:pPr>
            <w:r w:rsidRPr="00373726">
              <w:t xml:space="preserve">Review frequency </w:t>
            </w:r>
          </w:p>
        </w:tc>
        <w:tc>
          <w:tcPr>
            <w:tcW w:w="4284" w:type="dxa"/>
          </w:tcPr>
          <w:p w:rsidR="009112D8" w:rsidRPr="00373726" w:rsidRDefault="009112D8" w:rsidP="00E20EC5">
            <w:pPr>
              <w:pStyle w:val="Table"/>
            </w:pPr>
            <w:r>
              <w:t>As Required</w:t>
            </w:r>
          </w:p>
        </w:tc>
      </w:tr>
    </w:tbl>
    <w:p w:rsidR="00224E8D" w:rsidRPr="00477632" w:rsidRDefault="00224E8D" w:rsidP="00224E8D"/>
    <w:p w:rsidR="00804D54" w:rsidRDefault="00804D54">
      <w:pPr>
        <w:spacing w:after="200" w:line="276" w:lineRule="auto"/>
        <w:jc w:val="left"/>
      </w:pPr>
      <w:r>
        <w:br w:type="page"/>
      </w:r>
    </w:p>
    <w:p w:rsidR="00AF1324" w:rsidRPr="00B101EC" w:rsidRDefault="004C797D" w:rsidP="008075BC">
      <w:pPr>
        <w:pStyle w:val="Heading2"/>
        <w:rPr>
          <w:i/>
        </w:rPr>
      </w:pPr>
      <w:bookmarkStart w:id="181" w:name="_Toc55484327"/>
      <w:r>
        <w:lastRenderedPageBreak/>
        <w:t>1/023</w:t>
      </w:r>
      <w:r>
        <w:tab/>
      </w:r>
      <w:r w:rsidR="00AF1324" w:rsidRPr="008075BC">
        <w:t>WHISTLEBLOWER</w:t>
      </w:r>
      <w:r w:rsidR="00AF1324" w:rsidRPr="00B101EC">
        <w:t xml:space="preserve"> (PUBLIC INTEREST DISCLOSURE)</w:t>
      </w:r>
      <w:bookmarkEnd w:id="181"/>
      <w:r w:rsidR="00AF1324" w:rsidRPr="00B101EC">
        <w:t xml:space="preserve"> </w:t>
      </w:r>
    </w:p>
    <w:p w:rsidR="00AF1324" w:rsidRPr="00B101EC" w:rsidRDefault="00AF1324" w:rsidP="00AF1324">
      <w:pPr>
        <w:rPr>
          <w:rFonts w:ascii="Arial" w:hAnsi="Arial" w:cs="Arial"/>
          <w:szCs w:val="24"/>
        </w:rPr>
      </w:pPr>
    </w:p>
    <w:p w:rsidR="00AF1324" w:rsidRPr="00B101EC" w:rsidRDefault="00AF1324" w:rsidP="00060D97">
      <w:pPr>
        <w:pStyle w:val="3PolicyHeading"/>
      </w:pPr>
      <w:r w:rsidRPr="00B101EC">
        <w:t>Policy Objectives</w:t>
      </w:r>
    </w:p>
    <w:p w:rsidR="00AF1324" w:rsidRPr="00B101EC" w:rsidRDefault="00AF1324" w:rsidP="00AF1324">
      <w:pPr>
        <w:tabs>
          <w:tab w:val="left" w:pos="1080"/>
        </w:tabs>
        <w:rPr>
          <w:rFonts w:ascii="Arial" w:hAnsi="Arial" w:cs="Arial"/>
          <w:szCs w:val="24"/>
        </w:rPr>
      </w:pPr>
    </w:p>
    <w:p w:rsidR="00AF1324" w:rsidRPr="00B101EC" w:rsidRDefault="00AF1324" w:rsidP="00AF1324">
      <w:r w:rsidRPr="00B101EC">
        <w:t>To encourage employees, elected members, contractors and consultants to report unlawful unethical, or undesirable conduct (“Misconduct”) that they genuinely believe has been committed by a person or persons in breach of the Town of Port Hedland’s Code of Conduct, policies or the law.</w:t>
      </w:r>
    </w:p>
    <w:p w:rsidR="00AF1324" w:rsidRPr="00B101EC" w:rsidRDefault="00AF1324" w:rsidP="00AF1324"/>
    <w:p w:rsidR="00AF1324" w:rsidRPr="00B101EC" w:rsidRDefault="00AF1324" w:rsidP="00AF1324">
      <w:r w:rsidRPr="00B101EC">
        <w:t>To demonstrate the Town’s commitment to a fair workplace and outline the process for managing matters of Misconduct.</w:t>
      </w:r>
    </w:p>
    <w:p w:rsidR="00AF1324" w:rsidRPr="00B101EC" w:rsidRDefault="00AF1324" w:rsidP="00AF1324"/>
    <w:p w:rsidR="00AF1324" w:rsidRPr="00B101EC" w:rsidRDefault="00AF1324" w:rsidP="00AF1324">
      <w:r w:rsidRPr="00B101EC">
        <w:t>To protect individuals who in good faith report conduct which they reasonably believe to be Misconduct, on a confidential basis, without fear of reprisal, dismissal or discriminatory treatment.</w:t>
      </w:r>
    </w:p>
    <w:p w:rsidR="00AF1324" w:rsidRPr="00B101EC" w:rsidRDefault="00AF1324" w:rsidP="00AF1324"/>
    <w:p w:rsidR="00AF1324" w:rsidRPr="00B101EC" w:rsidRDefault="00AF1324" w:rsidP="00AF1324">
      <w:r w:rsidRPr="00B101EC">
        <w:t>To assist in ensuring that matters of Misconduct and / or unethical behaviour are identified and dealt with appropriately.</w:t>
      </w:r>
    </w:p>
    <w:p w:rsidR="00AF1324" w:rsidRPr="00B101EC" w:rsidRDefault="00AF1324" w:rsidP="00AF1324"/>
    <w:p w:rsidR="00AF1324" w:rsidRPr="00B101EC" w:rsidRDefault="00AF1324" w:rsidP="00AF1324">
      <w:r w:rsidRPr="00B101EC">
        <w:t xml:space="preserve">To state the Town of Port Hedland’s commitment to the aims and objectives of the </w:t>
      </w:r>
      <w:r w:rsidRPr="00B101EC">
        <w:rPr>
          <w:i/>
        </w:rPr>
        <w:t>Public Interest Disclosure Act 2003</w:t>
      </w:r>
      <w:r w:rsidRPr="00B101EC">
        <w:t>, the purpose of which is to facilitate the disclosure of information in the public interest, and to provide protection to those who make a disclosure or who are the subject of a disclosure.</w:t>
      </w:r>
    </w:p>
    <w:p w:rsidR="00AF1324" w:rsidRPr="00B101EC" w:rsidRDefault="00AF1324" w:rsidP="00AF1324">
      <w:pPr>
        <w:tabs>
          <w:tab w:val="left" w:pos="1080"/>
        </w:tabs>
        <w:rPr>
          <w:rFonts w:ascii="Arial" w:hAnsi="Arial" w:cs="Arial"/>
          <w:szCs w:val="24"/>
        </w:rPr>
      </w:pPr>
    </w:p>
    <w:p w:rsidR="00AF1324" w:rsidRPr="00B101EC" w:rsidRDefault="00AF1324" w:rsidP="00060D97">
      <w:pPr>
        <w:pStyle w:val="3PolicyHeading"/>
      </w:pPr>
      <w:r w:rsidRPr="00B101EC">
        <w:t>Policy Content</w:t>
      </w:r>
    </w:p>
    <w:p w:rsidR="00AF1324" w:rsidRPr="00B101EC" w:rsidRDefault="00AF1324" w:rsidP="00AF1324">
      <w:pPr>
        <w:tabs>
          <w:tab w:val="left" w:pos="1080"/>
        </w:tabs>
        <w:rPr>
          <w:rFonts w:ascii="Arial" w:hAnsi="Arial" w:cs="Arial"/>
          <w:szCs w:val="24"/>
        </w:rPr>
      </w:pPr>
    </w:p>
    <w:p w:rsidR="00AF1324" w:rsidRPr="00B101EC" w:rsidRDefault="00AF1324" w:rsidP="008075BC">
      <w:r w:rsidRPr="00B101EC">
        <w:t xml:space="preserve">The Town of Port Hedland (“the Town”) is committed to the aims and objectives of the </w:t>
      </w:r>
      <w:r w:rsidRPr="00B101EC">
        <w:rPr>
          <w:i/>
        </w:rPr>
        <w:t>Public Interest Disclosure Act 2003</w:t>
      </w:r>
      <w:r w:rsidRPr="00B101EC">
        <w:t>. It recognises the value and importance of employees and others to enhance administrative and management practices, and strongly supports disclosures being made as to alleged Misconduct.</w:t>
      </w:r>
    </w:p>
    <w:p w:rsidR="00AF1324" w:rsidRPr="00B101EC" w:rsidRDefault="00AF1324" w:rsidP="00AF1324">
      <w:pPr>
        <w:tabs>
          <w:tab w:val="left" w:pos="1080"/>
        </w:tabs>
        <w:rPr>
          <w:rFonts w:ascii="Arial" w:hAnsi="Arial" w:cs="Arial"/>
          <w:szCs w:val="24"/>
        </w:rPr>
      </w:pPr>
    </w:p>
    <w:p w:rsidR="00AF1324" w:rsidRPr="00B101EC" w:rsidRDefault="00AF1324" w:rsidP="008075BC">
      <w:r w:rsidRPr="00B101EC">
        <w:t xml:space="preserve">The Town will not tolerate Misconduct and has developed its </w:t>
      </w:r>
      <w:proofErr w:type="spellStart"/>
      <w:r w:rsidRPr="00B101EC">
        <w:t>Whistleblower</w:t>
      </w:r>
      <w:proofErr w:type="spellEnd"/>
      <w:r w:rsidRPr="00B101EC">
        <w:t xml:space="preserve"> Policy and </w:t>
      </w:r>
      <w:proofErr w:type="spellStart"/>
      <w:r w:rsidRPr="00B101EC">
        <w:t>Whistleblower</w:t>
      </w:r>
      <w:proofErr w:type="spellEnd"/>
      <w:r w:rsidRPr="00B101EC">
        <w:t xml:space="preserve"> Procedures to assist elected members, employees, contractors, consultants and members of the public to raise concerns through a constructive and safe process.</w:t>
      </w:r>
    </w:p>
    <w:p w:rsidR="00AF1324" w:rsidRPr="00B101EC" w:rsidRDefault="00AF1324" w:rsidP="008075BC"/>
    <w:p w:rsidR="00AF1324" w:rsidRPr="00B101EC" w:rsidRDefault="00AF1324" w:rsidP="008075BC">
      <w:r w:rsidRPr="00B101EC">
        <w:t>The Town will achieve this through the creation of an open working environment in which elected members, employees (whether they are full-time, part-time or casual), contractors and consultants, as well as members of the public, are able to raise concerns regarding actual or suspected Misconduct.</w:t>
      </w:r>
    </w:p>
    <w:p w:rsidR="00AF1324" w:rsidRPr="00B101EC" w:rsidRDefault="00AF1324" w:rsidP="008075BC"/>
    <w:p w:rsidR="00AF1324" w:rsidRPr="00B101EC" w:rsidRDefault="00AF1324" w:rsidP="008075BC">
      <w:r w:rsidRPr="00B101EC">
        <w:t xml:space="preserve">The Town recognises that any genuine commitment to detecting and preventing Misconduct must include a mechanism whereby employees and others can report their concerns freely and without fear of reprisal or intimidation. The </w:t>
      </w:r>
      <w:proofErr w:type="spellStart"/>
      <w:r w:rsidRPr="00B101EC">
        <w:t>Whistleblower</w:t>
      </w:r>
      <w:proofErr w:type="spellEnd"/>
      <w:r w:rsidRPr="00B101EC">
        <w:t xml:space="preserve"> Policy and Procedure (“the Policy”) provides such a mechanism, and encourages the reporting of such conduct.</w:t>
      </w:r>
    </w:p>
    <w:p w:rsidR="00AF1324" w:rsidRPr="00B101EC" w:rsidRDefault="00AF1324" w:rsidP="008075BC">
      <w:r w:rsidRPr="00B101EC">
        <w:t xml:space="preserve"> </w:t>
      </w:r>
    </w:p>
    <w:p w:rsidR="00AF1324" w:rsidRPr="00B101EC" w:rsidRDefault="00AF1324" w:rsidP="008075BC">
      <w:r w:rsidRPr="00B101EC">
        <w:t>The Town will endeavour to provide protection to “</w:t>
      </w:r>
      <w:proofErr w:type="spellStart"/>
      <w:r w:rsidRPr="00B101EC">
        <w:t>Whistleblowers</w:t>
      </w:r>
      <w:proofErr w:type="spellEnd"/>
      <w:r w:rsidRPr="00B101EC">
        <w:t>” from any detrimental action in reprisal for the making of a public interest disclosure.</w:t>
      </w:r>
    </w:p>
    <w:p w:rsidR="00AF1324" w:rsidRPr="00B101EC" w:rsidRDefault="00AF1324" w:rsidP="008075BC"/>
    <w:p w:rsidR="00366A65" w:rsidRDefault="00AF1324" w:rsidP="008075BC">
      <w:r w:rsidRPr="00B101EC">
        <w:lastRenderedPageBreak/>
        <w:t xml:space="preserve">The Town’s Code of Conduct (“the Code”) requires elected members and employees to observe high standards of business and personal ethics in the conduct of their duties and responsibilities. </w:t>
      </w:r>
    </w:p>
    <w:p w:rsidR="008075BC" w:rsidRDefault="008075BC" w:rsidP="008075BC"/>
    <w:p w:rsidR="00AF1324" w:rsidRPr="00B101EC" w:rsidRDefault="00AF1324" w:rsidP="008075BC">
      <w:r w:rsidRPr="00B101EC">
        <w:t>As elected members and employees and representatives of the Town, everyone has a responsibility to practice honesty and integrity in fulfilling their responsibilities and to comply with all applicable laws and regulations.</w:t>
      </w:r>
    </w:p>
    <w:p w:rsidR="00AF1324" w:rsidRPr="00B101EC" w:rsidRDefault="00AF1324" w:rsidP="008075BC"/>
    <w:p w:rsidR="00AF1324" w:rsidRPr="00B101EC" w:rsidRDefault="00AF1324" w:rsidP="008075BC">
      <w:r w:rsidRPr="00B101EC">
        <w:t xml:space="preserve">All information, documents, records and reports relating to the investigation of reported Misconduct will be confidentially stored and retained in an appropriate and secure manner, in accordance with the </w:t>
      </w:r>
      <w:r w:rsidRPr="00B101EC">
        <w:rPr>
          <w:i/>
        </w:rPr>
        <w:t>Public Disclosure Act 2003</w:t>
      </w:r>
      <w:r w:rsidRPr="00B101EC">
        <w:t>.</w:t>
      </w:r>
    </w:p>
    <w:p w:rsidR="00AF1324" w:rsidRPr="00B101EC" w:rsidRDefault="00AF1324" w:rsidP="008075BC"/>
    <w:p w:rsidR="00AF1324" w:rsidRPr="00B101EC" w:rsidRDefault="00AF1324" w:rsidP="00060D97">
      <w:pPr>
        <w:pStyle w:val="3PolicyHeading"/>
      </w:pPr>
      <w:r w:rsidRPr="00B101EC">
        <w:t>Purpose</w:t>
      </w:r>
    </w:p>
    <w:p w:rsidR="00AF1324" w:rsidRPr="00B101EC" w:rsidRDefault="00AF1324" w:rsidP="008075BC"/>
    <w:p w:rsidR="00AF1324" w:rsidRPr="00B101EC" w:rsidRDefault="00AF1324" w:rsidP="008075BC">
      <w:pPr>
        <w:rPr>
          <w:b/>
        </w:rPr>
      </w:pPr>
      <w:r w:rsidRPr="00B101EC">
        <w:t>To encourage employees, elected members, contractors and consultants to report unlawful unethical, or undesirable conduct (“Misconduct”) that they genuinely believe has been committed by a person or persons in breach of the Town of Port Hedland’s Code of Conduct, policies or the law.</w:t>
      </w:r>
    </w:p>
    <w:p w:rsidR="00AF1324" w:rsidRPr="00B101EC" w:rsidRDefault="00AF1324" w:rsidP="008075BC"/>
    <w:p w:rsidR="00AF1324" w:rsidRPr="00B101EC" w:rsidRDefault="00AF1324" w:rsidP="008075BC">
      <w:pPr>
        <w:rPr>
          <w:b/>
        </w:rPr>
      </w:pPr>
      <w:r w:rsidRPr="00B101EC">
        <w:t>To demonstrate the Town’s commitment to a fair workplace and outline the process for managing matters of Misconduct.</w:t>
      </w:r>
    </w:p>
    <w:p w:rsidR="00AF1324" w:rsidRPr="00B101EC" w:rsidRDefault="00AF1324" w:rsidP="008075BC"/>
    <w:p w:rsidR="00AF1324" w:rsidRPr="00B101EC" w:rsidRDefault="00AF1324" w:rsidP="008075BC">
      <w:pPr>
        <w:rPr>
          <w:b/>
        </w:rPr>
      </w:pPr>
      <w:r w:rsidRPr="00B101EC">
        <w:t>To protect individuals who in good faith report conduct which they reasonably believe to be Misconduct, on a confidential basis, without fear of reprisal, dismissal or discriminatory treatment.</w:t>
      </w:r>
    </w:p>
    <w:p w:rsidR="00AF1324" w:rsidRPr="00B101EC" w:rsidRDefault="00AF1324" w:rsidP="008075BC"/>
    <w:p w:rsidR="00AF1324" w:rsidRPr="00B101EC" w:rsidRDefault="00AF1324" w:rsidP="008075BC">
      <w:pPr>
        <w:rPr>
          <w:b/>
        </w:rPr>
      </w:pPr>
      <w:r w:rsidRPr="00B101EC">
        <w:t>To assist in ensuring that matters of Misconduct and / or unethical behaviour are identified and dealt with appropriately.</w:t>
      </w:r>
    </w:p>
    <w:p w:rsidR="00AF1324" w:rsidRPr="00B101EC" w:rsidRDefault="00AF1324" w:rsidP="008075BC"/>
    <w:p w:rsidR="00AF1324" w:rsidRPr="00B101EC" w:rsidRDefault="00AF1324" w:rsidP="008075BC">
      <w:pPr>
        <w:rPr>
          <w:b/>
        </w:rPr>
      </w:pPr>
      <w:r w:rsidRPr="00B101EC">
        <w:t>To state the Town of Port Hedland’s commitment to the aims and objectives of the Public Interest Disclosure Act 2003, the purpose of which is to facilitate the disclosure of information in the public interest, and to provide protection to those who make a disclosure or who are the subject of a disclosure.</w:t>
      </w:r>
    </w:p>
    <w:p w:rsidR="00AF1324" w:rsidRPr="00B101EC" w:rsidRDefault="00AF1324" w:rsidP="008075BC"/>
    <w:p w:rsidR="008075BC" w:rsidRDefault="008075BC">
      <w:pPr>
        <w:spacing w:after="200" w:line="276" w:lineRule="auto"/>
        <w:jc w:val="left"/>
        <w:rPr>
          <w:rFonts w:eastAsiaTheme="majorEastAsia" w:cs="Arial"/>
          <w:b/>
          <w:bCs/>
          <w:iCs/>
        </w:rPr>
      </w:pPr>
      <w:r>
        <w:br w:type="page"/>
      </w:r>
    </w:p>
    <w:p w:rsidR="00AF1324" w:rsidRPr="00B101EC" w:rsidRDefault="00AF1324" w:rsidP="00060D97">
      <w:pPr>
        <w:pStyle w:val="3PolicyHeading"/>
      </w:pPr>
      <w:r w:rsidRPr="00B101EC">
        <w:lastRenderedPageBreak/>
        <w:t>Definitions</w:t>
      </w:r>
    </w:p>
    <w:p w:rsidR="00AF1324" w:rsidRPr="00B101EC" w:rsidRDefault="00AF1324" w:rsidP="00AF1324">
      <w:pPr>
        <w:widowControl w:val="0"/>
        <w:ind w:left="240"/>
        <w:jc w:val="left"/>
        <w:rPr>
          <w:rFonts w:ascii="Arial" w:eastAsia="Tahoma" w:hAnsi="Arial" w:cs="Arial"/>
          <w:szCs w:val="24"/>
          <w:lang w:val="en-US" w:bidi="ar-SA"/>
        </w:rPr>
      </w:pPr>
    </w:p>
    <w:p w:rsidR="00AF1324" w:rsidRPr="00B101EC" w:rsidRDefault="00AF1324" w:rsidP="00AF1324">
      <w:pPr>
        <w:rPr>
          <w:rFonts w:eastAsia="Tahoma"/>
          <w:lang w:val="en-US" w:bidi="ar-SA"/>
        </w:rPr>
      </w:pPr>
      <w:r w:rsidRPr="00B101EC">
        <w:rPr>
          <w:rFonts w:eastAsia="Tahoma"/>
          <w:lang w:val="en-US" w:bidi="ar-SA"/>
        </w:rPr>
        <w:t>For the</w:t>
      </w:r>
      <w:r w:rsidRPr="00B101EC">
        <w:rPr>
          <w:rFonts w:eastAsia="Tahoma"/>
          <w:spacing w:val="-3"/>
          <w:lang w:val="en-US" w:bidi="ar-SA"/>
        </w:rPr>
        <w:t xml:space="preserve"> </w:t>
      </w:r>
      <w:r w:rsidRPr="00B101EC">
        <w:rPr>
          <w:rFonts w:eastAsia="Tahoma"/>
          <w:lang w:val="en-US" w:bidi="ar-SA"/>
        </w:rPr>
        <w:t xml:space="preserve">purposes </w:t>
      </w:r>
      <w:r w:rsidRPr="00B101EC">
        <w:rPr>
          <w:rFonts w:eastAsia="Tahoma"/>
          <w:spacing w:val="-3"/>
          <w:lang w:val="en-US" w:bidi="ar-SA"/>
        </w:rPr>
        <w:t>of</w:t>
      </w:r>
      <w:r w:rsidRPr="00B101EC">
        <w:rPr>
          <w:rFonts w:eastAsia="Tahoma"/>
          <w:lang w:val="en-US" w:bidi="ar-SA"/>
        </w:rPr>
        <w:t xml:space="preserve"> this Procedure,</w:t>
      </w:r>
      <w:r w:rsidRPr="00B101EC">
        <w:rPr>
          <w:rFonts w:eastAsia="Tahoma"/>
          <w:spacing w:val="-2"/>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definitions</w:t>
      </w:r>
      <w:r w:rsidRPr="00B101EC">
        <w:rPr>
          <w:rFonts w:eastAsia="Tahoma"/>
          <w:spacing w:val="-5"/>
          <w:lang w:val="en-US" w:bidi="ar-SA"/>
        </w:rPr>
        <w:t xml:space="preserve"> </w:t>
      </w:r>
      <w:r w:rsidRPr="00B101EC">
        <w:rPr>
          <w:rFonts w:eastAsia="Tahoma"/>
          <w:lang w:val="en-US" w:bidi="ar-SA"/>
        </w:rPr>
        <w:t>listed</w:t>
      </w:r>
      <w:r w:rsidRPr="00B101EC">
        <w:rPr>
          <w:rFonts w:eastAsia="Tahoma"/>
          <w:spacing w:val="-4"/>
          <w:lang w:val="en-US" w:bidi="ar-SA"/>
        </w:rPr>
        <w:t xml:space="preserve"> </w:t>
      </w:r>
      <w:r w:rsidRPr="00B101EC">
        <w:rPr>
          <w:rFonts w:eastAsia="Tahoma"/>
          <w:lang w:val="en-US" w:bidi="ar-SA"/>
        </w:rPr>
        <w:t>below</w:t>
      </w:r>
      <w:r w:rsidRPr="00B101EC">
        <w:rPr>
          <w:rFonts w:eastAsia="Tahoma"/>
          <w:spacing w:val="-3"/>
          <w:lang w:val="en-US" w:bidi="ar-SA"/>
        </w:rPr>
        <w:t xml:space="preserve"> </w:t>
      </w:r>
      <w:r w:rsidRPr="00B101EC">
        <w:rPr>
          <w:rFonts w:eastAsia="Tahoma"/>
          <w:lang w:val="en-US" w:bidi="ar-SA"/>
        </w:rPr>
        <w:t>apply.</w:t>
      </w:r>
    </w:p>
    <w:p w:rsidR="00AF1324" w:rsidRPr="00B101EC" w:rsidRDefault="00AF1324" w:rsidP="00AF1324">
      <w:pPr>
        <w:widowControl w:val="0"/>
        <w:spacing w:before="6"/>
        <w:jc w:val="left"/>
        <w:rPr>
          <w:rFonts w:ascii="Arial" w:eastAsia="Tahoma" w:hAnsi="Arial" w:cs="Arial"/>
          <w:szCs w:val="24"/>
          <w:lang w:val="en-US" w:bidi="ar-SA"/>
        </w:rPr>
      </w:pPr>
    </w:p>
    <w:tbl>
      <w:tblPr>
        <w:tblStyle w:val="TableGrid"/>
        <w:tblW w:w="9498" w:type="dxa"/>
        <w:tblInd w:w="-5" w:type="dxa"/>
        <w:tblLayout w:type="fixed"/>
        <w:tblLook w:val="04A0" w:firstRow="1" w:lastRow="0" w:firstColumn="1" w:lastColumn="0" w:noHBand="0" w:noVBand="1"/>
      </w:tblPr>
      <w:tblGrid>
        <w:gridCol w:w="1843"/>
        <w:gridCol w:w="7655"/>
      </w:tblGrid>
      <w:tr w:rsidR="00AF1324" w:rsidRPr="00B101EC" w:rsidTr="008075BC">
        <w:trPr>
          <w:trHeight w:hRule="exact" w:val="278"/>
        </w:trPr>
        <w:tc>
          <w:tcPr>
            <w:tcW w:w="1843" w:type="dxa"/>
            <w:shd w:val="clear" w:color="auto" w:fill="F2F2F2" w:themeFill="background1" w:themeFillShade="F2"/>
          </w:tcPr>
          <w:p w:rsidR="00AF1324" w:rsidRPr="00B101EC" w:rsidRDefault="00AF1324" w:rsidP="008075BC">
            <w:pPr>
              <w:rPr>
                <w:rFonts w:eastAsia="Tahoma"/>
                <w:lang w:val="en-US"/>
              </w:rPr>
            </w:pPr>
            <w:r w:rsidRPr="00B101EC">
              <w:rPr>
                <w:lang w:val="en-US"/>
              </w:rPr>
              <w:t>Term</w:t>
            </w:r>
          </w:p>
        </w:tc>
        <w:tc>
          <w:tcPr>
            <w:tcW w:w="7655" w:type="dxa"/>
            <w:shd w:val="clear" w:color="auto" w:fill="F2F2F2" w:themeFill="background1" w:themeFillShade="F2"/>
          </w:tcPr>
          <w:p w:rsidR="00AF1324" w:rsidRPr="00B101EC" w:rsidRDefault="00AF1324" w:rsidP="008075BC">
            <w:pPr>
              <w:rPr>
                <w:rFonts w:eastAsia="Tahoma"/>
                <w:lang w:val="en-US"/>
              </w:rPr>
            </w:pPr>
            <w:r w:rsidRPr="00B101EC">
              <w:rPr>
                <w:lang w:val="en-US"/>
              </w:rPr>
              <w:t>Definition</w:t>
            </w:r>
          </w:p>
        </w:tc>
      </w:tr>
      <w:tr w:rsidR="00AF1324" w:rsidRPr="00B101EC" w:rsidTr="008075BC">
        <w:trPr>
          <w:trHeight w:hRule="exact" w:val="1275"/>
        </w:trPr>
        <w:tc>
          <w:tcPr>
            <w:tcW w:w="1843" w:type="dxa"/>
          </w:tcPr>
          <w:p w:rsidR="00AF1324" w:rsidRPr="00B101EC" w:rsidRDefault="00AF1324" w:rsidP="008075BC">
            <w:pPr>
              <w:rPr>
                <w:rFonts w:eastAsia="Tahoma"/>
                <w:lang w:val="en-US"/>
              </w:rPr>
            </w:pPr>
            <w:r w:rsidRPr="00B101EC">
              <w:rPr>
                <w:lang w:val="en-US"/>
              </w:rPr>
              <w:t>Investigation</w:t>
            </w:r>
          </w:p>
        </w:tc>
        <w:tc>
          <w:tcPr>
            <w:tcW w:w="7655" w:type="dxa"/>
          </w:tcPr>
          <w:p w:rsidR="00AF1324" w:rsidRPr="00B101EC" w:rsidRDefault="00AF1324" w:rsidP="008075BC">
            <w:pPr>
              <w:rPr>
                <w:rFonts w:eastAsia="Tahoma"/>
                <w:lang w:val="en-US"/>
              </w:rPr>
            </w:pPr>
            <w:r w:rsidRPr="00B101EC">
              <w:rPr>
                <w:lang w:val="en-US"/>
              </w:rPr>
              <w:t xml:space="preserve">A search </w:t>
            </w:r>
            <w:r w:rsidRPr="00B101EC">
              <w:rPr>
                <w:spacing w:val="-3"/>
                <w:lang w:val="en-US"/>
              </w:rPr>
              <w:t>of</w:t>
            </w:r>
            <w:r w:rsidRPr="00B101EC">
              <w:rPr>
                <w:lang w:val="en-US"/>
              </w:rPr>
              <w:t xml:space="preserve"> evidence</w:t>
            </w:r>
            <w:r w:rsidRPr="00B101EC">
              <w:rPr>
                <w:spacing w:val="-3"/>
                <w:lang w:val="en-US"/>
              </w:rPr>
              <w:t xml:space="preserve"> </w:t>
            </w:r>
            <w:r w:rsidRPr="00B101EC">
              <w:rPr>
                <w:lang w:val="en-US"/>
              </w:rPr>
              <w:t>connecting</w:t>
            </w:r>
            <w:r w:rsidRPr="00B101EC">
              <w:rPr>
                <w:spacing w:val="-4"/>
                <w:lang w:val="en-US"/>
              </w:rPr>
              <w:t xml:space="preserve"> </w:t>
            </w:r>
            <w:r w:rsidRPr="00B101EC">
              <w:rPr>
                <w:lang w:val="en-US"/>
              </w:rPr>
              <w:t>or tending</w:t>
            </w:r>
            <w:r w:rsidRPr="00B101EC">
              <w:rPr>
                <w:spacing w:val="-4"/>
                <w:lang w:val="en-US"/>
              </w:rPr>
              <w:t xml:space="preserve"> </w:t>
            </w:r>
            <w:r w:rsidRPr="00B101EC">
              <w:rPr>
                <w:lang w:val="en-US"/>
              </w:rPr>
              <w:t>to</w:t>
            </w:r>
            <w:r w:rsidRPr="00B101EC">
              <w:rPr>
                <w:spacing w:val="-2"/>
                <w:lang w:val="en-US"/>
              </w:rPr>
              <w:t xml:space="preserve"> </w:t>
            </w:r>
            <w:r w:rsidRPr="00B101EC">
              <w:rPr>
                <w:lang w:val="en-US"/>
              </w:rPr>
              <w:t>connect</w:t>
            </w:r>
            <w:r w:rsidRPr="00B101EC">
              <w:rPr>
                <w:spacing w:val="-4"/>
                <w:lang w:val="en-US"/>
              </w:rPr>
              <w:t xml:space="preserve"> </w:t>
            </w:r>
            <w:r w:rsidRPr="00B101EC">
              <w:rPr>
                <w:lang w:val="en-US"/>
              </w:rPr>
              <w:t>a person</w:t>
            </w:r>
            <w:r w:rsidRPr="00B101EC">
              <w:rPr>
                <w:spacing w:val="37"/>
                <w:lang w:val="en-US"/>
              </w:rPr>
              <w:t xml:space="preserve"> </w:t>
            </w:r>
            <w:r w:rsidRPr="00B101EC">
              <w:rPr>
                <w:lang w:val="en-US"/>
              </w:rPr>
              <w:t>(either a</w:t>
            </w:r>
            <w:r w:rsidRPr="00B101EC">
              <w:rPr>
                <w:spacing w:val="-3"/>
                <w:lang w:val="en-US"/>
              </w:rPr>
              <w:t xml:space="preserve"> </w:t>
            </w:r>
            <w:r w:rsidRPr="00B101EC">
              <w:rPr>
                <w:lang w:val="en-US"/>
              </w:rPr>
              <w:t>natural person or a</w:t>
            </w:r>
            <w:r w:rsidRPr="00B101EC">
              <w:rPr>
                <w:spacing w:val="-3"/>
                <w:lang w:val="en-US"/>
              </w:rPr>
              <w:t xml:space="preserve"> </w:t>
            </w:r>
            <w:r w:rsidRPr="00B101EC">
              <w:rPr>
                <w:spacing w:val="-2"/>
                <w:lang w:val="en-US"/>
              </w:rPr>
              <w:t xml:space="preserve">body </w:t>
            </w:r>
            <w:r w:rsidRPr="00B101EC">
              <w:rPr>
                <w:lang w:val="en-US"/>
              </w:rPr>
              <w:t>corporate) with</w:t>
            </w:r>
            <w:r w:rsidRPr="00B101EC">
              <w:rPr>
                <w:spacing w:val="-6"/>
                <w:lang w:val="en-US"/>
              </w:rPr>
              <w:t xml:space="preserve"> </w:t>
            </w:r>
            <w:r w:rsidRPr="00B101EC">
              <w:rPr>
                <w:lang w:val="en-US"/>
              </w:rPr>
              <w:t>conduct</w:t>
            </w:r>
            <w:r w:rsidRPr="00B101EC">
              <w:rPr>
                <w:spacing w:val="-4"/>
                <w:lang w:val="en-US"/>
              </w:rPr>
              <w:t xml:space="preserve"> </w:t>
            </w:r>
            <w:r w:rsidRPr="00B101EC">
              <w:rPr>
                <w:lang w:val="en-US"/>
              </w:rPr>
              <w:t>that</w:t>
            </w:r>
            <w:r w:rsidRPr="00B101EC">
              <w:rPr>
                <w:spacing w:val="35"/>
                <w:lang w:val="en-US"/>
              </w:rPr>
              <w:t xml:space="preserve"> </w:t>
            </w:r>
            <w:r w:rsidRPr="00B101EC">
              <w:rPr>
                <w:lang w:val="en-US"/>
              </w:rPr>
              <w:t>infringes the</w:t>
            </w:r>
            <w:r w:rsidRPr="00B101EC">
              <w:rPr>
                <w:spacing w:val="-3"/>
                <w:lang w:val="en-US"/>
              </w:rPr>
              <w:t xml:space="preserve"> </w:t>
            </w:r>
            <w:r w:rsidRPr="00B101EC">
              <w:rPr>
                <w:lang w:val="en-US"/>
              </w:rPr>
              <w:t>criminal law</w:t>
            </w:r>
            <w:r w:rsidRPr="00B101EC">
              <w:rPr>
                <w:spacing w:val="-3"/>
                <w:lang w:val="en-US"/>
              </w:rPr>
              <w:t xml:space="preserve"> or</w:t>
            </w:r>
            <w:r w:rsidRPr="00B101EC">
              <w:rPr>
                <w:lang w:val="en-US"/>
              </w:rPr>
              <w:t xml:space="preserve"> the</w:t>
            </w:r>
            <w:r w:rsidRPr="00B101EC">
              <w:rPr>
                <w:spacing w:val="-3"/>
                <w:lang w:val="en-US"/>
              </w:rPr>
              <w:t xml:space="preserve"> </w:t>
            </w:r>
            <w:r w:rsidRPr="00B101EC">
              <w:rPr>
                <w:lang w:val="en-US"/>
              </w:rPr>
              <w:t>policies and</w:t>
            </w:r>
            <w:r w:rsidRPr="00B101EC">
              <w:rPr>
                <w:spacing w:val="-4"/>
                <w:lang w:val="en-US"/>
              </w:rPr>
              <w:t xml:space="preserve"> </w:t>
            </w:r>
            <w:r w:rsidRPr="00B101EC">
              <w:rPr>
                <w:lang w:val="en-US"/>
              </w:rPr>
              <w:t>standards set</w:t>
            </w:r>
            <w:r w:rsidRPr="00B101EC">
              <w:rPr>
                <w:spacing w:val="-4"/>
                <w:lang w:val="en-US"/>
              </w:rPr>
              <w:t xml:space="preserve"> </w:t>
            </w:r>
            <w:r w:rsidRPr="00B101EC">
              <w:rPr>
                <w:spacing w:val="-2"/>
                <w:lang w:val="en-US"/>
              </w:rPr>
              <w:t xml:space="preserve">by </w:t>
            </w:r>
            <w:r w:rsidRPr="00B101EC">
              <w:rPr>
                <w:lang w:val="en-US"/>
              </w:rPr>
              <w:t>the Town.</w:t>
            </w:r>
          </w:p>
        </w:tc>
      </w:tr>
      <w:tr w:rsidR="00AF1324" w:rsidRPr="00B101EC" w:rsidTr="008075BC">
        <w:trPr>
          <w:trHeight w:hRule="exact" w:val="6847"/>
        </w:trPr>
        <w:tc>
          <w:tcPr>
            <w:tcW w:w="1843" w:type="dxa"/>
          </w:tcPr>
          <w:p w:rsidR="00AF1324" w:rsidRPr="00B101EC" w:rsidRDefault="00AF1324" w:rsidP="008075BC">
            <w:pPr>
              <w:rPr>
                <w:rFonts w:eastAsia="Tahoma"/>
                <w:lang w:val="en-US"/>
              </w:rPr>
            </w:pPr>
            <w:r w:rsidRPr="00B101EC">
              <w:rPr>
                <w:lang w:val="en-US"/>
              </w:rPr>
              <w:t>Misconduct</w:t>
            </w:r>
          </w:p>
        </w:tc>
        <w:tc>
          <w:tcPr>
            <w:tcW w:w="7655" w:type="dxa"/>
          </w:tcPr>
          <w:p w:rsidR="00AF1324" w:rsidRPr="00B101EC" w:rsidRDefault="00AF1324" w:rsidP="008075BC">
            <w:pPr>
              <w:rPr>
                <w:rFonts w:eastAsia="Tahoma"/>
                <w:lang w:val="en-US"/>
              </w:rPr>
            </w:pPr>
            <w:r w:rsidRPr="00B101EC">
              <w:rPr>
                <w:rFonts w:eastAsia="Tahoma"/>
                <w:lang w:val="en-US"/>
              </w:rPr>
              <w:t>A breach of the</w:t>
            </w:r>
            <w:r w:rsidRPr="00B101EC">
              <w:rPr>
                <w:rFonts w:eastAsia="Tahoma"/>
                <w:spacing w:val="-3"/>
                <w:lang w:val="en-US"/>
              </w:rPr>
              <w:t xml:space="preserve"> </w:t>
            </w:r>
            <w:r w:rsidRPr="00B101EC">
              <w:rPr>
                <w:rFonts w:eastAsia="Tahoma"/>
                <w:lang w:val="en-US"/>
              </w:rPr>
              <w:t>Town of Port Hedland’s Code</w:t>
            </w:r>
            <w:r w:rsidRPr="00B101EC">
              <w:rPr>
                <w:rFonts w:eastAsia="Tahoma"/>
                <w:spacing w:val="-3"/>
                <w:lang w:val="en-US"/>
              </w:rPr>
              <w:t xml:space="preserve"> </w:t>
            </w:r>
            <w:r w:rsidRPr="00B101EC">
              <w:rPr>
                <w:rFonts w:eastAsia="Tahoma"/>
                <w:lang w:val="en-US"/>
              </w:rPr>
              <w:t xml:space="preserve">of </w:t>
            </w:r>
            <w:r w:rsidRPr="00B101EC">
              <w:rPr>
                <w:rFonts w:eastAsia="Tahoma"/>
                <w:spacing w:val="-2"/>
                <w:lang w:val="en-US"/>
              </w:rPr>
              <w:t xml:space="preserve">Conduct, </w:t>
            </w:r>
            <w:r w:rsidRPr="00B101EC">
              <w:rPr>
                <w:rFonts w:eastAsia="Tahoma"/>
                <w:lang w:val="en-US"/>
              </w:rPr>
              <w:t>policies or</w:t>
            </w:r>
            <w:r w:rsidRPr="00B101EC">
              <w:rPr>
                <w:rFonts w:eastAsia="Tahoma"/>
                <w:spacing w:val="29"/>
                <w:lang w:val="en-US"/>
              </w:rPr>
              <w:t xml:space="preserve"> </w:t>
            </w:r>
            <w:r w:rsidRPr="00B101EC">
              <w:rPr>
                <w:rFonts w:eastAsia="Tahoma"/>
                <w:lang w:val="en-US"/>
              </w:rPr>
              <w:t>the</w:t>
            </w:r>
            <w:r w:rsidRPr="00B101EC">
              <w:rPr>
                <w:rFonts w:eastAsia="Tahoma"/>
                <w:spacing w:val="-3"/>
                <w:lang w:val="en-US"/>
              </w:rPr>
              <w:t xml:space="preserve"> </w:t>
            </w:r>
            <w:r w:rsidRPr="00B101EC">
              <w:rPr>
                <w:rFonts w:eastAsia="Tahoma"/>
                <w:lang w:val="en-US"/>
              </w:rPr>
              <w:t>law.</w:t>
            </w:r>
            <w:r w:rsidRPr="00B101EC">
              <w:rPr>
                <w:rFonts w:eastAsia="Tahoma"/>
                <w:spacing w:val="-2"/>
                <w:lang w:val="en-US"/>
              </w:rPr>
              <w:t xml:space="preserve"> </w:t>
            </w:r>
            <w:r w:rsidRPr="00B101EC">
              <w:rPr>
                <w:rFonts w:eastAsia="Tahoma"/>
                <w:lang w:val="en-US"/>
              </w:rPr>
              <w:t>Matters which should</w:t>
            </w:r>
            <w:r w:rsidRPr="00B101EC">
              <w:rPr>
                <w:rFonts w:eastAsia="Tahoma"/>
                <w:spacing w:val="-4"/>
                <w:lang w:val="en-US"/>
              </w:rPr>
              <w:t xml:space="preserve"> </w:t>
            </w:r>
            <w:r w:rsidRPr="00B101EC">
              <w:rPr>
                <w:rFonts w:eastAsia="Tahoma"/>
                <w:lang w:val="en-US"/>
              </w:rPr>
              <w:t>be</w:t>
            </w:r>
            <w:r w:rsidRPr="00B101EC">
              <w:rPr>
                <w:rFonts w:eastAsia="Tahoma"/>
                <w:spacing w:val="-3"/>
                <w:lang w:val="en-US"/>
              </w:rPr>
              <w:t xml:space="preserve"> </w:t>
            </w:r>
            <w:r w:rsidRPr="00B101EC">
              <w:rPr>
                <w:rFonts w:eastAsia="Tahoma"/>
                <w:lang w:val="en-US"/>
              </w:rPr>
              <w:t>reported</w:t>
            </w:r>
            <w:r w:rsidRPr="00B101EC">
              <w:rPr>
                <w:rFonts w:eastAsia="Tahoma"/>
                <w:spacing w:val="-4"/>
                <w:lang w:val="en-US"/>
              </w:rPr>
              <w:t xml:space="preserve"> </w:t>
            </w:r>
            <w:r w:rsidRPr="00B101EC">
              <w:rPr>
                <w:rFonts w:eastAsia="Tahoma"/>
                <w:lang w:val="en-US"/>
              </w:rPr>
              <w:t>under this Policy,</w:t>
            </w:r>
            <w:r w:rsidRPr="00B101EC">
              <w:rPr>
                <w:rFonts w:eastAsia="Tahoma"/>
                <w:spacing w:val="-2"/>
                <w:lang w:val="en-US"/>
              </w:rPr>
              <w:t xml:space="preserve"> whether</w:t>
            </w:r>
            <w:r w:rsidRPr="00B101EC">
              <w:rPr>
                <w:rFonts w:eastAsia="Tahoma"/>
                <w:spacing w:val="41"/>
                <w:lang w:val="en-US"/>
              </w:rPr>
              <w:t xml:space="preserve"> </w:t>
            </w:r>
            <w:r w:rsidRPr="00B101EC">
              <w:rPr>
                <w:rFonts w:eastAsia="Tahoma"/>
                <w:lang w:val="en-US"/>
              </w:rPr>
              <w:t>actual or suspected</w:t>
            </w:r>
            <w:r w:rsidRPr="00B101EC">
              <w:rPr>
                <w:rFonts w:eastAsia="Tahoma"/>
                <w:spacing w:val="-4"/>
                <w:lang w:val="en-US"/>
              </w:rPr>
              <w:t xml:space="preserve"> </w:t>
            </w:r>
            <w:r w:rsidRPr="00B101EC">
              <w:rPr>
                <w:rFonts w:eastAsia="Tahoma"/>
                <w:lang w:val="en-US"/>
              </w:rPr>
              <w:t>may</w:t>
            </w:r>
            <w:r w:rsidRPr="00B101EC">
              <w:rPr>
                <w:rFonts w:eastAsia="Tahoma"/>
                <w:spacing w:val="-2"/>
                <w:lang w:val="en-US"/>
              </w:rPr>
              <w:t xml:space="preserve"> </w:t>
            </w:r>
            <w:r w:rsidRPr="00B101EC">
              <w:rPr>
                <w:rFonts w:eastAsia="Tahoma"/>
                <w:lang w:val="en-US"/>
              </w:rPr>
              <w:t>include:</w:t>
            </w:r>
          </w:p>
          <w:p w:rsidR="00AF1324" w:rsidRPr="00B101EC" w:rsidRDefault="00AF1324" w:rsidP="008075BC">
            <w:pPr>
              <w:rPr>
                <w:rFonts w:eastAsia="Tahoma"/>
                <w:lang w:val="en-US"/>
              </w:rPr>
            </w:pPr>
          </w:p>
          <w:p w:rsidR="00AF1324" w:rsidRPr="00B101EC" w:rsidRDefault="00AF1324" w:rsidP="008075BC">
            <w:pPr>
              <w:pStyle w:val="Bullets"/>
              <w:rPr>
                <w:rFonts w:eastAsia="Tahoma"/>
                <w:lang w:val="en-US"/>
              </w:rPr>
            </w:pPr>
            <w:r w:rsidRPr="00B101EC">
              <w:rPr>
                <w:lang w:val="en-US"/>
              </w:rPr>
              <w:t>Dishonest,</w:t>
            </w:r>
            <w:r w:rsidRPr="00B101EC">
              <w:rPr>
                <w:spacing w:val="-2"/>
                <w:lang w:val="en-US"/>
              </w:rPr>
              <w:t xml:space="preserve"> </w:t>
            </w:r>
            <w:r w:rsidRPr="00B101EC">
              <w:rPr>
                <w:lang w:val="en-US"/>
              </w:rPr>
              <w:t>fraudulent,</w:t>
            </w:r>
            <w:r w:rsidRPr="00B101EC">
              <w:rPr>
                <w:spacing w:val="-2"/>
                <w:lang w:val="en-US"/>
              </w:rPr>
              <w:t xml:space="preserve"> </w:t>
            </w:r>
            <w:r w:rsidRPr="00B101EC">
              <w:rPr>
                <w:lang w:val="en-US"/>
              </w:rPr>
              <w:t>corrupt</w:t>
            </w:r>
            <w:r w:rsidRPr="00B101EC">
              <w:rPr>
                <w:spacing w:val="-4"/>
                <w:lang w:val="en-US"/>
              </w:rPr>
              <w:t xml:space="preserve"> </w:t>
            </w:r>
            <w:r w:rsidRPr="00B101EC">
              <w:rPr>
                <w:lang w:val="en-US"/>
              </w:rPr>
              <w:t>or unlawful conduct</w:t>
            </w:r>
            <w:r w:rsidRPr="00B101EC">
              <w:rPr>
                <w:spacing w:val="-9"/>
                <w:lang w:val="en-US"/>
              </w:rPr>
              <w:t xml:space="preserve"> </w:t>
            </w:r>
            <w:r w:rsidRPr="00B101EC">
              <w:rPr>
                <w:lang w:val="en-US"/>
              </w:rPr>
              <w:t>or</w:t>
            </w:r>
            <w:r w:rsidRPr="00B101EC">
              <w:rPr>
                <w:spacing w:val="37"/>
                <w:lang w:val="en-US"/>
              </w:rPr>
              <w:t xml:space="preserve"> </w:t>
            </w:r>
            <w:r w:rsidRPr="00B101EC">
              <w:rPr>
                <w:lang w:val="en-US"/>
              </w:rPr>
              <w:t>practices.</w:t>
            </w:r>
          </w:p>
          <w:p w:rsidR="00AF1324" w:rsidRPr="00B101EC" w:rsidRDefault="00AF1324" w:rsidP="008075BC">
            <w:pPr>
              <w:pStyle w:val="Bullets"/>
              <w:rPr>
                <w:rFonts w:eastAsia="Tahoma"/>
                <w:lang w:val="en-US"/>
              </w:rPr>
            </w:pPr>
            <w:r w:rsidRPr="00B101EC">
              <w:rPr>
                <w:lang w:val="en-US"/>
              </w:rPr>
              <w:t>Misleading</w:t>
            </w:r>
            <w:r w:rsidRPr="00B101EC">
              <w:rPr>
                <w:spacing w:val="-4"/>
                <w:lang w:val="en-US"/>
              </w:rPr>
              <w:t xml:space="preserve"> </w:t>
            </w:r>
            <w:r w:rsidRPr="00B101EC">
              <w:rPr>
                <w:lang w:val="en-US"/>
              </w:rPr>
              <w:t>or deceptive</w:t>
            </w:r>
            <w:r w:rsidRPr="00B101EC">
              <w:rPr>
                <w:spacing w:val="-3"/>
                <w:lang w:val="en-US"/>
              </w:rPr>
              <w:t xml:space="preserve"> </w:t>
            </w:r>
            <w:r w:rsidRPr="00B101EC">
              <w:rPr>
                <w:lang w:val="en-US"/>
              </w:rPr>
              <w:t>conduct,</w:t>
            </w:r>
            <w:r w:rsidRPr="00B101EC">
              <w:rPr>
                <w:spacing w:val="-2"/>
                <w:lang w:val="en-US"/>
              </w:rPr>
              <w:t xml:space="preserve"> </w:t>
            </w:r>
            <w:r w:rsidRPr="00B101EC">
              <w:rPr>
                <w:lang w:val="en-US"/>
              </w:rPr>
              <w:t>including</w:t>
            </w:r>
            <w:r w:rsidRPr="00B101EC">
              <w:rPr>
                <w:spacing w:val="-4"/>
                <w:lang w:val="en-US"/>
              </w:rPr>
              <w:t xml:space="preserve"> </w:t>
            </w:r>
            <w:r w:rsidRPr="00B101EC">
              <w:rPr>
                <w:lang w:val="en-US"/>
              </w:rPr>
              <w:t>conduct</w:t>
            </w:r>
            <w:r w:rsidRPr="00B101EC">
              <w:rPr>
                <w:spacing w:val="-4"/>
                <w:lang w:val="en-US"/>
              </w:rPr>
              <w:t xml:space="preserve"> </w:t>
            </w:r>
            <w:r w:rsidRPr="00B101EC">
              <w:rPr>
                <w:lang w:val="en-US"/>
              </w:rPr>
              <w:t>or</w:t>
            </w:r>
            <w:r w:rsidRPr="00B101EC">
              <w:rPr>
                <w:spacing w:val="23"/>
                <w:lang w:val="en-US"/>
              </w:rPr>
              <w:t xml:space="preserve"> </w:t>
            </w:r>
            <w:r w:rsidRPr="00B101EC">
              <w:rPr>
                <w:lang w:val="en-US"/>
              </w:rPr>
              <w:t>representations which amount</w:t>
            </w:r>
            <w:r w:rsidRPr="00B101EC">
              <w:rPr>
                <w:spacing w:val="-4"/>
                <w:lang w:val="en-US"/>
              </w:rPr>
              <w:t xml:space="preserve"> </w:t>
            </w:r>
            <w:r w:rsidRPr="00B101EC">
              <w:rPr>
                <w:lang w:val="en-US"/>
              </w:rPr>
              <w:t>to</w:t>
            </w:r>
            <w:r w:rsidRPr="00B101EC">
              <w:rPr>
                <w:spacing w:val="-2"/>
                <w:lang w:val="en-US"/>
              </w:rPr>
              <w:t xml:space="preserve"> </w:t>
            </w:r>
            <w:r w:rsidRPr="00B101EC">
              <w:rPr>
                <w:lang w:val="en-US"/>
              </w:rPr>
              <w:t xml:space="preserve">improper </w:t>
            </w:r>
            <w:r w:rsidRPr="00B101EC">
              <w:rPr>
                <w:spacing w:val="-3"/>
                <w:lang w:val="en-US"/>
              </w:rPr>
              <w:t>or</w:t>
            </w:r>
            <w:r w:rsidRPr="00B101EC">
              <w:rPr>
                <w:lang w:val="en-US"/>
              </w:rPr>
              <w:t xml:space="preserve"> misleading</w:t>
            </w:r>
            <w:r w:rsidRPr="00B101EC">
              <w:rPr>
                <w:spacing w:val="39"/>
                <w:lang w:val="en-US"/>
              </w:rPr>
              <w:t xml:space="preserve"> </w:t>
            </w:r>
            <w:r w:rsidRPr="00B101EC">
              <w:rPr>
                <w:lang w:val="en-US"/>
              </w:rPr>
              <w:t>accounting</w:t>
            </w:r>
            <w:r w:rsidRPr="00B101EC">
              <w:rPr>
                <w:spacing w:val="-4"/>
                <w:lang w:val="en-US"/>
              </w:rPr>
              <w:t xml:space="preserve"> </w:t>
            </w:r>
            <w:r w:rsidRPr="00B101EC">
              <w:rPr>
                <w:lang w:val="en-US"/>
              </w:rPr>
              <w:t xml:space="preserve">or </w:t>
            </w:r>
            <w:r w:rsidRPr="00B101EC">
              <w:rPr>
                <w:spacing w:val="-2"/>
                <w:lang w:val="en-US"/>
              </w:rPr>
              <w:t>financial</w:t>
            </w:r>
            <w:r w:rsidRPr="00B101EC">
              <w:rPr>
                <w:lang w:val="en-US"/>
              </w:rPr>
              <w:t xml:space="preserve"> reporting</w:t>
            </w:r>
            <w:r w:rsidRPr="00B101EC">
              <w:rPr>
                <w:spacing w:val="-4"/>
                <w:lang w:val="en-US"/>
              </w:rPr>
              <w:t xml:space="preserve"> </w:t>
            </w:r>
            <w:r w:rsidRPr="00B101EC">
              <w:rPr>
                <w:lang w:val="en-US"/>
              </w:rPr>
              <w:t>practices.</w:t>
            </w:r>
          </w:p>
          <w:p w:rsidR="00AF1324" w:rsidRPr="00100906" w:rsidRDefault="00AF1324" w:rsidP="008075BC">
            <w:pPr>
              <w:pStyle w:val="Bullets"/>
              <w:rPr>
                <w:rFonts w:eastAsia="Tahoma"/>
                <w:lang w:val="en-US"/>
              </w:rPr>
            </w:pPr>
            <w:r w:rsidRPr="00100906">
              <w:rPr>
                <w:rFonts w:eastAsia="Tahoma"/>
                <w:lang w:val="en-US"/>
              </w:rPr>
              <w:t>Conduct</w:t>
            </w:r>
            <w:r w:rsidRPr="00100906">
              <w:rPr>
                <w:rFonts w:eastAsia="Tahoma"/>
                <w:spacing w:val="-4"/>
                <w:lang w:val="en-US"/>
              </w:rPr>
              <w:t xml:space="preserve"> </w:t>
            </w:r>
            <w:r w:rsidRPr="00100906">
              <w:rPr>
                <w:rFonts w:eastAsia="Tahoma"/>
                <w:lang w:val="en-US"/>
              </w:rPr>
              <w:t>or any</w:t>
            </w:r>
            <w:r w:rsidRPr="00100906">
              <w:rPr>
                <w:rFonts w:eastAsia="Tahoma"/>
                <w:spacing w:val="-2"/>
                <w:lang w:val="en-US"/>
              </w:rPr>
              <w:t xml:space="preserve"> </w:t>
            </w:r>
            <w:r w:rsidRPr="00100906">
              <w:rPr>
                <w:rFonts w:eastAsia="Tahoma"/>
                <w:lang w:val="en-US"/>
              </w:rPr>
              <w:t>proposed</w:t>
            </w:r>
            <w:r w:rsidRPr="00100906">
              <w:rPr>
                <w:rFonts w:eastAsia="Tahoma"/>
                <w:spacing w:val="-4"/>
                <w:lang w:val="en-US"/>
              </w:rPr>
              <w:t xml:space="preserve"> </w:t>
            </w:r>
            <w:r w:rsidRPr="00100906">
              <w:rPr>
                <w:rFonts w:eastAsia="Tahoma"/>
                <w:lang w:val="en-US"/>
              </w:rPr>
              <w:t>conduct,</w:t>
            </w:r>
            <w:r w:rsidRPr="00100906">
              <w:rPr>
                <w:rFonts w:eastAsia="Tahoma"/>
                <w:spacing w:val="-2"/>
                <w:lang w:val="en-US"/>
              </w:rPr>
              <w:t xml:space="preserve"> </w:t>
            </w:r>
            <w:r w:rsidRPr="00100906">
              <w:rPr>
                <w:rFonts w:eastAsia="Tahoma"/>
                <w:lang w:val="en-US"/>
              </w:rPr>
              <w:t>bid,</w:t>
            </w:r>
            <w:r w:rsidRPr="00100906">
              <w:rPr>
                <w:rFonts w:eastAsia="Tahoma"/>
                <w:spacing w:val="-2"/>
                <w:lang w:val="en-US"/>
              </w:rPr>
              <w:t xml:space="preserve"> </w:t>
            </w:r>
            <w:r w:rsidRPr="00100906">
              <w:rPr>
                <w:rFonts w:eastAsia="Tahoma"/>
                <w:lang w:val="en-US"/>
              </w:rPr>
              <w:t>proposal,</w:t>
            </w:r>
            <w:r w:rsidRPr="00100906">
              <w:rPr>
                <w:rFonts w:eastAsia="Tahoma"/>
                <w:spacing w:val="-2"/>
                <w:lang w:val="en-US"/>
              </w:rPr>
              <w:t xml:space="preserve"> </w:t>
            </w:r>
            <w:r w:rsidRPr="00100906">
              <w:rPr>
                <w:rFonts w:eastAsia="Tahoma"/>
                <w:lang w:val="en-US"/>
              </w:rPr>
              <w:t>offer,</w:t>
            </w:r>
            <w:r w:rsidRPr="00100906">
              <w:rPr>
                <w:rFonts w:eastAsia="Tahoma"/>
                <w:spacing w:val="37"/>
                <w:lang w:val="en-US"/>
              </w:rPr>
              <w:t xml:space="preserve"> </w:t>
            </w:r>
            <w:r w:rsidRPr="00100906">
              <w:rPr>
                <w:rFonts w:eastAsia="Tahoma"/>
                <w:lang w:val="en-US"/>
              </w:rPr>
              <w:t>contract,</w:t>
            </w:r>
            <w:r w:rsidRPr="00100906">
              <w:rPr>
                <w:rFonts w:eastAsia="Tahoma"/>
                <w:spacing w:val="-2"/>
                <w:lang w:val="en-US"/>
              </w:rPr>
              <w:t xml:space="preserve"> </w:t>
            </w:r>
            <w:r w:rsidRPr="00100906">
              <w:rPr>
                <w:rFonts w:eastAsia="Tahoma"/>
                <w:lang w:val="en-US"/>
              </w:rPr>
              <w:t>product</w:t>
            </w:r>
            <w:r w:rsidRPr="00100906">
              <w:rPr>
                <w:rFonts w:eastAsia="Tahoma"/>
                <w:spacing w:val="-4"/>
                <w:lang w:val="en-US"/>
              </w:rPr>
              <w:t xml:space="preserve"> </w:t>
            </w:r>
            <w:r w:rsidRPr="00100906">
              <w:rPr>
                <w:rFonts w:eastAsia="Tahoma"/>
                <w:lang w:val="en-US"/>
              </w:rPr>
              <w:t>or other aspect</w:t>
            </w:r>
            <w:r w:rsidRPr="00100906">
              <w:rPr>
                <w:rFonts w:eastAsia="Tahoma"/>
                <w:spacing w:val="-4"/>
                <w:lang w:val="en-US"/>
              </w:rPr>
              <w:t xml:space="preserve"> </w:t>
            </w:r>
            <w:r w:rsidRPr="00100906">
              <w:rPr>
                <w:rFonts w:eastAsia="Tahoma"/>
                <w:lang w:val="en-US"/>
              </w:rPr>
              <w:t xml:space="preserve">of the Town’s business that </w:t>
            </w:r>
            <w:r w:rsidRPr="00100906">
              <w:rPr>
                <w:lang w:val="en-US"/>
              </w:rPr>
              <w:t>breaches the</w:t>
            </w:r>
            <w:r w:rsidRPr="00100906">
              <w:rPr>
                <w:spacing w:val="-3"/>
                <w:lang w:val="en-US"/>
              </w:rPr>
              <w:t xml:space="preserve"> </w:t>
            </w:r>
            <w:r w:rsidRPr="00100906">
              <w:rPr>
                <w:lang w:val="en-US"/>
              </w:rPr>
              <w:t>provisions of the</w:t>
            </w:r>
            <w:r w:rsidRPr="00100906">
              <w:rPr>
                <w:spacing w:val="-3"/>
                <w:lang w:val="en-US"/>
              </w:rPr>
              <w:t xml:space="preserve"> </w:t>
            </w:r>
            <w:r w:rsidRPr="00100906">
              <w:rPr>
                <w:spacing w:val="-2"/>
                <w:lang w:val="en-US"/>
              </w:rPr>
              <w:t>Trades</w:t>
            </w:r>
            <w:r w:rsidRPr="00100906">
              <w:rPr>
                <w:lang w:val="en-US"/>
              </w:rPr>
              <w:t xml:space="preserve"> Practices </w:t>
            </w:r>
            <w:r w:rsidRPr="00100906">
              <w:rPr>
                <w:spacing w:val="-2"/>
                <w:lang w:val="en-US"/>
              </w:rPr>
              <w:t>Act</w:t>
            </w:r>
            <w:r w:rsidRPr="00100906">
              <w:rPr>
                <w:spacing w:val="-4"/>
                <w:lang w:val="en-US"/>
              </w:rPr>
              <w:t xml:space="preserve"> </w:t>
            </w:r>
            <w:r w:rsidRPr="00100906">
              <w:rPr>
                <w:lang w:val="en-US"/>
              </w:rPr>
              <w:t>1974,</w:t>
            </w:r>
            <w:r w:rsidRPr="00100906">
              <w:rPr>
                <w:spacing w:val="-2"/>
                <w:lang w:val="en-US"/>
              </w:rPr>
              <w:t xml:space="preserve"> </w:t>
            </w:r>
            <w:r w:rsidRPr="00100906">
              <w:rPr>
                <w:lang w:val="en-US"/>
              </w:rPr>
              <w:t>all</w:t>
            </w:r>
            <w:r w:rsidRPr="00100906">
              <w:rPr>
                <w:spacing w:val="53"/>
                <w:lang w:val="en-US"/>
              </w:rPr>
              <w:t xml:space="preserve"> </w:t>
            </w:r>
            <w:r w:rsidRPr="00100906">
              <w:rPr>
                <w:lang w:val="en-US"/>
              </w:rPr>
              <w:t>associated</w:t>
            </w:r>
            <w:r w:rsidRPr="00100906">
              <w:rPr>
                <w:spacing w:val="-4"/>
                <w:lang w:val="en-US"/>
              </w:rPr>
              <w:t xml:space="preserve"> </w:t>
            </w:r>
            <w:r w:rsidRPr="00100906">
              <w:rPr>
                <w:lang w:val="en-US"/>
              </w:rPr>
              <w:t xml:space="preserve">legislation </w:t>
            </w:r>
            <w:r w:rsidRPr="00100906">
              <w:rPr>
                <w:spacing w:val="1"/>
                <w:lang w:val="en-US"/>
              </w:rPr>
              <w:t>in</w:t>
            </w:r>
            <w:r w:rsidRPr="00100906">
              <w:rPr>
                <w:lang w:val="en-US"/>
              </w:rPr>
              <w:t xml:space="preserve"> </w:t>
            </w:r>
            <w:r w:rsidRPr="00100906">
              <w:rPr>
                <w:spacing w:val="-2"/>
                <w:lang w:val="en-US"/>
              </w:rPr>
              <w:t>all</w:t>
            </w:r>
            <w:r w:rsidRPr="00100906">
              <w:rPr>
                <w:lang w:val="en-US"/>
              </w:rPr>
              <w:t xml:space="preserve"> States and</w:t>
            </w:r>
            <w:r w:rsidRPr="00100906">
              <w:rPr>
                <w:spacing w:val="-3"/>
                <w:lang w:val="en-US"/>
              </w:rPr>
              <w:t xml:space="preserve"> </w:t>
            </w:r>
            <w:r w:rsidRPr="00100906">
              <w:rPr>
                <w:lang w:val="en-US"/>
              </w:rPr>
              <w:t xml:space="preserve">Territories </w:t>
            </w:r>
            <w:r w:rsidRPr="00100906">
              <w:rPr>
                <w:spacing w:val="-2"/>
                <w:lang w:val="en-US"/>
              </w:rPr>
              <w:t>in</w:t>
            </w:r>
            <w:r w:rsidRPr="00100906">
              <w:rPr>
                <w:lang w:val="en-US"/>
              </w:rPr>
              <w:t xml:space="preserve"> Australia.</w:t>
            </w:r>
          </w:p>
          <w:p w:rsidR="00AF1324" w:rsidRPr="00B101EC" w:rsidRDefault="00AF1324" w:rsidP="008075BC">
            <w:pPr>
              <w:pStyle w:val="Bullets"/>
              <w:rPr>
                <w:rFonts w:eastAsia="Tahoma"/>
                <w:lang w:val="en-US"/>
              </w:rPr>
            </w:pPr>
            <w:r w:rsidRPr="00B101EC">
              <w:rPr>
                <w:lang w:val="en-US"/>
              </w:rPr>
              <w:t>Coercion,</w:t>
            </w:r>
            <w:r w:rsidRPr="00B101EC">
              <w:rPr>
                <w:spacing w:val="-2"/>
                <w:lang w:val="en-US"/>
              </w:rPr>
              <w:t xml:space="preserve"> </w:t>
            </w:r>
            <w:r w:rsidRPr="00B101EC">
              <w:rPr>
                <w:lang w:val="en-US"/>
              </w:rPr>
              <w:t>harassment</w:t>
            </w:r>
            <w:r w:rsidRPr="00B101EC">
              <w:rPr>
                <w:spacing w:val="-4"/>
                <w:lang w:val="en-US"/>
              </w:rPr>
              <w:t xml:space="preserve"> </w:t>
            </w:r>
            <w:r w:rsidRPr="00B101EC">
              <w:rPr>
                <w:lang w:val="en-US"/>
              </w:rPr>
              <w:t>or discrimination by,</w:t>
            </w:r>
            <w:r w:rsidRPr="00B101EC">
              <w:rPr>
                <w:spacing w:val="-2"/>
                <w:lang w:val="en-US"/>
              </w:rPr>
              <w:t xml:space="preserve"> </w:t>
            </w:r>
            <w:r w:rsidRPr="00B101EC">
              <w:rPr>
                <w:lang w:val="en-US"/>
              </w:rPr>
              <w:t>or affecting,</w:t>
            </w:r>
            <w:r w:rsidRPr="00B101EC">
              <w:rPr>
                <w:spacing w:val="-2"/>
                <w:lang w:val="en-US"/>
              </w:rPr>
              <w:t xml:space="preserve"> </w:t>
            </w:r>
            <w:r w:rsidRPr="00B101EC">
              <w:rPr>
                <w:lang w:val="en-US"/>
              </w:rPr>
              <w:t>any</w:t>
            </w:r>
            <w:r w:rsidRPr="00B101EC">
              <w:rPr>
                <w:spacing w:val="31"/>
                <w:lang w:val="en-US"/>
              </w:rPr>
              <w:t xml:space="preserve"> </w:t>
            </w:r>
            <w:r w:rsidRPr="00B101EC">
              <w:rPr>
                <w:lang w:val="en-US"/>
              </w:rPr>
              <w:t>member of the Town</w:t>
            </w:r>
            <w:r w:rsidRPr="00B101EC">
              <w:rPr>
                <w:spacing w:val="-3"/>
                <w:lang w:val="en-US"/>
              </w:rPr>
              <w:t xml:space="preserve"> or</w:t>
            </w:r>
            <w:r w:rsidRPr="00B101EC">
              <w:rPr>
                <w:lang w:val="en-US"/>
              </w:rPr>
              <w:t xml:space="preserve"> its affiliates.</w:t>
            </w:r>
          </w:p>
          <w:p w:rsidR="00AF1324" w:rsidRPr="00B101EC" w:rsidRDefault="00AF1324" w:rsidP="008075BC">
            <w:pPr>
              <w:pStyle w:val="Bullets"/>
              <w:rPr>
                <w:rFonts w:eastAsia="Tahoma"/>
                <w:lang w:val="en-US"/>
              </w:rPr>
            </w:pPr>
            <w:r w:rsidRPr="00B101EC">
              <w:rPr>
                <w:lang w:val="en-US"/>
              </w:rPr>
              <w:t>A breach of Town</w:t>
            </w:r>
            <w:r w:rsidRPr="00B101EC">
              <w:rPr>
                <w:spacing w:val="-3"/>
                <w:lang w:val="en-US"/>
              </w:rPr>
              <w:t xml:space="preserve"> </w:t>
            </w:r>
            <w:r w:rsidRPr="00B101EC">
              <w:rPr>
                <w:spacing w:val="-2"/>
                <w:lang w:val="en-US"/>
              </w:rPr>
              <w:t>policies</w:t>
            </w:r>
            <w:r w:rsidRPr="00B101EC">
              <w:rPr>
                <w:lang w:val="en-US"/>
              </w:rPr>
              <w:t xml:space="preserve"> or Code</w:t>
            </w:r>
            <w:r w:rsidRPr="00B101EC">
              <w:rPr>
                <w:spacing w:val="-3"/>
                <w:lang w:val="en-US"/>
              </w:rPr>
              <w:t xml:space="preserve"> </w:t>
            </w:r>
            <w:r w:rsidRPr="00B101EC">
              <w:rPr>
                <w:lang w:val="en-US"/>
              </w:rPr>
              <w:t xml:space="preserve">of </w:t>
            </w:r>
            <w:r w:rsidRPr="00B101EC">
              <w:rPr>
                <w:spacing w:val="-2"/>
                <w:lang w:val="en-US"/>
              </w:rPr>
              <w:t>Conduct.</w:t>
            </w:r>
          </w:p>
          <w:p w:rsidR="00AF1324" w:rsidRPr="00B101EC" w:rsidRDefault="00AF1324" w:rsidP="008075BC">
            <w:pPr>
              <w:pStyle w:val="Bullets"/>
              <w:rPr>
                <w:rFonts w:eastAsia="Tahoma"/>
                <w:lang w:val="en-US"/>
              </w:rPr>
            </w:pPr>
            <w:r w:rsidRPr="00B101EC">
              <w:rPr>
                <w:rFonts w:eastAsia="Tahoma"/>
                <w:lang w:val="en-US"/>
              </w:rPr>
              <w:t>Conduct</w:t>
            </w:r>
            <w:r w:rsidRPr="00B101EC">
              <w:rPr>
                <w:rFonts w:eastAsia="Tahoma"/>
                <w:spacing w:val="-4"/>
                <w:lang w:val="en-US"/>
              </w:rPr>
              <w:t xml:space="preserve"> </w:t>
            </w:r>
            <w:r w:rsidRPr="00B101EC">
              <w:rPr>
                <w:rFonts w:eastAsia="Tahoma"/>
                <w:lang w:val="en-US"/>
              </w:rPr>
              <w:t xml:space="preserve">within the Town’s control which </w:t>
            </w:r>
            <w:r w:rsidRPr="00B101EC">
              <w:rPr>
                <w:rFonts w:eastAsia="Tahoma"/>
                <w:spacing w:val="-2"/>
                <w:lang w:val="en-US"/>
              </w:rPr>
              <w:t>is</w:t>
            </w:r>
            <w:r w:rsidRPr="00B101EC">
              <w:rPr>
                <w:rFonts w:eastAsia="Tahoma"/>
                <w:lang w:val="en-US"/>
              </w:rPr>
              <w:t xml:space="preserve"> a</w:t>
            </w:r>
            <w:r w:rsidRPr="00B101EC">
              <w:rPr>
                <w:rFonts w:eastAsia="Tahoma"/>
                <w:spacing w:val="-3"/>
                <w:lang w:val="en-US"/>
              </w:rPr>
              <w:t xml:space="preserve"> </w:t>
            </w:r>
            <w:r w:rsidRPr="00B101EC">
              <w:rPr>
                <w:rFonts w:eastAsia="Tahoma"/>
                <w:lang w:val="en-US"/>
              </w:rPr>
              <w:t>significant</w:t>
            </w:r>
            <w:r w:rsidRPr="00B101EC">
              <w:rPr>
                <w:rFonts w:eastAsia="Tahoma"/>
                <w:spacing w:val="47"/>
                <w:lang w:val="en-US"/>
              </w:rPr>
              <w:t xml:space="preserve"> </w:t>
            </w:r>
            <w:r w:rsidRPr="00B101EC">
              <w:rPr>
                <w:rFonts w:eastAsia="Tahoma"/>
                <w:spacing w:val="-2"/>
                <w:lang w:val="en-US"/>
              </w:rPr>
              <w:t>danger</w:t>
            </w:r>
            <w:r w:rsidRPr="00B101EC">
              <w:rPr>
                <w:rFonts w:eastAsia="Tahoma"/>
                <w:lang w:val="en-US"/>
              </w:rPr>
              <w:t xml:space="preserve"> to</w:t>
            </w:r>
            <w:r w:rsidRPr="00B101EC">
              <w:rPr>
                <w:rFonts w:eastAsia="Tahoma"/>
                <w:spacing w:val="-2"/>
                <w:lang w:val="en-US"/>
              </w:rPr>
              <w:t xml:space="preserve"> </w:t>
            </w:r>
            <w:r w:rsidRPr="00B101EC">
              <w:rPr>
                <w:rFonts w:eastAsia="Tahoma"/>
                <w:lang w:val="en-US"/>
              </w:rPr>
              <w:t>the</w:t>
            </w:r>
            <w:r w:rsidRPr="00B101EC">
              <w:rPr>
                <w:rFonts w:eastAsia="Tahoma"/>
                <w:spacing w:val="-2"/>
                <w:lang w:val="en-US"/>
              </w:rPr>
              <w:t xml:space="preserve"> </w:t>
            </w:r>
            <w:r w:rsidRPr="00B101EC">
              <w:rPr>
                <w:rFonts w:eastAsia="Tahoma"/>
                <w:lang w:val="en-US"/>
              </w:rPr>
              <w:t>environment.</w:t>
            </w:r>
          </w:p>
          <w:p w:rsidR="00AF1324" w:rsidRPr="00B101EC" w:rsidRDefault="00AF1324" w:rsidP="008075BC">
            <w:pPr>
              <w:pStyle w:val="Bullets"/>
              <w:rPr>
                <w:rFonts w:eastAsia="Tahoma"/>
                <w:lang w:val="en-US"/>
              </w:rPr>
            </w:pPr>
            <w:r w:rsidRPr="00B101EC">
              <w:rPr>
                <w:lang w:val="en-US"/>
              </w:rPr>
              <w:t>Conduct</w:t>
            </w:r>
            <w:r w:rsidRPr="00B101EC">
              <w:rPr>
                <w:spacing w:val="-4"/>
                <w:lang w:val="en-US"/>
              </w:rPr>
              <w:t xml:space="preserve"> </w:t>
            </w:r>
            <w:r w:rsidRPr="00B101EC">
              <w:rPr>
                <w:lang w:val="en-US"/>
              </w:rPr>
              <w:t>endangering</w:t>
            </w:r>
            <w:r w:rsidRPr="00B101EC">
              <w:rPr>
                <w:spacing w:val="-4"/>
                <w:lang w:val="en-US"/>
              </w:rPr>
              <w:t xml:space="preserve"> </w:t>
            </w:r>
            <w:r w:rsidRPr="00B101EC">
              <w:rPr>
                <w:lang w:val="en-US"/>
              </w:rPr>
              <w:t>the</w:t>
            </w:r>
            <w:r w:rsidRPr="00B101EC">
              <w:rPr>
                <w:spacing w:val="-3"/>
                <w:lang w:val="en-US"/>
              </w:rPr>
              <w:t xml:space="preserve"> </w:t>
            </w:r>
            <w:r w:rsidRPr="00B101EC">
              <w:rPr>
                <w:lang w:val="en-US"/>
              </w:rPr>
              <w:t>health and</w:t>
            </w:r>
            <w:r w:rsidRPr="00B101EC">
              <w:rPr>
                <w:spacing w:val="-4"/>
                <w:lang w:val="en-US"/>
              </w:rPr>
              <w:t xml:space="preserve"> </w:t>
            </w:r>
            <w:r w:rsidRPr="00B101EC">
              <w:rPr>
                <w:lang w:val="en-US"/>
              </w:rPr>
              <w:t>safety</w:t>
            </w:r>
            <w:r w:rsidRPr="00B101EC">
              <w:rPr>
                <w:spacing w:val="-2"/>
                <w:lang w:val="en-US"/>
              </w:rPr>
              <w:t xml:space="preserve"> </w:t>
            </w:r>
            <w:r w:rsidRPr="00B101EC">
              <w:rPr>
                <w:lang w:val="en-US"/>
              </w:rPr>
              <w:t>of any</w:t>
            </w:r>
            <w:r w:rsidRPr="00B101EC">
              <w:rPr>
                <w:spacing w:val="-7"/>
                <w:lang w:val="en-US"/>
              </w:rPr>
              <w:t xml:space="preserve"> </w:t>
            </w:r>
            <w:r w:rsidRPr="00B101EC">
              <w:rPr>
                <w:lang w:val="en-US"/>
              </w:rPr>
              <w:t>person or</w:t>
            </w:r>
            <w:r w:rsidRPr="00B101EC">
              <w:rPr>
                <w:spacing w:val="43"/>
                <w:lang w:val="en-US"/>
              </w:rPr>
              <w:t xml:space="preserve"> </w:t>
            </w:r>
            <w:r w:rsidRPr="00B101EC">
              <w:rPr>
                <w:lang w:val="en-US"/>
              </w:rPr>
              <w:t xml:space="preserve">persons which has </w:t>
            </w:r>
            <w:r w:rsidRPr="00B101EC">
              <w:rPr>
                <w:spacing w:val="-2"/>
                <w:lang w:val="en-US"/>
              </w:rPr>
              <w:t>been</w:t>
            </w:r>
            <w:r w:rsidRPr="00B101EC">
              <w:rPr>
                <w:lang w:val="en-US"/>
              </w:rPr>
              <w:t xml:space="preserve"> reported</w:t>
            </w:r>
            <w:r w:rsidRPr="00B101EC">
              <w:rPr>
                <w:spacing w:val="-4"/>
                <w:lang w:val="en-US"/>
              </w:rPr>
              <w:t xml:space="preserve"> </w:t>
            </w:r>
            <w:r w:rsidRPr="00B101EC">
              <w:rPr>
                <w:lang w:val="en-US"/>
              </w:rPr>
              <w:t>to</w:t>
            </w:r>
            <w:r w:rsidRPr="00B101EC">
              <w:rPr>
                <w:spacing w:val="-2"/>
                <w:lang w:val="en-US"/>
              </w:rPr>
              <w:t xml:space="preserve"> </w:t>
            </w:r>
            <w:r w:rsidRPr="00B101EC">
              <w:rPr>
                <w:lang w:val="en-US"/>
              </w:rPr>
              <w:t>management</w:t>
            </w:r>
            <w:r w:rsidRPr="00B101EC">
              <w:rPr>
                <w:spacing w:val="-4"/>
                <w:lang w:val="en-US"/>
              </w:rPr>
              <w:t xml:space="preserve"> </w:t>
            </w:r>
            <w:r w:rsidRPr="00B101EC">
              <w:rPr>
                <w:lang w:val="en-US"/>
              </w:rPr>
              <w:t>but</w:t>
            </w:r>
            <w:r w:rsidRPr="00B101EC">
              <w:rPr>
                <w:spacing w:val="-4"/>
                <w:lang w:val="en-US"/>
              </w:rPr>
              <w:t xml:space="preserve"> </w:t>
            </w:r>
            <w:r w:rsidRPr="00B101EC">
              <w:rPr>
                <w:lang w:val="en-US"/>
              </w:rPr>
              <w:t>not</w:t>
            </w:r>
            <w:r w:rsidRPr="00B101EC">
              <w:rPr>
                <w:spacing w:val="43"/>
                <w:lang w:val="en-US"/>
              </w:rPr>
              <w:t xml:space="preserve"> </w:t>
            </w:r>
            <w:r w:rsidRPr="00B101EC">
              <w:rPr>
                <w:lang w:val="en-US"/>
              </w:rPr>
              <w:t>acted</w:t>
            </w:r>
            <w:r w:rsidRPr="00B101EC">
              <w:rPr>
                <w:spacing w:val="-4"/>
                <w:lang w:val="en-US"/>
              </w:rPr>
              <w:t xml:space="preserve"> </w:t>
            </w:r>
            <w:r w:rsidRPr="00B101EC">
              <w:rPr>
                <w:lang w:val="en-US"/>
              </w:rPr>
              <w:t>upon.</w:t>
            </w:r>
          </w:p>
          <w:p w:rsidR="00AF1324" w:rsidRPr="00B101EC" w:rsidRDefault="00AF1324" w:rsidP="008075BC">
            <w:pPr>
              <w:pStyle w:val="Bullets"/>
              <w:rPr>
                <w:rFonts w:eastAsia="Tahoma"/>
                <w:lang w:val="en-US"/>
              </w:rPr>
            </w:pPr>
            <w:r w:rsidRPr="00B101EC">
              <w:rPr>
                <w:spacing w:val="1"/>
                <w:lang w:val="en-US"/>
              </w:rPr>
              <w:t>Any</w:t>
            </w:r>
            <w:r w:rsidRPr="00B101EC">
              <w:rPr>
                <w:spacing w:val="-2"/>
                <w:lang w:val="en-US"/>
              </w:rPr>
              <w:t xml:space="preserve"> </w:t>
            </w:r>
            <w:r w:rsidRPr="00B101EC">
              <w:rPr>
                <w:lang w:val="en-US"/>
              </w:rPr>
              <w:t>action taken against,</w:t>
            </w:r>
            <w:r w:rsidRPr="00B101EC">
              <w:rPr>
                <w:spacing w:val="-2"/>
                <w:lang w:val="en-US"/>
              </w:rPr>
              <w:t xml:space="preserve"> </w:t>
            </w:r>
            <w:r w:rsidRPr="00B101EC">
              <w:rPr>
                <w:lang w:val="en-US"/>
              </w:rPr>
              <w:t>or harm suffered</w:t>
            </w:r>
            <w:r w:rsidRPr="00B101EC">
              <w:rPr>
                <w:spacing w:val="-4"/>
                <w:lang w:val="en-US"/>
              </w:rPr>
              <w:t xml:space="preserve"> </w:t>
            </w:r>
            <w:r w:rsidRPr="00B101EC">
              <w:rPr>
                <w:spacing w:val="-2"/>
                <w:lang w:val="en-US"/>
              </w:rPr>
              <w:t xml:space="preserve">by </w:t>
            </w:r>
            <w:r w:rsidRPr="00B101EC">
              <w:rPr>
                <w:lang w:val="en-US"/>
              </w:rPr>
              <w:t>a</w:t>
            </w:r>
            <w:r w:rsidRPr="00B101EC">
              <w:rPr>
                <w:spacing w:val="-3"/>
                <w:lang w:val="en-US"/>
              </w:rPr>
              <w:t xml:space="preserve"> </w:t>
            </w:r>
            <w:r w:rsidRPr="00B101EC">
              <w:rPr>
                <w:lang w:val="en-US"/>
              </w:rPr>
              <w:t xml:space="preserve">person </w:t>
            </w:r>
            <w:r w:rsidRPr="00B101EC">
              <w:rPr>
                <w:spacing w:val="-3"/>
                <w:lang w:val="en-US"/>
              </w:rPr>
              <w:t>as</w:t>
            </w:r>
            <w:r w:rsidRPr="00B101EC">
              <w:rPr>
                <w:lang w:val="en-US"/>
              </w:rPr>
              <w:t xml:space="preserve"> a</w:t>
            </w:r>
            <w:r w:rsidRPr="00B101EC">
              <w:rPr>
                <w:spacing w:val="31"/>
                <w:lang w:val="en-US"/>
              </w:rPr>
              <w:t xml:space="preserve"> </w:t>
            </w:r>
            <w:r w:rsidRPr="00B101EC">
              <w:rPr>
                <w:lang w:val="en-US"/>
              </w:rPr>
              <w:t>result</w:t>
            </w:r>
            <w:r w:rsidRPr="00B101EC">
              <w:rPr>
                <w:spacing w:val="-4"/>
                <w:lang w:val="en-US"/>
              </w:rPr>
              <w:t xml:space="preserve"> </w:t>
            </w:r>
            <w:r w:rsidRPr="00B101EC">
              <w:rPr>
                <w:lang w:val="en-US"/>
              </w:rPr>
              <w:t>of making</w:t>
            </w:r>
            <w:r w:rsidRPr="00B101EC">
              <w:rPr>
                <w:spacing w:val="-4"/>
                <w:lang w:val="en-US"/>
              </w:rPr>
              <w:t xml:space="preserve"> </w:t>
            </w:r>
            <w:r w:rsidRPr="00B101EC">
              <w:rPr>
                <w:lang w:val="en-US"/>
              </w:rPr>
              <w:t>a</w:t>
            </w:r>
            <w:r w:rsidRPr="00B101EC">
              <w:rPr>
                <w:spacing w:val="-3"/>
                <w:lang w:val="en-US"/>
              </w:rPr>
              <w:t xml:space="preserve"> </w:t>
            </w:r>
            <w:r w:rsidRPr="00B101EC">
              <w:rPr>
                <w:lang w:val="en-US"/>
              </w:rPr>
              <w:t>report</w:t>
            </w:r>
            <w:r w:rsidRPr="00B101EC">
              <w:rPr>
                <w:spacing w:val="-4"/>
                <w:lang w:val="en-US"/>
              </w:rPr>
              <w:t xml:space="preserve"> </w:t>
            </w:r>
            <w:r w:rsidRPr="00B101EC">
              <w:rPr>
                <w:lang w:val="en-US"/>
              </w:rPr>
              <w:t>under this Policy.</w:t>
            </w:r>
          </w:p>
          <w:p w:rsidR="00AF1324" w:rsidRPr="00B101EC" w:rsidRDefault="00AF1324" w:rsidP="008075BC">
            <w:pPr>
              <w:pStyle w:val="Bullets"/>
              <w:rPr>
                <w:rFonts w:eastAsia="Tahoma"/>
                <w:lang w:val="en-US"/>
              </w:rPr>
            </w:pPr>
            <w:r w:rsidRPr="00B101EC">
              <w:rPr>
                <w:spacing w:val="1"/>
                <w:lang w:val="en-US"/>
              </w:rPr>
              <w:t>Any</w:t>
            </w:r>
            <w:r w:rsidRPr="00B101EC">
              <w:rPr>
                <w:spacing w:val="-2"/>
                <w:lang w:val="en-US"/>
              </w:rPr>
              <w:t xml:space="preserve"> </w:t>
            </w:r>
            <w:r w:rsidRPr="00B101EC">
              <w:rPr>
                <w:lang w:val="en-US"/>
              </w:rPr>
              <w:t xml:space="preserve">other </w:t>
            </w:r>
            <w:r w:rsidRPr="00B101EC">
              <w:rPr>
                <w:spacing w:val="-2"/>
                <w:lang w:val="en-US"/>
              </w:rPr>
              <w:t>conduct</w:t>
            </w:r>
            <w:r w:rsidRPr="00B101EC">
              <w:rPr>
                <w:spacing w:val="-4"/>
                <w:lang w:val="en-US"/>
              </w:rPr>
              <w:t xml:space="preserve"> </w:t>
            </w:r>
            <w:r w:rsidRPr="00B101EC">
              <w:rPr>
                <w:lang w:val="en-US"/>
              </w:rPr>
              <w:t>or act</w:t>
            </w:r>
            <w:r w:rsidRPr="00B101EC">
              <w:rPr>
                <w:spacing w:val="-4"/>
                <w:lang w:val="en-US"/>
              </w:rPr>
              <w:t xml:space="preserve"> </w:t>
            </w:r>
            <w:r w:rsidRPr="00B101EC">
              <w:rPr>
                <w:lang w:val="en-US"/>
              </w:rPr>
              <w:t>which may</w:t>
            </w:r>
            <w:r w:rsidRPr="00B101EC">
              <w:rPr>
                <w:spacing w:val="-2"/>
                <w:lang w:val="en-US"/>
              </w:rPr>
              <w:t xml:space="preserve"> </w:t>
            </w:r>
            <w:r w:rsidRPr="00B101EC">
              <w:rPr>
                <w:lang w:val="en-US"/>
              </w:rPr>
              <w:t>cause</w:t>
            </w:r>
            <w:r w:rsidRPr="00B101EC">
              <w:rPr>
                <w:spacing w:val="-3"/>
                <w:lang w:val="en-US"/>
              </w:rPr>
              <w:t xml:space="preserve"> </w:t>
            </w:r>
            <w:r w:rsidRPr="00B101EC">
              <w:rPr>
                <w:spacing w:val="-2"/>
                <w:lang w:val="en-US"/>
              </w:rPr>
              <w:t>loss</w:t>
            </w:r>
            <w:r w:rsidRPr="00B101EC">
              <w:rPr>
                <w:lang w:val="en-US"/>
              </w:rPr>
              <w:t xml:space="preserve"> to</w:t>
            </w:r>
            <w:r w:rsidRPr="00B101EC">
              <w:rPr>
                <w:spacing w:val="-2"/>
                <w:lang w:val="en-US"/>
              </w:rPr>
              <w:t xml:space="preserve"> </w:t>
            </w:r>
            <w:r w:rsidRPr="00B101EC">
              <w:rPr>
                <w:lang w:val="en-US"/>
              </w:rPr>
              <w:t>the Town</w:t>
            </w:r>
            <w:r w:rsidRPr="00B101EC">
              <w:rPr>
                <w:spacing w:val="-3"/>
                <w:lang w:val="en-US"/>
              </w:rPr>
              <w:t xml:space="preserve"> </w:t>
            </w:r>
            <w:r w:rsidRPr="00B101EC">
              <w:rPr>
                <w:lang w:val="en-US"/>
              </w:rPr>
              <w:t>or</w:t>
            </w:r>
            <w:r w:rsidRPr="00B101EC">
              <w:rPr>
                <w:spacing w:val="29"/>
                <w:lang w:val="en-US"/>
              </w:rPr>
              <w:t xml:space="preserve"> </w:t>
            </w:r>
            <w:r w:rsidRPr="00B101EC">
              <w:rPr>
                <w:lang w:val="en-US"/>
              </w:rPr>
              <w:t xml:space="preserve">which </w:t>
            </w:r>
            <w:r w:rsidRPr="00B101EC">
              <w:rPr>
                <w:spacing w:val="-2"/>
                <w:lang w:val="en-US"/>
              </w:rPr>
              <w:t xml:space="preserve">may </w:t>
            </w:r>
            <w:r w:rsidRPr="00B101EC">
              <w:rPr>
                <w:lang w:val="en-US"/>
              </w:rPr>
              <w:t>otherwise</w:t>
            </w:r>
            <w:r w:rsidRPr="00B101EC">
              <w:rPr>
                <w:spacing w:val="-3"/>
                <w:lang w:val="en-US"/>
              </w:rPr>
              <w:t xml:space="preserve"> </w:t>
            </w:r>
            <w:r w:rsidRPr="00B101EC">
              <w:rPr>
                <w:spacing w:val="-2"/>
                <w:lang w:val="en-US"/>
              </w:rPr>
              <w:t>be</w:t>
            </w:r>
            <w:r w:rsidRPr="00B101EC">
              <w:rPr>
                <w:spacing w:val="-3"/>
                <w:lang w:val="en-US"/>
              </w:rPr>
              <w:t xml:space="preserve"> </w:t>
            </w:r>
            <w:r w:rsidRPr="00B101EC">
              <w:rPr>
                <w:lang w:val="en-US"/>
              </w:rPr>
              <w:t>detrimental to</w:t>
            </w:r>
            <w:r w:rsidRPr="00B101EC">
              <w:rPr>
                <w:spacing w:val="-2"/>
                <w:lang w:val="en-US"/>
              </w:rPr>
              <w:t xml:space="preserve"> </w:t>
            </w:r>
            <w:r w:rsidRPr="00B101EC">
              <w:rPr>
                <w:lang w:val="en-US"/>
              </w:rPr>
              <w:t>its interests.</w:t>
            </w:r>
          </w:p>
        </w:tc>
      </w:tr>
      <w:tr w:rsidR="00AF1324" w:rsidRPr="00B101EC" w:rsidTr="00874F33">
        <w:trPr>
          <w:trHeight w:hRule="exact" w:val="4311"/>
        </w:trPr>
        <w:tc>
          <w:tcPr>
            <w:tcW w:w="1843" w:type="dxa"/>
          </w:tcPr>
          <w:p w:rsidR="00AF1324" w:rsidRPr="00B101EC" w:rsidRDefault="00AF1324" w:rsidP="008075BC">
            <w:pPr>
              <w:rPr>
                <w:rFonts w:eastAsia="Tahoma"/>
                <w:lang w:val="en-US"/>
              </w:rPr>
            </w:pPr>
            <w:r w:rsidRPr="00B101EC">
              <w:rPr>
                <w:rFonts w:eastAsia="Tahoma"/>
                <w:lang w:val="en-US"/>
              </w:rPr>
              <w:t>Public</w:t>
            </w:r>
            <w:r w:rsidRPr="00B101EC">
              <w:rPr>
                <w:rFonts w:eastAsia="Tahoma"/>
                <w:spacing w:val="-3"/>
                <w:lang w:val="en-US"/>
              </w:rPr>
              <w:t xml:space="preserve"> </w:t>
            </w:r>
            <w:r w:rsidRPr="00B101EC">
              <w:rPr>
                <w:rFonts w:eastAsia="Tahoma"/>
                <w:lang w:val="en-US"/>
              </w:rPr>
              <w:t>Interest Disclosure</w:t>
            </w:r>
            <w:r w:rsidRPr="00B101EC">
              <w:rPr>
                <w:rFonts w:eastAsia="Tahoma"/>
                <w:spacing w:val="-3"/>
                <w:lang w:val="en-US"/>
              </w:rPr>
              <w:t xml:space="preserve"> </w:t>
            </w:r>
            <w:r w:rsidRPr="00B101EC">
              <w:rPr>
                <w:rFonts w:eastAsia="Tahoma"/>
                <w:lang w:val="en-US"/>
              </w:rPr>
              <w:t>Officer</w:t>
            </w:r>
            <w:r w:rsidRPr="00B101EC">
              <w:rPr>
                <w:rFonts w:eastAsia="Tahoma"/>
                <w:spacing w:val="29"/>
                <w:lang w:val="en-US"/>
              </w:rPr>
              <w:t xml:space="preserve"> </w:t>
            </w:r>
            <w:r w:rsidRPr="00B101EC">
              <w:rPr>
                <w:rFonts w:eastAsia="Tahoma"/>
                <w:lang w:val="en-US"/>
              </w:rPr>
              <w:t>(“PID</w:t>
            </w:r>
            <w:r w:rsidRPr="00B101EC">
              <w:rPr>
                <w:rFonts w:eastAsia="Tahoma"/>
                <w:spacing w:val="-3"/>
                <w:lang w:val="en-US"/>
              </w:rPr>
              <w:t xml:space="preserve"> </w:t>
            </w:r>
            <w:r w:rsidRPr="00B101EC">
              <w:rPr>
                <w:rFonts w:eastAsia="Tahoma"/>
                <w:lang w:val="en-US"/>
              </w:rPr>
              <w:t>Officer”)</w:t>
            </w:r>
          </w:p>
        </w:tc>
        <w:tc>
          <w:tcPr>
            <w:tcW w:w="7655" w:type="dxa"/>
          </w:tcPr>
          <w:p w:rsidR="00AF1324" w:rsidRPr="00B101EC" w:rsidRDefault="00AF1324" w:rsidP="008075BC">
            <w:pPr>
              <w:rPr>
                <w:rFonts w:eastAsia="Tahoma"/>
                <w:lang w:val="en-US"/>
              </w:rPr>
            </w:pPr>
            <w:r w:rsidRPr="00B101EC">
              <w:rPr>
                <w:lang w:val="en-US"/>
              </w:rPr>
              <w:t>A designated</w:t>
            </w:r>
            <w:r w:rsidRPr="00B101EC">
              <w:rPr>
                <w:spacing w:val="-4"/>
                <w:lang w:val="en-US"/>
              </w:rPr>
              <w:t xml:space="preserve"> </w:t>
            </w:r>
            <w:r w:rsidRPr="00B101EC">
              <w:rPr>
                <w:lang w:val="en-US"/>
              </w:rPr>
              <w:t>representative</w:t>
            </w:r>
            <w:r w:rsidRPr="00B101EC">
              <w:rPr>
                <w:spacing w:val="-3"/>
                <w:lang w:val="en-US"/>
              </w:rPr>
              <w:t xml:space="preserve"> </w:t>
            </w:r>
            <w:r w:rsidRPr="00B101EC">
              <w:rPr>
                <w:lang w:val="en-US"/>
              </w:rPr>
              <w:t>tasked</w:t>
            </w:r>
            <w:r w:rsidRPr="00B101EC">
              <w:rPr>
                <w:spacing w:val="-4"/>
                <w:lang w:val="en-US"/>
              </w:rPr>
              <w:t xml:space="preserve"> </w:t>
            </w:r>
            <w:r w:rsidRPr="00B101EC">
              <w:rPr>
                <w:lang w:val="en-US"/>
              </w:rPr>
              <w:t>with the</w:t>
            </w:r>
            <w:r w:rsidRPr="00B101EC">
              <w:rPr>
                <w:spacing w:val="-3"/>
                <w:lang w:val="en-US"/>
              </w:rPr>
              <w:t xml:space="preserve"> </w:t>
            </w:r>
            <w:r w:rsidRPr="00B101EC">
              <w:rPr>
                <w:lang w:val="en-US"/>
              </w:rPr>
              <w:t>responsibility</w:t>
            </w:r>
            <w:r w:rsidRPr="00B101EC">
              <w:rPr>
                <w:spacing w:val="-2"/>
                <w:lang w:val="en-US"/>
              </w:rPr>
              <w:t xml:space="preserve"> </w:t>
            </w:r>
            <w:r w:rsidRPr="00B101EC">
              <w:rPr>
                <w:lang w:val="en-US"/>
              </w:rPr>
              <w:t>of:</w:t>
            </w:r>
          </w:p>
          <w:p w:rsidR="00AF1324" w:rsidRPr="00B101EC" w:rsidRDefault="00AF1324" w:rsidP="008075BC">
            <w:pPr>
              <w:rPr>
                <w:rFonts w:eastAsia="Tahoma"/>
                <w:lang w:val="en-US"/>
              </w:rPr>
            </w:pPr>
          </w:p>
          <w:p w:rsidR="00AF1324" w:rsidRPr="00100906" w:rsidRDefault="00AF1324" w:rsidP="008075BC">
            <w:pPr>
              <w:pStyle w:val="Bullets"/>
              <w:rPr>
                <w:rFonts w:eastAsia="Tahoma"/>
                <w:lang w:val="en-US"/>
              </w:rPr>
            </w:pPr>
            <w:r w:rsidRPr="00100906">
              <w:rPr>
                <w:lang w:val="en-US"/>
              </w:rPr>
              <w:t>Protecting</w:t>
            </w:r>
            <w:r w:rsidRPr="00100906">
              <w:rPr>
                <w:spacing w:val="-4"/>
                <w:lang w:val="en-US"/>
              </w:rPr>
              <w:t xml:space="preserve"> </w:t>
            </w:r>
            <w:r w:rsidRPr="00100906">
              <w:rPr>
                <w:lang w:val="en-US"/>
              </w:rPr>
              <w:t>and</w:t>
            </w:r>
            <w:r w:rsidRPr="00100906">
              <w:rPr>
                <w:spacing w:val="-4"/>
                <w:lang w:val="en-US"/>
              </w:rPr>
              <w:t xml:space="preserve"> </w:t>
            </w:r>
            <w:r w:rsidRPr="00100906">
              <w:rPr>
                <w:lang w:val="en-US"/>
              </w:rPr>
              <w:t>safeguarding</w:t>
            </w:r>
            <w:r w:rsidRPr="00100906">
              <w:rPr>
                <w:spacing w:val="-4"/>
                <w:lang w:val="en-US"/>
              </w:rPr>
              <w:t xml:space="preserve"> </w:t>
            </w:r>
            <w:r w:rsidRPr="00100906">
              <w:rPr>
                <w:lang w:val="en-US"/>
              </w:rPr>
              <w:t>the</w:t>
            </w:r>
            <w:r w:rsidRPr="00100906">
              <w:rPr>
                <w:spacing w:val="-3"/>
                <w:lang w:val="en-US"/>
              </w:rPr>
              <w:t xml:space="preserve"> </w:t>
            </w:r>
            <w:r w:rsidRPr="00100906">
              <w:rPr>
                <w:lang w:val="en-US"/>
              </w:rPr>
              <w:t xml:space="preserve">interests of </w:t>
            </w:r>
            <w:r w:rsidRPr="00100906">
              <w:rPr>
                <w:spacing w:val="-2"/>
                <w:lang w:val="en-US"/>
              </w:rPr>
              <w:t>Whistleblowers</w:t>
            </w:r>
            <w:r w:rsidRPr="00100906">
              <w:rPr>
                <w:spacing w:val="55"/>
                <w:lang w:val="en-US"/>
              </w:rPr>
              <w:t xml:space="preserve"> </w:t>
            </w:r>
            <w:r w:rsidRPr="00100906">
              <w:rPr>
                <w:lang w:val="en-US"/>
              </w:rPr>
              <w:t>within the</w:t>
            </w:r>
            <w:r w:rsidRPr="00100906">
              <w:rPr>
                <w:spacing w:val="-3"/>
                <w:lang w:val="en-US"/>
              </w:rPr>
              <w:t xml:space="preserve"> </w:t>
            </w:r>
            <w:r w:rsidRPr="00100906">
              <w:rPr>
                <w:lang w:val="en-US"/>
              </w:rPr>
              <w:t>meaning</w:t>
            </w:r>
            <w:r w:rsidRPr="00100906">
              <w:rPr>
                <w:spacing w:val="-4"/>
                <w:lang w:val="en-US"/>
              </w:rPr>
              <w:t xml:space="preserve"> </w:t>
            </w:r>
            <w:r w:rsidRPr="00100906">
              <w:rPr>
                <w:lang w:val="en-US"/>
              </w:rPr>
              <w:t>of this Policy.</w:t>
            </w:r>
          </w:p>
          <w:p w:rsidR="00AF1324" w:rsidRPr="00100906" w:rsidRDefault="00AF1324" w:rsidP="008075BC">
            <w:pPr>
              <w:pStyle w:val="Bullets"/>
              <w:rPr>
                <w:rFonts w:eastAsia="Tahoma"/>
                <w:lang w:val="en-US"/>
              </w:rPr>
            </w:pPr>
            <w:r w:rsidRPr="00100906">
              <w:rPr>
                <w:lang w:val="en-US"/>
              </w:rPr>
              <w:t>Conducting</w:t>
            </w:r>
            <w:r w:rsidRPr="00100906">
              <w:rPr>
                <w:spacing w:val="-4"/>
                <w:lang w:val="en-US"/>
              </w:rPr>
              <w:t xml:space="preserve"> </w:t>
            </w:r>
            <w:r w:rsidRPr="00100906">
              <w:rPr>
                <w:lang w:val="en-US"/>
              </w:rPr>
              <w:t>preliminary</w:t>
            </w:r>
            <w:r w:rsidRPr="00100906">
              <w:rPr>
                <w:spacing w:val="-2"/>
                <w:lang w:val="en-US"/>
              </w:rPr>
              <w:t xml:space="preserve"> </w:t>
            </w:r>
            <w:r w:rsidRPr="00100906">
              <w:rPr>
                <w:lang w:val="en-US"/>
              </w:rPr>
              <w:t>investigations into</w:t>
            </w:r>
            <w:r w:rsidRPr="00100906">
              <w:rPr>
                <w:spacing w:val="-2"/>
                <w:lang w:val="en-US"/>
              </w:rPr>
              <w:t xml:space="preserve"> </w:t>
            </w:r>
            <w:r w:rsidRPr="00100906">
              <w:rPr>
                <w:lang w:val="en-US"/>
              </w:rPr>
              <w:t>reports received</w:t>
            </w:r>
            <w:r w:rsidRPr="00100906">
              <w:rPr>
                <w:spacing w:val="27"/>
                <w:lang w:val="en-US"/>
              </w:rPr>
              <w:t xml:space="preserve"> </w:t>
            </w:r>
            <w:r w:rsidRPr="00100906">
              <w:rPr>
                <w:lang w:val="en-US"/>
              </w:rPr>
              <w:t>from a</w:t>
            </w:r>
            <w:r w:rsidRPr="00100906">
              <w:rPr>
                <w:spacing w:val="-3"/>
                <w:lang w:val="en-US"/>
              </w:rPr>
              <w:t xml:space="preserve"> </w:t>
            </w:r>
            <w:r w:rsidRPr="00100906">
              <w:rPr>
                <w:lang w:val="en-US"/>
              </w:rPr>
              <w:t>whistle</w:t>
            </w:r>
            <w:r w:rsidRPr="00100906">
              <w:rPr>
                <w:spacing w:val="-3"/>
                <w:lang w:val="en-US"/>
              </w:rPr>
              <w:t xml:space="preserve"> </w:t>
            </w:r>
            <w:r w:rsidRPr="00100906">
              <w:rPr>
                <w:lang w:val="en-US"/>
              </w:rPr>
              <w:t>blower.</w:t>
            </w:r>
          </w:p>
          <w:p w:rsidR="00AF1324" w:rsidRPr="00B101EC" w:rsidRDefault="00AF1324" w:rsidP="008075BC">
            <w:pPr>
              <w:pStyle w:val="Bullets"/>
              <w:rPr>
                <w:rFonts w:eastAsia="Tahoma"/>
                <w:lang w:val="en-US"/>
              </w:rPr>
            </w:pPr>
            <w:r w:rsidRPr="00B101EC">
              <w:rPr>
                <w:lang w:val="en-US"/>
              </w:rPr>
              <w:t>The</w:t>
            </w:r>
            <w:r w:rsidRPr="00B101EC">
              <w:rPr>
                <w:spacing w:val="-3"/>
                <w:lang w:val="en-US"/>
              </w:rPr>
              <w:t xml:space="preserve"> </w:t>
            </w:r>
            <w:r w:rsidRPr="00B101EC">
              <w:rPr>
                <w:lang w:val="en-US"/>
              </w:rPr>
              <w:t>PID</w:t>
            </w:r>
            <w:r w:rsidRPr="00B101EC">
              <w:rPr>
                <w:spacing w:val="-3"/>
                <w:lang w:val="en-US"/>
              </w:rPr>
              <w:t xml:space="preserve"> </w:t>
            </w:r>
            <w:r w:rsidRPr="00B101EC">
              <w:rPr>
                <w:lang w:val="en-US"/>
              </w:rPr>
              <w:t xml:space="preserve">Officer </w:t>
            </w:r>
            <w:r w:rsidRPr="00B101EC">
              <w:rPr>
                <w:spacing w:val="1"/>
                <w:lang w:val="en-US"/>
              </w:rPr>
              <w:t>is</w:t>
            </w:r>
            <w:r w:rsidRPr="00B101EC">
              <w:rPr>
                <w:lang w:val="en-US"/>
              </w:rPr>
              <w:t xml:space="preserve"> to</w:t>
            </w:r>
            <w:r w:rsidRPr="00B101EC">
              <w:rPr>
                <w:spacing w:val="-2"/>
                <w:lang w:val="en-US"/>
              </w:rPr>
              <w:t xml:space="preserve"> </w:t>
            </w:r>
            <w:r w:rsidRPr="00B101EC">
              <w:rPr>
                <w:lang w:val="en-US"/>
              </w:rPr>
              <w:t>investigate</w:t>
            </w:r>
            <w:r w:rsidRPr="00B101EC">
              <w:rPr>
                <w:spacing w:val="-3"/>
                <w:lang w:val="en-US"/>
              </w:rPr>
              <w:t xml:space="preserve"> </w:t>
            </w:r>
            <w:r w:rsidRPr="00B101EC">
              <w:rPr>
                <w:lang w:val="en-US"/>
              </w:rPr>
              <w:t>the</w:t>
            </w:r>
            <w:r w:rsidRPr="00B101EC">
              <w:rPr>
                <w:spacing w:val="-3"/>
                <w:lang w:val="en-US"/>
              </w:rPr>
              <w:t xml:space="preserve"> </w:t>
            </w:r>
            <w:r w:rsidRPr="00B101EC">
              <w:rPr>
                <w:lang w:val="en-US"/>
              </w:rPr>
              <w:t>substance</w:t>
            </w:r>
            <w:r w:rsidRPr="00B101EC">
              <w:rPr>
                <w:spacing w:val="-3"/>
                <w:lang w:val="en-US"/>
              </w:rPr>
              <w:t xml:space="preserve"> </w:t>
            </w:r>
            <w:r w:rsidRPr="00B101EC">
              <w:rPr>
                <w:lang w:val="en-US"/>
              </w:rPr>
              <w:t>of</w:t>
            </w:r>
            <w:r w:rsidRPr="00B101EC">
              <w:rPr>
                <w:spacing w:val="-5"/>
                <w:lang w:val="en-US"/>
              </w:rPr>
              <w:t xml:space="preserve"> </w:t>
            </w:r>
            <w:r w:rsidRPr="00B101EC">
              <w:rPr>
                <w:lang w:val="en-US"/>
              </w:rPr>
              <w:t>the</w:t>
            </w:r>
            <w:r w:rsidRPr="00B101EC">
              <w:rPr>
                <w:spacing w:val="-3"/>
                <w:lang w:val="en-US"/>
              </w:rPr>
              <w:t xml:space="preserve"> </w:t>
            </w:r>
            <w:r w:rsidRPr="00B101EC">
              <w:rPr>
                <w:lang w:val="en-US"/>
              </w:rPr>
              <w:t>complaint</w:t>
            </w:r>
            <w:r w:rsidRPr="00B101EC">
              <w:rPr>
                <w:spacing w:val="-4"/>
                <w:lang w:val="en-US"/>
              </w:rPr>
              <w:t xml:space="preserve"> </w:t>
            </w:r>
            <w:r w:rsidRPr="00B101EC">
              <w:rPr>
                <w:lang w:val="en-US"/>
              </w:rPr>
              <w:t>to</w:t>
            </w:r>
            <w:r w:rsidRPr="00B101EC">
              <w:rPr>
                <w:spacing w:val="45"/>
                <w:lang w:val="en-US"/>
              </w:rPr>
              <w:t xml:space="preserve"> </w:t>
            </w:r>
            <w:r w:rsidRPr="00B101EC">
              <w:rPr>
                <w:lang w:val="en-US"/>
              </w:rPr>
              <w:t>determine</w:t>
            </w:r>
            <w:r w:rsidRPr="00B101EC">
              <w:rPr>
                <w:spacing w:val="-3"/>
                <w:lang w:val="en-US"/>
              </w:rPr>
              <w:t xml:space="preserve"> </w:t>
            </w:r>
            <w:r w:rsidRPr="00B101EC">
              <w:rPr>
                <w:lang w:val="en-US"/>
              </w:rPr>
              <w:t>whether there</w:t>
            </w:r>
            <w:r w:rsidRPr="00B101EC">
              <w:rPr>
                <w:spacing w:val="-3"/>
                <w:lang w:val="en-US"/>
              </w:rPr>
              <w:t xml:space="preserve"> </w:t>
            </w:r>
            <w:r w:rsidRPr="00B101EC">
              <w:rPr>
                <w:spacing w:val="1"/>
                <w:lang w:val="en-US"/>
              </w:rPr>
              <w:t>is</w:t>
            </w:r>
            <w:r w:rsidRPr="00B101EC">
              <w:rPr>
                <w:lang w:val="en-US"/>
              </w:rPr>
              <w:t xml:space="preserve"> evidence</w:t>
            </w:r>
            <w:r w:rsidRPr="00B101EC">
              <w:rPr>
                <w:spacing w:val="-3"/>
                <w:lang w:val="en-US"/>
              </w:rPr>
              <w:t xml:space="preserve"> </w:t>
            </w:r>
            <w:r w:rsidRPr="00B101EC">
              <w:rPr>
                <w:spacing w:val="-2"/>
                <w:lang w:val="en-US"/>
              </w:rPr>
              <w:t>in</w:t>
            </w:r>
            <w:r w:rsidRPr="00B101EC">
              <w:rPr>
                <w:lang w:val="en-US"/>
              </w:rPr>
              <w:t xml:space="preserve"> support</w:t>
            </w:r>
            <w:r w:rsidRPr="00B101EC">
              <w:rPr>
                <w:spacing w:val="-4"/>
                <w:lang w:val="en-US"/>
              </w:rPr>
              <w:t xml:space="preserve"> </w:t>
            </w:r>
            <w:r w:rsidRPr="00B101EC">
              <w:rPr>
                <w:lang w:val="en-US"/>
              </w:rPr>
              <w:t>of the</w:t>
            </w:r>
            <w:r w:rsidRPr="00B101EC">
              <w:rPr>
                <w:spacing w:val="-3"/>
                <w:lang w:val="en-US"/>
              </w:rPr>
              <w:t xml:space="preserve"> </w:t>
            </w:r>
            <w:r w:rsidRPr="00B101EC">
              <w:rPr>
                <w:lang w:val="en-US"/>
              </w:rPr>
              <w:t>matters raised</w:t>
            </w:r>
            <w:r w:rsidRPr="00B101EC">
              <w:rPr>
                <w:spacing w:val="59"/>
                <w:lang w:val="en-US"/>
              </w:rPr>
              <w:t xml:space="preserve"> </w:t>
            </w:r>
            <w:r w:rsidRPr="00B101EC">
              <w:rPr>
                <w:lang w:val="en-US"/>
              </w:rPr>
              <w:t>or,</w:t>
            </w:r>
            <w:r w:rsidRPr="00B101EC">
              <w:rPr>
                <w:spacing w:val="-2"/>
                <w:lang w:val="en-US"/>
              </w:rPr>
              <w:t xml:space="preserve"> </w:t>
            </w:r>
            <w:r w:rsidRPr="00B101EC">
              <w:rPr>
                <w:lang w:val="en-US"/>
              </w:rPr>
              <w:t>alternatively,</w:t>
            </w:r>
            <w:r w:rsidRPr="00B101EC">
              <w:rPr>
                <w:spacing w:val="-2"/>
                <w:lang w:val="en-US"/>
              </w:rPr>
              <w:t xml:space="preserve"> </w:t>
            </w:r>
            <w:r w:rsidRPr="00B101EC">
              <w:rPr>
                <w:lang w:val="en-US"/>
              </w:rPr>
              <w:t>to</w:t>
            </w:r>
            <w:r w:rsidRPr="00B101EC">
              <w:rPr>
                <w:spacing w:val="-2"/>
                <w:lang w:val="en-US"/>
              </w:rPr>
              <w:t xml:space="preserve"> </w:t>
            </w:r>
            <w:r w:rsidRPr="00B101EC">
              <w:rPr>
                <w:lang w:val="en-US"/>
              </w:rPr>
              <w:t>refute</w:t>
            </w:r>
            <w:r w:rsidRPr="00B101EC">
              <w:rPr>
                <w:spacing w:val="-3"/>
                <w:lang w:val="en-US"/>
              </w:rPr>
              <w:t xml:space="preserve"> </w:t>
            </w:r>
            <w:r w:rsidRPr="00B101EC">
              <w:rPr>
                <w:lang w:val="en-US"/>
              </w:rPr>
              <w:t>the</w:t>
            </w:r>
            <w:r w:rsidRPr="00B101EC">
              <w:rPr>
                <w:spacing w:val="-3"/>
                <w:lang w:val="en-US"/>
              </w:rPr>
              <w:t xml:space="preserve"> </w:t>
            </w:r>
            <w:r w:rsidRPr="00B101EC">
              <w:rPr>
                <w:lang w:val="en-US"/>
              </w:rPr>
              <w:t>report</w:t>
            </w:r>
            <w:r w:rsidRPr="00B101EC">
              <w:rPr>
                <w:spacing w:val="-4"/>
                <w:lang w:val="en-US"/>
              </w:rPr>
              <w:t xml:space="preserve"> </w:t>
            </w:r>
            <w:r w:rsidRPr="00B101EC">
              <w:rPr>
                <w:lang w:val="en-US"/>
              </w:rPr>
              <w:t>made.</w:t>
            </w:r>
            <w:r w:rsidRPr="00B101EC">
              <w:rPr>
                <w:spacing w:val="64"/>
                <w:lang w:val="en-US"/>
              </w:rPr>
              <w:t xml:space="preserve"> </w:t>
            </w:r>
            <w:r w:rsidRPr="00B101EC">
              <w:rPr>
                <w:lang w:val="en-US"/>
              </w:rPr>
              <w:t>The</w:t>
            </w:r>
            <w:r w:rsidRPr="00B101EC">
              <w:rPr>
                <w:spacing w:val="-3"/>
                <w:lang w:val="en-US"/>
              </w:rPr>
              <w:t xml:space="preserve"> </w:t>
            </w:r>
            <w:r w:rsidRPr="00B101EC">
              <w:rPr>
                <w:lang w:val="en-US"/>
              </w:rPr>
              <w:t>PID</w:t>
            </w:r>
            <w:r w:rsidRPr="00B101EC">
              <w:rPr>
                <w:spacing w:val="-3"/>
                <w:lang w:val="en-US"/>
              </w:rPr>
              <w:t xml:space="preserve"> </w:t>
            </w:r>
            <w:r w:rsidRPr="00B101EC">
              <w:rPr>
                <w:lang w:val="en-US"/>
              </w:rPr>
              <w:t>Officer will have</w:t>
            </w:r>
            <w:r w:rsidRPr="00B101EC">
              <w:rPr>
                <w:spacing w:val="55"/>
                <w:lang w:val="en-US"/>
              </w:rPr>
              <w:t xml:space="preserve"> </w:t>
            </w:r>
            <w:r w:rsidRPr="00B101EC">
              <w:rPr>
                <w:lang w:val="en-US"/>
              </w:rPr>
              <w:t>access to</w:t>
            </w:r>
            <w:r w:rsidRPr="00B101EC">
              <w:rPr>
                <w:spacing w:val="-2"/>
                <w:lang w:val="en-US"/>
              </w:rPr>
              <w:t xml:space="preserve"> </w:t>
            </w:r>
            <w:r w:rsidRPr="00B101EC">
              <w:rPr>
                <w:lang w:val="en-US"/>
              </w:rPr>
              <w:t>independent</w:t>
            </w:r>
            <w:r w:rsidRPr="00B101EC">
              <w:rPr>
                <w:spacing w:val="-4"/>
                <w:lang w:val="en-US"/>
              </w:rPr>
              <w:t xml:space="preserve"> </w:t>
            </w:r>
            <w:r w:rsidRPr="00B101EC">
              <w:rPr>
                <w:lang w:val="en-US"/>
              </w:rPr>
              <w:t>financial,</w:t>
            </w:r>
            <w:r w:rsidRPr="00B101EC">
              <w:rPr>
                <w:spacing w:val="-7"/>
                <w:lang w:val="en-US"/>
              </w:rPr>
              <w:t xml:space="preserve"> </w:t>
            </w:r>
            <w:r w:rsidRPr="00B101EC">
              <w:rPr>
                <w:lang w:val="en-US"/>
              </w:rPr>
              <w:t>legal and</w:t>
            </w:r>
            <w:r w:rsidRPr="00B101EC">
              <w:rPr>
                <w:spacing w:val="-4"/>
                <w:lang w:val="en-US"/>
              </w:rPr>
              <w:t xml:space="preserve"> </w:t>
            </w:r>
            <w:r w:rsidRPr="00B101EC">
              <w:rPr>
                <w:lang w:val="en-US"/>
              </w:rPr>
              <w:t xml:space="preserve">operational advisers </w:t>
            </w:r>
            <w:r w:rsidRPr="00B101EC">
              <w:rPr>
                <w:spacing w:val="-3"/>
                <w:lang w:val="en-US"/>
              </w:rPr>
              <w:t>as</w:t>
            </w:r>
            <w:r w:rsidRPr="00B101EC">
              <w:rPr>
                <w:spacing w:val="45"/>
                <w:lang w:val="en-US"/>
              </w:rPr>
              <w:t xml:space="preserve"> </w:t>
            </w:r>
            <w:r w:rsidRPr="00B101EC">
              <w:rPr>
                <w:lang w:val="en-US"/>
              </w:rPr>
              <w:t>required.</w:t>
            </w:r>
          </w:p>
          <w:p w:rsidR="00AF1324" w:rsidRDefault="00AF1324" w:rsidP="008075BC">
            <w:pPr>
              <w:pStyle w:val="Bullets"/>
              <w:rPr>
                <w:rFonts w:eastAsia="Tahoma"/>
                <w:lang w:val="en-US"/>
              </w:rPr>
            </w:pPr>
            <w:r w:rsidRPr="00B101EC">
              <w:rPr>
                <w:lang w:val="en-US"/>
              </w:rPr>
              <w:t>The</w:t>
            </w:r>
            <w:r w:rsidRPr="00B101EC">
              <w:rPr>
                <w:spacing w:val="-3"/>
                <w:lang w:val="en-US"/>
              </w:rPr>
              <w:t xml:space="preserve"> </w:t>
            </w:r>
            <w:r w:rsidRPr="00B101EC">
              <w:rPr>
                <w:lang w:val="en-US"/>
              </w:rPr>
              <w:t>PID</w:t>
            </w:r>
            <w:r w:rsidRPr="00B101EC">
              <w:rPr>
                <w:spacing w:val="-3"/>
                <w:lang w:val="en-US"/>
              </w:rPr>
              <w:t xml:space="preserve"> </w:t>
            </w:r>
            <w:r w:rsidRPr="00B101EC">
              <w:rPr>
                <w:lang w:val="en-US"/>
              </w:rPr>
              <w:t xml:space="preserve">Officer </w:t>
            </w:r>
            <w:r w:rsidRPr="00B101EC">
              <w:rPr>
                <w:spacing w:val="1"/>
                <w:lang w:val="en-US"/>
              </w:rPr>
              <w:t>is</w:t>
            </w:r>
            <w:r w:rsidRPr="00B101EC">
              <w:rPr>
                <w:lang w:val="en-US"/>
              </w:rPr>
              <w:t xml:space="preserve"> the</w:t>
            </w:r>
            <w:r>
              <w:rPr>
                <w:lang w:val="en-US"/>
              </w:rPr>
              <w:t xml:space="preserve"> specified position appointed under section 23(1</w:t>
            </w:r>
            <w:proofErr w:type="gramStart"/>
            <w:r>
              <w:rPr>
                <w:lang w:val="en-US"/>
              </w:rPr>
              <w:t>)(</w:t>
            </w:r>
            <w:proofErr w:type="gramEnd"/>
            <w:r>
              <w:rPr>
                <w:lang w:val="en-US"/>
              </w:rPr>
              <w:t>a) of the Act, currently the</w:t>
            </w:r>
            <w:r w:rsidRPr="00B101EC">
              <w:rPr>
                <w:spacing w:val="-3"/>
                <w:lang w:val="en-US"/>
              </w:rPr>
              <w:t xml:space="preserve"> </w:t>
            </w:r>
            <w:r w:rsidRPr="00B101EC">
              <w:rPr>
                <w:lang w:val="en-US"/>
              </w:rPr>
              <w:t>Coordinator Governance.</w:t>
            </w:r>
          </w:p>
          <w:p w:rsidR="00AF1324" w:rsidRPr="00312D49" w:rsidRDefault="00AF1324" w:rsidP="008075BC">
            <w:pPr>
              <w:rPr>
                <w:rFonts w:eastAsia="Tahoma"/>
                <w:lang w:val="en-US"/>
              </w:rPr>
            </w:pPr>
          </w:p>
          <w:p w:rsidR="00AF1324" w:rsidRPr="00312D49" w:rsidRDefault="00AF1324" w:rsidP="008075BC">
            <w:pPr>
              <w:rPr>
                <w:rFonts w:eastAsia="Tahoma"/>
                <w:lang w:val="en-US"/>
              </w:rPr>
            </w:pPr>
          </w:p>
          <w:p w:rsidR="00AF1324" w:rsidRPr="00312D49" w:rsidRDefault="00AF1324" w:rsidP="008075BC">
            <w:pPr>
              <w:rPr>
                <w:rFonts w:eastAsia="Tahoma"/>
                <w:lang w:val="en-US"/>
              </w:rPr>
            </w:pPr>
          </w:p>
          <w:p w:rsidR="00AF1324" w:rsidRPr="00312D49" w:rsidRDefault="00AF1324" w:rsidP="008075BC">
            <w:pPr>
              <w:rPr>
                <w:rFonts w:eastAsia="Tahoma"/>
                <w:lang w:val="en-US"/>
              </w:rPr>
            </w:pPr>
          </w:p>
          <w:p w:rsidR="00AF1324" w:rsidRDefault="00AF1324" w:rsidP="008075BC">
            <w:pPr>
              <w:rPr>
                <w:rFonts w:eastAsia="Tahoma"/>
                <w:lang w:val="en-US"/>
              </w:rPr>
            </w:pPr>
          </w:p>
          <w:p w:rsidR="00AF1324" w:rsidRPr="00312D49" w:rsidRDefault="00AF1324" w:rsidP="008075BC">
            <w:pPr>
              <w:rPr>
                <w:rFonts w:eastAsia="Tahoma"/>
                <w:lang w:val="en-US"/>
              </w:rPr>
            </w:pPr>
            <w:r>
              <w:rPr>
                <w:rFonts w:eastAsia="Tahoma"/>
                <w:lang w:val="en-US"/>
              </w:rPr>
              <w:tab/>
            </w:r>
          </w:p>
        </w:tc>
      </w:tr>
      <w:tr w:rsidR="00AF1324" w:rsidRPr="00B101EC" w:rsidTr="00874F33">
        <w:trPr>
          <w:trHeight w:hRule="exact" w:val="1562"/>
        </w:trPr>
        <w:tc>
          <w:tcPr>
            <w:tcW w:w="1843" w:type="dxa"/>
          </w:tcPr>
          <w:p w:rsidR="00AF1324" w:rsidRPr="00B101EC" w:rsidRDefault="00AF1324" w:rsidP="008075BC">
            <w:pPr>
              <w:rPr>
                <w:rFonts w:eastAsia="Tahoma"/>
                <w:lang w:val="en-US"/>
              </w:rPr>
            </w:pPr>
            <w:r w:rsidRPr="00B101EC">
              <w:rPr>
                <w:lang w:val="en-US"/>
              </w:rPr>
              <w:lastRenderedPageBreak/>
              <w:t>Whistleblower</w:t>
            </w:r>
          </w:p>
        </w:tc>
        <w:tc>
          <w:tcPr>
            <w:tcW w:w="7655" w:type="dxa"/>
          </w:tcPr>
          <w:p w:rsidR="00AF1324" w:rsidRPr="00B101EC" w:rsidRDefault="00AF1324" w:rsidP="008075BC">
            <w:pPr>
              <w:rPr>
                <w:rFonts w:eastAsia="Tahoma"/>
                <w:lang w:val="en-US"/>
              </w:rPr>
            </w:pPr>
            <w:r w:rsidRPr="00B101EC">
              <w:rPr>
                <w:spacing w:val="1"/>
                <w:lang w:val="en-US"/>
              </w:rPr>
              <w:t>Any</w:t>
            </w:r>
            <w:r w:rsidRPr="00B101EC">
              <w:rPr>
                <w:spacing w:val="-2"/>
                <w:lang w:val="en-US"/>
              </w:rPr>
              <w:t xml:space="preserve"> </w:t>
            </w:r>
            <w:r w:rsidRPr="00B101EC">
              <w:rPr>
                <w:lang w:val="en-US"/>
              </w:rPr>
              <w:t>person who,</w:t>
            </w:r>
            <w:r w:rsidRPr="00B101EC">
              <w:rPr>
                <w:spacing w:val="-2"/>
                <w:lang w:val="en-US"/>
              </w:rPr>
              <w:t xml:space="preserve"> whether</w:t>
            </w:r>
            <w:r w:rsidRPr="00B101EC">
              <w:rPr>
                <w:lang w:val="en-US"/>
              </w:rPr>
              <w:t xml:space="preserve"> anonymously</w:t>
            </w:r>
            <w:r w:rsidRPr="00B101EC">
              <w:rPr>
                <w:spacing w:val="-2"/>
                <w:lang w:val="en-US"/>
              </w:rPr>
              <w:t xml:space="preserve"> </w:t>
            </w:r>
            <w:r w:rsidRPr="00B101EC">
              <w:rPr>
                <w:lang w:val="en-US"/>
              </w:rPr>
              <w:t>or not,</w:t>
            </w:r>
            <w:r w:rsidRPr="00B101EC">
              <w:rPr>
                <w:spacing w:val="-2"/>
                <w:lang w:val="en-US"/>
              </w:rPr>
              <w:t xml:space="preserve"> </w:t>
            </w:r>
            <w:r w:rsidRPr="00B101EC">
              <w:rPr>
                <w:lang w:val="en-US"/>
              </w:rPr>
              <w:t>makes,</w:t>
            </w:r>
            <w:r w:rsidRPr="00B101EC">
              <w:rPr>
                <w:spacing w:val="-2"/>
                <w:lang w:val="en-US"/>
              </w:rPr>
              <w:t xml:space="preserve"> attempts</w:t>
            </w:r>
            <w:r w:rsidRPr="00B101EC">
              <w:rPr>
                <w:lang w:val="en-US"/>
              </w:rPr>
              <w:t xml:space="preserve"> to</w:t>
            </w:r>
            <w:r w:rsidRPr="00B101EC">
              <w:rPr>
                <w:spacing w:val="43"/>
                <w:lang w:val="en-US"/>
              </w:rPr>
              <w:t xml:space="preserve"> </w:t>
            </w:r>
            <w:r w:rsidRPr="00B101EC">
              <w:rPr>
                <w:lang w:val="en-US"/>
              </w:rPr>
              <w:t>make</w:t>
            </w:r>
            <w:r w:rsidRPr="00B101EC">
              <w:rPr>
                <w:spacing w:val="-3"/>
                <w:lang w:val="en-US"/>
              </w:rPr>
              <w:t xml:space="preserve"> </w:t>
            </w:r>
            <w:r w:rsidRPr="00B101EC">
              <w:rPr>
                <w:lang w:val="en-US"/>
              </w:rPr>
              <w:t>or wishes to</w:t>
            </w:r>
            <w:r w:rsidRPr="00B101EC">
              <w:rPr>
                <w:spacing w:val="-2"/>
                <w:lang w:val="en-US"/>
              </w:rPr>
              <w:t xml:space="preserve"> </w:t>
            </w:r>
            <w:r w:rsidRPr="00B101EC">
              <w:rPr>
                <w:lang w:val="en-US"/>
              </w:rPr>
              <w:t>make</w:t>
            </w:r>
            <w:r w:rsidRPr="00B101EC">
              <w:rPr>
                <w:spacing w:val="-3"/>
                <w:lang w:val="en-US"/>
              </w:rPr>
              <w:t xml:space="preserve"> </w:t>
            </w:r>
            <w:r w:rsidRPr="00B101EC">
              <w:rPr>
                <w:lang w:val="en-US"/>
              </w:rPr>
              <w:t>a</w:t>
            </w:r>
            <w:r w:rsidRPr="00B101EC">
              <w:rPr>
                <w:spacing w:val="-3"/>
                <w:lang w:val="en-US"/>
              </w:rPr>
              <w:t xml:space="preserve"> </w:t>
            </w:r>
            <w:r w:rsidRPr="00B101EC">
              <w:rPr>
                <w:lang w:val="en-US"/>
              </w:rPr>
              <w:t>report</w:t>
            </w:r>
            <w:r w:rsidRPr="00B101EC">
              <w:rPr>
                <w:spacing w:val="-4"/>
                <w:lang w:val="en-US"/>
              </w:rPr>
              <w:t xml:space="preserve"> </w:t>
            </w:r>
            <w:r w:rsidRPr="00B101EC">
              <w:rPr>
                <w:spacing w:val="1"/>
                <w:lang w:val="en-US"/>
              </w:rPr>
              <w:t>in</w:t>
            </w:r>
            <w:r w:rsidRPr="00B101EC">
              <w:rPr>
                <w:lang w:val="en-US"/>
              </w:rPr>
              <w:t xml:space="preserve"> connection </w:t>
            </w:r>
            <w:r w:rsidRPr="00B101EC">
              <w:rPr>
                <w:spacing w:val="-3"/>
                <w:lang w:val="en-US"/>
              </w:rPr>
              <w:t>with</w:t>
            </w:r>
            <w:r w:rsidRPr="00B101EC">
              <w:rPr>
                <w:lang w:val="en-US"/>
              </w:rPr>
              <w:t xml:space="preserve"> Misconduct</w:t>
            </w:r>
            <w:r w:rsidRPr="00B101EC">
              <w:rPr>
                <w:spacing w:val="-4"/>
                <w:lang w:val="en-US"/>
              </w:rPr>
              <w:t xml:space="preserve"> </w:t>
            </w:r>
            <w:r w:rsidRPr="00B101EC">
              <w:rPr>
                <w:lang w:val="en-US"/>
              </w:rPr>
              <w:t>and</w:t>
            </w:r>
            <w:r w:rsidRPr="00B101EC">
              <w:rPr>
                <w:spacing w:val="29"/>
                <w:lang w:val="en-US"/>
              </w:rPr>
              <w:t xml:space="preserve"> </w:t>
            </w:r>
            <w:r w:rsidRPr="00B101EC">
              <w:rPr>
                <w:lang w:val="en-US"/>
              </w:rPr>
              <w:t>where</w:t>
            </w:r>
            <w:r w:rsidRPr="00B101EC">
              <w:rPr>
                <w:spacing w:val="-3"/>
                <w:lang w:val="en-US"/>
              </w:rPr>
              <w:t xml:space="preserve"> </w:t>
            </w:r>
            <w:r w:rsidRPr="00B101EC">
              <w:rPr>
                <w:lang w:val="en-US"/>
              </w:rPr>
              <w:t>the</w:t>
            </w:r>
            <w:r w:rsidRPr="00B101EC">
              <w:rPr>
                <w:spacing w:val="-3"/>
                <w:lang w:val="en-US"/>
              </w:rPr>
              <w:t xml:space="preserve"> </w:t>
            </w:r>
            <w:r w:rsidRPr="00B101EC">
              <w:rPr>
                <w:lang w:val="en-US"/>
              </w:rPr>
              <w:t xml:space="preserve">Whistleblower </w:t>
            </w:r>
            <w:r w:rsidRPr="00B101EC">
              <w:rPr>
                <w:spacing w:val="-2"/>
                <w:lang w:val="en-US"/>
              </w:rPr>
              <w:t>wishes</w:t>
            </w:r>
            <w:r w:rsidRPr="00B101EC">
              <w:rPr>
                <w:lang w:val="en-US"/>
              </w:rPr>
              <w:t xml:space="preserve"> to</w:t>
            </w:r>
            <w:r w:rsidRPr="00B101EC">
              <w:rPr>
                <w:spacing w:val="-2"/>
                <w:lang w:val="en-US"/>
              </w:rPr>
              <w:t xml:space="preserve"> </w:t>
            </w:r>
            <w:r w:rsidRPr="00B101EC">
              <w:rPr>
                <w:lang w:val="en-US"/>
              </w:rPr>
              <w:t>avail themselves of protection</w:t>
            </w:r>
            <w:r w:rsidRPr="00B101EC">
              <w:rPr>
                <w:spacing w:val="41"/>
                <w:lang w:val="en-US"/>
              </w:rPr>
              <w:t xml:space="preserve"> </w:t>
            </w:r>
            <w:r w:rsidRPr="00B101EC">
              <w:rPr>
                <w:lang w:val="en-US"/>
              </w:rPr>
              <w:t>against</w:t>
            </w:r>
            <w:r w:rsidRPr="00B101EC">
              <w:rPr>
                <w:spacing w:val="-4"/>
                <w:lang w:val="en-US"/>
              </w:rPr>
              <w:t xml:space="preserve"> </w:t>
            </w:r>
            <w:r w:rsidRPr="00B101EC">
              <w:rPr>
                <w:lang w:val="en-US"/>
              </w:rPr>
              <w:t>reprisal for having</w:t>
            </w:r>
            <w:r w:rsidRPr="00B101EC">
              <w:rPr>
                <w:spacing w:val="-4"/>
                <w:lang w:val="en-US"/>
              </w:rPr>
              <w:t xml:space="preserve"> </w:t>
            </w:r>
            <w:r w:rsidRPr="00B101EC">
              <w:rPr>
                <w:lang w:val="en-US"/>
              </w:rPr>
              <w:t>made</w:t>
            </w:r>
            <w:r w:rsidRPr="00B101EC">
              <w:rPr>
                <w:spacing w:val="-3"/>
                <w:lang w:val="en-US"/>
              </w:rPr>
              <w:t xml:space="preserve"> </w:t>
            </w:r>
            <w:r w:rsidRPr="00B101EC">
              <w:rPr>
                <w:lang w:val="en-US"/>
              </w:rPr>
              <w:t>the</w:t>
            </w:r>
            <w:r w:rsidRPr="00B101EC">
              <w:rPr>
                <w:spacing w:val="-3"/>
                <w:lang w:val="en-US"/>
              </w:rPr>
              <w:t xml:space="preserve"> </w:t>
            </w:r>
            <w:r w:rsidRPr="00B101EC">
              <w:rPr>
                <w:lang w:val="en-US"/>
              </w:rPr>
              <w:t>report.</w:t>
            </w:r>
          </w:p>
        </w:tc>
      </w:tr>
    </w:tbl>
    <w:p w:rsidR="008075BC" w:rsidRDefault="008075BC" w:rsidP="008075BC">
      <w:pPr>
        <w:rPr>
          <w:rFonts w:eastAsia="Tahoma"/>
          <w:lang w:val="en-US" w:bidi="ar-SA"/>
        </w:rPr>
      </w:pPr>
    </w:p>
    <w:p w:rsidR="00AF1324" w:rsidRPr="00B101EC" w:rsidRDefault="00AF1324" w:rsidP="00060D97">
      <w:pPr>
        <w:pStyle w:val="3PolicyHeading"/>
        <w:rPr>
          <w:rFonts w:eastAsia="Tahoma"/>
          <w:lang w:val="en-US" w:bidi="ar-SA"/>
        </w:rPr>
      </w:pPr>
      <w:r w:rsidRPr="00B101EC">
        <w:rPr>
          <w:rFonts w:eastAsia="Tahoma"/>
          <w:lang w:val="en-US" w:bidi="ar-SA"/>
        </w:rPr>
        <w:t>Detail</w:t>
      </w:r>
    </w:p>
    <w:p w:rsidR="00AF1324" w:rsidRPr="00B101EC" w:rsidRDefault="00AF1324" w:rsidP="00AF1324">
      <w:pPr>
        <w:widowControl w:val="0"/>
        <w:spacing w:before="11"/>
        <w:jc w:val="left"/>
        <w:rPr>
          <w:rFonts w:ascii="Arial" w:eastAsia="Tahoma" w:hAnsi="Arial" w:cs="Arial"/>
          <w:b/>
          <w:bCs/>
          <w:szCs w:val="24"/>
          <w:lang w:val="en-US" w:bidi="ar-SA"/>
        </w:rPr>
      </w:pPr>
    </w:p>
    <w:p w:rsidR="00AF1324" w:rsidRPr="00B101EC" w:rsidRDefault="00AF1324" w:rsidP="00DF2EC1">
      <w:pPr>
        <w:pStyle w:val="4SubHeading"/>
        <w:rPr>
          <w:rFonts w:eastAsia="Tahoma"/>
          <w:lang w:val="en-US" w:bidi="ar-SA"/>
        </w:rPr>
      </w:pPr>
      <w:r w:rsidRPr="00B101EC">
        <w:rPr>
          <w:rFonts w:eastAsia="Tahoma"/>
          <w:spacing w:val="-2"/>
          <w:lang w:val="en-US" w:bidi="ar-SA"/>
        </w:rPr>
        <w:t xml:space="preserve">Reporting </w:t>
      </w:r>
      <w:r w:rsidRPr="00B101EC">
        <w:rPr>
          <w:rFonts w:eastAsia="Tahoma"/>
          <w:lang w:val="en-US" w:bidi="ar-SA"/>
        </w:rPr>
        <w:t>Responsibility</w:t>
      </w:r>
    </w:p>
    <w:p w:rsidR="00AF1324" w:rsidRPr="00B101EC" w:rsidRDefault="00AF1324" w:rsidP="00AF1324">
      <w:pPr>
        <w:rPr>
          <w:rFonts w:eastAsia="Tahoma"/>
          <w:lang w:val="en-US" w:bidi="ar-SA"/>
        </w:rPr>
      </w:pPr>
    </w:p>
    <w:p w:rsidR="00AF1324" w:rsidRPr="00B101EC" w:rsidRDefault="00AF1324" w:rsidP="00AF1324">
      <w:pPr>
        <w:rPr>
          <w:rFonts w:eastAsia="Tahoma"/>
          <w:lang w:val="en-US" w:bidi="ar-SA"/>
        </w:rPr>
      </w:pPr>
      <w:r w:rsidRPr="00B101EC">
        <w:rPr>
          <w:rFonts w:eastAsia="Tahoma"/>
          <w:spacing w:val="-1"/>
          <w:lang w:val="en-US" w:bidi="ar-SA"/>
        </w:rPr>
        <w:t>It</w:t>
      </w:r>
      <w:r w:rsidRPr="00B101EC">
        <w:rPr>
          <w:rFonts w:eastAsia="Tahoma"/>
          <w:spacing w:val="-4"/>
          <w:lang w:val="en-US" w:bidi="ar-SA"/>
        </w:rPr>
        <w:t xml:space="preserve"> </w:t>
      </w:r>
      <w:r w:rsidRPr="00B101EC">
        <w:rPr>
          <w:rFonts w:eastAsia="Tahoma"/>
          <w:spacing w:val="1"/>
          <w:lang w:val="en-US" w:bidi="ar-SA"/>
        </w:rPr>
        <w:t>is</w:t>
      </w:r>
      <w:r w:rsidRPr="00B101EC">
        <w:rPr>
          <w:rFonts w:eastAsia="Tahoma"/>
          <w:lang w:val="en-US" w:bidi="ar-SA"/>
        </w:rPr>
        <w:t xml:space="preserve"> </w:t>
      </w:r>
      <w:r w:rsidRPr="00B101EC">
        <w:rPr>
          <w:rFonts w:eastAsia="Tahoma"/>
          <w:spacing w:val="-1"/>
          <w:lang w:val="en-US" w:bidi="ar-SA"/>
        </w:rPr>
        <w:t>the</w:t>
      </w:r>
      <w:r w:rsidRPr="00B101EC">
        <w:rPr>
          <w:rFonts w:eastAsia="Tahoma"/>
          <w:spacing w:val="-3"/>
          <w:lang w:val="en-US" w:bidi="ar-SA"/>
        </w:rPr>
        <w:t xml:space="preserve"> </w:t>
      </w:r>
      <w:r w:rsidRPr="00B101EC">
        <w:rPr>
          <w:rFonts w:eastAsia="Tahoma"/>
          <w:spacing w:val="-1"/>
          <w:lang w:val="en-US" w:bidi="ar-SA"/>
        </w:rPr>
        <w:t>responsibility</w:t>
      </w:r>
      <w:r w:rsidRPr="00B101EC">
        <w:rPr>
          <w:rFonts w:eastAsia="Tahoma"/>
          <w:spacing w:val="-2"/>
          <w:lang w:val="en-US" w:bidi="ar-SA"/>
        </w:rPr>
        <w:t xml:space="preserve"> </w:t>
      </w:r>
      <w:r w:rsidRPr="00B101EC">
        <w:rPr>
          <w:rFonts w:eastAsia="Tahoma"/>
          <w:lang w:val="en-US" w:bidi="ar-SA"/>
        </w:rPr>
        <w:t xml:space="preserve">of </w:t>
      </w:r>
      <w:r w:rsidRPr="00B101EC">
        <w:rPr>
          <w:rFonts w:eastAsia="Tahoma"/>
          <w:spacing w:val="-2"/>
          <w:lang w:val="en-US" w:bidi="ar-SA"/>
        </w:rPr>
        <w:t>all</w:t>
      </w:r>
      <w:r w:rsidRPr="00B101EC">
        <w:rPr>
          <w:rFonts w:eastAsia="Tahoma"/>
          <w:lang w:val="en-US" w:bidi="ar-SA"/>
        </w:rPr>
        <w:t xml:space="preserve"> </w:t>
      </w:r>
      <w:r w:rsidRPr="00B101EC">
        <w:rPr>
          <w:rFonts w:eastAsia="Tahoma"/>
          <w:spacing w:val="-1"/>
          <w:lang w:val="en-US" w:bidi="ar-SA"/>
        </w:rPr>
        <w:t>elected</w:t>
      </w:r>
      <w:r w:rsidRPr="00B101EC">
        <w:rPr>
          <w:rFonts w:eastAsia="Tahoma"/>
          <w:spacing w:val="-4"/>
          <w:lang w:val="en-US" w:bidi="ar-SA"/>
        </w:rPr>
        <w:t xml:space="preserve"> </w:t>
      </w:r>
      <w:r w:rsidRPr="00B101EC">
        <w:rPr>
          <w:rFonts w:eastAsia="Tahoma"/>
          <w:spacing w:val="-1"/>
          <w:lang w:val="en-US" w:bidi="ar-SA"/>
        </w:rPr>
        <w:t>members</w:t>
      </w:r>
      <w:r w:rsidRPr="00B101EC">
        <w:rPr>
          <w:rFonts w:eastAsia="Tahoma"/>
          <w:lang w:val="en-US" w:bidi="ar-SA"/>
        </w:rPr>
        <w:t xml:space="preserve"> and</w:t>
      </w:r>
      <w:r w:rsidRPr="00B101EC">
        <w:rPr>
          <w:rFonts w:eastAsia="Tahoma"/>
          <w:spacing w:val="-9"/>
          <w:lang w:val="en-US" w:bidi="ar-SA"/>
        </w:rPr>
        <w:t xml:space="preserve"> </w:t>
      </w:r>
      <w:r w:rsidRPr="00B101EC">
        <w:rPr>
          <w:rFonts w:eastAsia="Tahoma"/>
          <w:spacing w:val="-1"/>
          <w:lang w:val="en-US" w:bidi="ar-SA"/>
        </w:rPr>
        <w:t>employees</w:t>
      </w:r>
      <w:r w:rsidRPr="00B101EC">
        <w:rPr>
          <w:rFonts w:eastAsia="Tahoma"/>
          <w:lang w:val="en-US" w:bidi="ar-SA"/>
        </w:rPr>
        <w:t xml:space="preserve"> </w:t>
      </w:r>
      <w:r w:rsidRPr="00B101EC">
        <w:rPr>
          <w:rFonts w:eastAsia="Tahoma"/>
          <w:spacing w:val="-1"/>
          <w:lang w:val="en-US" w:bidi="ar-SA"/>
        </w:rPr>
        <w:t>to</w:t>
      </w:r>
      <w:r w:rsidRPr="00B101EC">
        <w:rPr>
          <w:rFonts w:eastAsia="Tahoma"/>
          <w:spacing w:val="-2"/>
          <w:lang w:val="en-US" w:bidi="ar-SA"/>
        </w:rPr>
        <w:t xml:space="preserve"> </w:t>
      </w:r>
      <w:r w:rsidRPr="00B101EC">
        <w:rPr>
          <w:rFonts w:eastAsia="Tahoma"/>
          <w:spacing w:val="-1"/>
          <w:lang w:val="en-US" w:bidi="ar-SA"/>
        </w:rPr>
        <w:t>comply</w:t>
      </w:r>
      <w:r w:rsidRPr="00B101EC">
        <w:rPr>
          <w:rFonts w:eastAsia="Tahoma"/>
          <w:spacing w:val="-2"/>
          <w:lang w:val="en-US" w:bidi="ar-SA"/>
        </w:rPr>
        <w:t xml:space="preserve"> with</w:t>
      </w:r>
      <w:r w:rsidRPr="00B101EC">
        <w:rPr>
          <w:rFonts w:eastAsia="Tahoma"/>
          <w:spacing w:val="-1"/>
          <w:lang w:val="en-US" w:bidi="ar-SA"/>
        </w:rPr>
        <w:t xml:space="preserve"> the</w:t>
      </w:r>
      <w:r w:rsidRPr="00B101EC">
        <w:rPr>
          <w:rFonts w:eastAsia="Tahoma"/>
          <w:spacing w:val="-3"/>
          <w:lang w:val="en-US" w:bidi="ar-SA"/>
        </w:rPr>
        <w:t xml:space="preserve"> </w:t>
      </w:r>
      <w:r w:rsidRPr="00B101EC">
        <w:rPr>
          <w:rFonts w:eastAsia="Tahoma"/>
          <w:spacing w:val="-1"/>
          <w:lang w:val="en-US" w:bidi="ar-SA"/>
        </w:rPr>
        <w:t>Code</w:t>
      </w:r>
      <w:r w:rsidRPr="00B101EC">
        <w:rPr>
          <w:rFonts w:eastAsia="Tahoma"/>
          <w:spacing w:val="-3"/>
          <w:lang w:val="en-US" w:bidi="ar-SA"/>
        </w:rPr>
        <w:t xml:space="preserve"> </w:t>
      </w:r>
      <w:r w:rsidRPr="00B101EC">
        <w:rPr>
          <w:rFonts w:eastAsia="Tahoma"/>
          <w:lang w:val="en-US" w:bidi="ar-SA"/>
        </w:rPr>
        <w:t>and</w:t>
      </w:r>
      <w:r w:rsidRPr="00B101EC">
        <w:rPr>
          <w:rFonts w:eastAsia="Tahoma"/>
          <w:spacing w:val="-4"/>
          <w:lang w:val="en-US" w:bidi="ar-SA"/>
        </w:rPr>
        <w:t xml:space="preserve"> </w:t>
      </w:r>
      <w:r w:rsidRPr="00B101EC">
        <w:rPr>
          <w:rFonts w:eastAsia="Tahoma"/>
          <w:spacing w:val="-1"/>
          <w:lang w:val="en-US" w:bidi="ar-SA"/>
        </w:rPr>
        <w:t>to</w:t>
      </w:r>
      <w:r w:rsidRPr="00B101EC">
        <w:rPr>
          <w:rFonts w:eastAsia="Tahoma"/>
          <w:spacing w:val="79"/>
          <w:lang w:val="en-US" w:bidi="ar-SA"/>
        </w:rPr>
        <w:t xml:space="preserve"> </w:t>
      </w:r>
      <w:r w:rsidRPr="00B101EC">
        <w:rPr>
          <w:rFonts w:eastAsia="Tahoma"/>
          <w:lang w:val="en-US" w:bidi="ar-SA"/>
        </w:rPr>
        <w:t>report</w:t>
      </w:r>
      <w:r w:rsidRPr="00B101EC">
        <w:rPr>
          <w:rFonts w:eastAsia="Tahoma"/>
          <w:spacing w:val="-4"/>
          <w:lang w:val="en-US" w:bidi="ar-SA"/>
        </w:rPr>
        <w:t xml:space="preserve"> </w:t>
      </w:r>
      <w:r w:rsidRPr="00B101EC">
        <w:rPr>
          <w:rFonts w:eastAsia="Tahoma"/>
          <w:spacing w:val="-1"/>
          <w:lang w:val="en-US" w:bidi="ar-SA"/>
        </w:rPr>
        <w:t>violations</w:t>
      </w:r>
      <w:r w:rsidRPr="00B101EC">
        <w:rPr>
          <w:rFonts w:eastAsia="Tahoma"/>
          <w:lang w:val="en-US" w:bidi="ar-SA"/>
        </w:rPr>
        <w:t xml:space="preserve"> or </w:t>
      </w:r>
      <w:r w:rsidRPr="00B101EC">
        <w:rPr>
          <w:rFonts w:eastAsia="Tahoma"/>
          <w:spacing w:val="-1"/>
          <w:lang w:val="en-US" w:bidi="ar-SA"/>
        </w:rPr>
        <w:t>suspected</w:t>
      </w:r>
      <w:r w:rsidRPr="00B101EC">
        <w:rPr>
          <w:rFonts w:eastAsia="Tahoma"/>
          <w:spacing w:val="-4"/>
          <w:lang w:val="en-US" w:bidi="ar-SA"/>
        </w:rPr>
        <w:t xml:space="preserve"> </w:t>
      </w:r>
      <w:r w:rsidRPr="00B101EC">
        <w:rPr>
          <w:rFonts w:eastAsia="Tahoma"/>
          <w:spacing w:val="-1"/>
          <w:lang w:val="en-US" w:bidi="ar-SA"/>
        </w:rPr>
        <w:t>violations</w:t>
      </w:r>
      <w:r w:rsidRPr="00B101EC">
        <w:rPr>
          <w:rFonts w:eastAsia="Tahoma"/>
          <w:lang w:val="en-US" w:bidi="ar-SA"/>
        </w:rPr>
        <w:t xml:space="preserve"> </w:t>
      </w:r>
      <w:r w:rsidRPr="00B101EC">
        <w:rPr>
          <w:rFonts w:eastAsia="Tahoma"/>
          <w:spacing w:val="-2"/>
          <w:lang w:val="en-US" w:bidi="ar-SA"/>
        </w:rPr>
        <w:t>in</w:t>
      </w:r>
      <w:r w:rsidRPr="00B101EC">
        <w:rPr>
          <w:rFonts w:eastAsia="Tahoma"/>
          <w:spacing w:val="-1"/>
          <w:lang w:val="en-US" w:bidi="ar-SA"/>
        </w:rPr>
        <w:t xml:space="preserve"> accordance</w:t>
      </w:r>
      <w:r w:rsidRPr="00B101EC">
        <w:rPr>
          <w:rFonts w:eastAsia="Tahoma"/>
          <w:spacing w:val="-3"/>
          <w:lang w:val="en-US" w:bidi="ar-SA"/>
        </w:rPr>
        <w:t xml:space="preserve"> </w:t>
      </w:r>
      <w:r w:rsidRPr="00B101EC">
        <w:rPr>
          <w:rFonts w:eastAsia="Tahoma"/>
          <w:spacing w:val="-1"/>
          <w:lang w:val="en-US" w:bidi="ar-SA"/>
        </w:rPr>
        <w:t>with the</w:t>
      </w:r>
      <w:r w:rsidRPr="00B101EC">
        <w:rPr>
          <w:rFonts w:eastAsia="Tahoma"/>
          <w:spacing w:val="-3"/>
          <w:lang w:val="en-US" w:bidi="ar-SA"/>
        </w:rPr>
        <w:t xml:space="preserve"> </w:t>
      </w:r>
      <w:r w:rsidRPr="00B101EC">
        <w:rPr>
          <w:rFonts w:eastAsia="Tahoma"/>
          <w:spacing w:val="-1"/>
          <w:lang w:val="en-US" w:bidi="ar-SA"/>
        </w:rPr>
        <w:t>Whistleblower</w:t>
      </w:r>
      <w:r w:rsidRPr="00B101EC">
        <w:rPr>
          <w:rFonts w:eastAsia="Tahoma"/>
          <w:lang w:val="en-US" w:bidi="ar-SA"/>
        </w:rPr>
        <w:t xml:space="preserve"> Policy.</w:t>
      </w:r>
    </w:p>
    <w:p w:rsidR="00AF1324" w:rsidRPr="00B101EC" w:rsidRDefault="00AF1324" w:rsidP="00AF1324">
      <w:pPr>
        <w:widowControl w:val="0"/>
        <w:spacing w:before="2"/>
        <w:rPr>
          <w:rFonts w:ascii="Arial" w:eastAsia="Tahoma" w:hAnsi="Arial" w:cs="Arial"/>
          <w:szCs w:val="24"/>
          <w:lang w:val="en-US" w:bidi="ar-SA"/>
        </w:rPr>
      </w:pPr>
    </w:p>
    <w:p w:rsidR="00AF1324" w:rsidRPr="00B101EC" w:rsidRDefault="00AF1324" w:rsidP="00DF2EC1">
      <w:pPr>
        <w:pStyle w:val="4SubHeading"/>
        <w:rPr>
          <w:rFonts w:eastAsia="Tahoma"/>
          <w:lang w:val="en-US" w:bidi="ar-SA"/>
        </w:rPr>
      </w:pPr>
      <w:r w:rsidRPr="00B101EC">
        <w:rPr>
          <w:rFonts w:eastAsia="Tahoma"/>
          <w:lang w:val="en-US" w:bidi="ar-SA"/>
        </w:rPr>
        <w:t>Reporting Misconduct</w:t>
      </w:r>
    </w:p>
    <w:p w:rsidR="00AF1324" w:rsidRPr="00B101EC" w:rsidRDefault="00AF1324" w:rsidP="00AF1324">
      <w:pPr>
        <w:widowControl w:val="0"/>
        <w:spacing w:before="9"/>
        <w:rPr>
          <w:rFonts w:ascii="Arial" w:eastAsia="Tahoma" w:hAnsi="Arial" w:cs="Arial"/>
          <w:b/>
          <w:bCs/>
          <w:szCs w:val="24"/>
          <w:lang w:val="en-US" w:bidi="ar-SA"/>
        </w:rPr>
      </w:pPr>
    </w:p>
    <w:p w:rsidR="00AF1324" w:rsidRPr="00B101EC" w:rsidRDefault="00AF1324" w:rsidP="00AF1324">
      <w:pPr>
        <w:rPr>
          <w:rFonts w:eastAsia="Tahoma"/>
          <w:lang w:val="en-US" w:bidi="ar-SA"/>
        </w:rPr>
      </w:pPr>
      <w:r w:rsidRPr="00B101EC">
        <w:rPr>
          <w:rFonts w:eastAsia="Tahoma"/>
          <w:lang w:val="en-US" w:bidi="ar-SA"/>
        </w:rPr>
        <w:t>If a</w:t>
      </w:r>
      <w:r w:rsidRPr="00B101EC">
        <w:rPr>
          <w:rFonts w:eastAsia="Tahoma"/>
          <w:spacing w:val="-3"/>
          <w:lang w:val="en-US" w:bidi="ar-SA"/>
        </w:rPr>
        <w:t xml:space="preserve"> </w:t>
      </w:r>
      <w:r w:rsidRPr="00B101EC">
        <w:rPr>
          <w:rFonts w:eastAsia="Tahoma"/>
          <w:lang w:val="en-US" w:bidi="ar-SA"/>
        </w:rPr>
        <w:t>person becomes aware</w:t>
      </w:r>
      <w:r w:rsidRPr="00B101EC">
        <w:rPr>
          <w:rFonts w:eastAsia="Tahoma"/>
          <w:spacing w:val="-3"/>
          <w:lang w:val="en-US" w:bidi="ar-SA"/>
        </w:rPr>
        <w:t xml:space="preserve"> </w:t>
      </w:r>
      <w:r w:rsidRPr="00B101EC">
        <w:rPr>
          <w:rFonts w:eastAsia="Tahoma"/>
          <w:lang w:val="en-US" w:bidi="ar-SA"/>
        </w:rPr>
        <w:t>of an issue</w:t>
      </w:r>
      <w:r w:rsidRPr="00B101EC">
        <w:rPr>
          <w:rFonts w:eastAsia="Tahoma"/>
          <w:spacing w:val="-3"/>
          <w:lang w:val="en-US" w:bidi="ar-SA"/>
        </w:rPr>
        <w:t xml:space="preserve"> </w:t>
      </w:r>
      <w:r w:rsidRPr="00B101EC">
        <w:rPr>
          <w:rFonts w:eastAsia="Tahoma"/>
          <w:lang w:val="en-US" w:bidi="ar-SA"/>
        </w:rPr>
        <w:t xml:space="preserve">or </w:t>
      </w:r>
      <w:r w:rsidR="00872C34" w:rsidRPr="00B101EC">
        <w:rPr>
          <w:rFonts w:eastAsia="Tahoma"/>
          <w:lang w:val="en-US" w:bidi="ar-SA"/>
        </w:rPr>
        <w:t>behavio</w:t>
      </w:r>
      <w:r w:rsidR="00872C34">
        <w:rPr>
          <w:rFonts w:eastAsia="Tahoma"/>
          <w:lang w:val="en-US" w:bidi="ar-SA"/>
        </w:rPr>
        <w:t>r</w:t>
      </w:r>
      <w:r w:rsidRPr="00B101EC">
        <w:rPr>
          <w:rFonts w:eastAsia="Tahoma"/>
          <w:lang w:val="en-US" w:bidi="ar-SA"/>
        </w:rPr>
        <w:t xml:space="preserve"> believed</w:t>
      </w:r>
      <w:r w:rsidRPr="00B101EC">
        <w:rPr>
          <w:rFonts w:eastAsia="Tahoma"/>
          <w:spacing w:val="-4"/>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constitute</w:t>
      </w:r>
      <w:r w:rsidRPr="00B101EC">
        <w:rPr>
          <w:rFonts w:eastAsia="Tahoma"/>
          <w:spacing w:val="-3"/>
          <w:lang w:val="en-US" w:bidi="ar-SA"/>
        </w:rPr>
        <w:t xml:space="preserve"> </w:t>
      </w:r>
      <w:r w:rsidRPr="00B101EC">
        <w:rPr>
          <w:rFonts w:eastAsia="Tahoma"/>
          <w:lang w:val="en-US" w:bidi="ar-SA"/>
        </w:rPr>
        <w:t>a</w:t>
      </w:r>
      <w:r w:rsidRPr="00B101EC">
        <w:rPr>
          <w:rFonts w:eastAsia="Tahoma"/>
          <w:spacing w:val="-3"/>
          <w:lang w:val="en-US" w:bidi="ar-SA"/>
        </w:rPr>
        <w:t xml:space="preserve"> </w:t>
      </w:r>
      <w:r w:rsidRPr="00B101EC">
        <w:rPr>
          <w:rFonts w:eastAsia="Tahoma"/>
          <w:lang w:val="en-US" w:bidi="ar-SA"/>
        </w:rPr>
        <w:t>breach of the Town’s Code</w:t>
      </w:r>
      <w:r w:rsidRPr="00B101EC">
        <w:rPr>
          <w:rFonts w:eastAsia="Tahoma"/>
          <w:spacing w:val="-3"/>
          <w:lang w:val="en-US" w:bidi="ar-SA"/>
        </w:rPr>
        <w:t xml:space="preserve"> </w:t>
      </w:r>
      <w:r w:rsidRPr="00B101EC">
        <w:rPr>
          <w:rFonts w:eastAsia="Tahoma"/>
          <w:lang w:val="en-US" w:bidi="ar-SA"/>
        </w:rPr>
        <w:t>of Conduct,</w:t>
      </w:r>
      <w:r w:rsidRPr="00B101EC">
        <w:rPr>
          <w:rFonts w:eastAsia="Tahoma"/>
          <w:spacing w:val="-2"/>
          <w:lang w:val="en-US" w:bidi="ar-SA"/>
        </w:rPr>
        <w:t xml:space="preserve"> </w:t>
      </w:r>
      <w:r w:rsidRPr="00B101EC">
        <w:rPr>
          <w:rFonts w:eastAsia="Tahoma"/>
          <w:lang w:val="en-US" w:bidi="ar-SA"/>
        </w:rPr>
        <w:t>policies or the</w:t>
      </w:r>
      <w:r w:rsidRPr="00B101EC">
        <w:rPr>
          <w:rFonts w:eastAsia="Tahoma"/>
          <w:spacing w:val="-3"/>
          <w:lang w:val="en-US" w:bidi="ar-SA"/>
        </w:rPr>
        <w:t xml:space="preserve"> </w:t>
      </w:r>
      <w:r w:rsidRPr="00B101EC">
        <w:rPr>
          <w:rFonts w:eastAsia="Tahoma"/>
          <w:lang w:val="en-US" w:bidi="ar-SA"/>
        </w:rPr>
        <w:t>law,</w:t>
      </w:r>
      <w:r w:rsidRPr="00B101EC">
        <w:rPr>
          <w:rFonts w:eastAsia="Tahoma"/>
          <w:spacing w:val="-2"/>
          <w:lang w:val="en-US" w:bidi="ar-SA"/>
        </w:rPr>
        <w:t xml:space="preserve"> </w:t>
      </w:r>
      <w:r w:rsidRPr="00B101EC">
        <w:rPr>
          <w:rFonts w:eastAsia="Tahoma"/>
          <w:lang w:val="en-US" w:bidi="ar-SA"/>
        </w:rPr>
        <w:t>then</w:t>
      </w:r>
      <w:r w:rsidRPr="00B101EC">
        <w:rPr>
          <w:rFonts w:eastAsia="Tahoma"/>
          <w:spacing w:val="-5"/>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following</w:t>
      </w:r>
      <w:r w:rsidRPr="00B101EC">
        <w:rPr>
          <w:rFonts w:eastAsia="Tahoma"/>
          <w:spacing w:val="-4"/>
          <w:lang w:val="en-US" w:bidi="ar-SA"/>
        </w:rPr>
        <w:t xml:space="preserve"> </w:t>
      </w:r>
      <w:r w:rsidRPr="00B101EC">
        <w:rPr>
          <w:rFonts w:eastAsia="Tahoma"/>
          <w:lang w:val="en-US" w:bidi="ar-SA"/>
        </w:rPr>
        <w:t>reporting</w:t>
      </w:r>
      <w:r w:rsidRPr="00B101EC">
        <w:rPr>
          <w:rFonts w:eastAsia="Tahoma"/>
          <w:spacing w:val="-4"/>
          <w:lang w:val="en-US" w:bidi="ar-SA"/>
        </w:rPr>
        <w:t xml:space="preserve"> </w:t>
      </w:r>
      <w:r w:rsidRPr="00B101EC">
        <w:rPr>
          <w:rFonts w:eastAsia="Tahoma"/>
          <w:lang w:val="en-US" w:bidi="ar-SA"/>
        </w:rPr>
        <w:t>mechanisms are</w:t>
      </w:r>
      <w:r w:rsidRPr="00B101EC">
        <w:rPr>
          <w:rFonts w:eastAsia="Tahoma"/>
          <w:spacing w:val="47"/>
          <w:lang w:val="en-US" w:bidi="ar-SA"/>
        </w:rPr>
        <w:t xml:space="preserve"> </w:t>
      </w:r>
      <w:r w:rsidRPr="00B101EC">
        <w:rPr>
          <w:rFonts w:eastAsia="Tahoma"/>
          <w:lang w:val="en-US" w:bidi="ar-SA"/>
        </w:rPr>
        <w:t>available.</w:t>
      </w:r>
    </w:p>
    <w:p w:rsidR="00AF1324" w:rsidRPr="00B101EC" w:rsidRDefault="00AF1324" w:rsidP="00AF1324">
      <w:pPr>
        <w:widowControl w:val="0"/>
        <w:spacing w:before="12"/>
        <w:rPr>
          <w:rFonts w:ascii="Arial" w:eastAsia="Tahoma" w:hAnsi="Arial" w:cs="Arial"/>
          <w:szCs w:val="24"/>
          <w:lang w:val="en-US" w:bidi="ar-SA"/>
        </w:rPr>
      </w:pPr>
    </w:p>
    <w:p w:rsidR="00AF1324" w:rsidRPr="00B101EC" w:rsidRDefault="00AF1324" w:rsidP="00DF2EC1">
      <w:pPr>
        <w:pStyle w:val="4SubHeading"/>
      </w:pPr>
      <w:r w:rsidRPr="00B101EC">
        <w:t>Internal Reports</w:t>
      </w:r>
    </w:p>
    <w:p w:rsidR="00AF1324" w:rsidRPr="00B101EC" w:rsidRDefault="00AF1324" w:rsidP="00AF1324">
      <w:pPr>
        <w:widowControl w:val="0"/>
        <w:spacing w:before="11"/>
        <w:rPr>
          <w:rFonts w:ascii="Arial" w:eastAsia="Tahoma" w:hAnsi="Arial" w:cs="Arial"/>
          <w:b/>
          <w:bCs/>
          <w:szCs w:val="24"/>
          <w:lang w:val="en-US" w:bidi="ar-SA"/>
        </w:rPr>
      </w:pPr>
    </w:p>
    <w:p w:rsidR="00AF1324" w:rsidRPr="00B101EC" w:rsidRDefault="00AF1324" w:rsidP="00AF1324">
      <w:pPr>
        <w:rPr>
          <w:rFonts w:eastAsia="Tahoma"/>
          <w:lang w:val="en-US" w:bidi="ar-SA"/>
        </w:rPr>
      </w:pPr>
      <w:r w:rsidRPr="00B101EC">
        <w:rPr>
          <w:rFonts w:eastAsia="Tahoma"/>
          <w:lang w:val="en-US" w:bidi="ar-SA"/>
        </w:rPr>
        <w:t>Whistleblowers</w:t>
      </w:r>
      <w:r w:rsidRPr="00B101EC">
        <w:rPr>
          <w:rFonts w:eastAsia="Tahoma"/>
          <w:spacing w:val="-5"/>
          <w:lang w:val="en-US" w:bidi="ar-SA"/>
        </w:rPr>
        <w:t xml:space="preserve"> </w:t>
      </w:r>
      <w:r w:rsidRPr="00B101EC">
        <w:rPr>
          <w:rFonts w:eastAsia="Tahoma"/>
          <w:lang w:val="en-US" w:bidi="ar-SA"/>
        </w:rPr>
        <w:t>may</w:t>
      </w:r>
      <w:r w:rsidRPr="00B101EC">
        <w:rPr>
          <w:rFonts w:eastAsia="Tahoma"/>
          <w:spacing w:val="-2"/>
          <w:lang w:val="en-US" w:bidi="ar-SA"/>
        </w:rPr>
        <w:t xml:space="preserve"> </w:t>
      </w:r>
      <w:r w:rsidRPr="00B101EC">
        <w:rPr>
          <w:rFonts w:eastAsia="Tahoma"/>
          <w:lang w:val="en-US" w:bidi="ar-SA"/>
        </w:rPr>
        <w:t>wish to</w:t>
      </w:r>
      <w:r w:rsidRPr="00B101EC">
        <w:rPr>
          <w:rFonts w:eastAsia="Tahoma"/>
          <w:spacing w:val="-2"/>
          <w:lang w:val="en-US" w:bidi="ar-SA"/>
        </w:rPr>
        <w:t xml:space="preserve"> </w:t>
      </w:r>
      <w:r w:rsidRPr="00B101EC">
        <w:rPr>
          <w:rFonts w:eastAsia="Tahoma"/>
          <w:lang w:val="en-US" w:bidi="ar-SA"/>
        </w:rPr>
        <w:t>discuss the</w:t>
      </w:r>
      <w:r w:rsidRPr="00B101EC">
        <w:rPr>
          <w:rFonts w:eastAsia="Tahoma"/>
          <w:spacing w:val="-3"/>
          <w:lang w:val="en-US" w:bidi="ar-SA"/>
        </w:rPr>
        <w:t xml:space="preserve"> </w:t>
      </w:r>
      <w:r w:rsidRPr="00B101EC">
        <w:rPr>
          <w:rFonts w:eastAsia="Tahoma"/>
          <w:lang w:val="en-US" w:bidi="ar-SA"/>
        </w:rPr>
        <w:t>matter informally</w:t>
      </w:r>
      <w:r w:rsidRPr="00B101EC">
        <w:rPr>
          <w:rFonts w:eastAsia="Tahoma"/>
          <w:spacing w:val="-2"/>
          <w:lang w:val="en-US" w:bidi="ar-SA"/>
        </w:rPr>
        <w:t xml:space="preserve"> with</w:t>
      </w:r>
      <w:r w:rsidRPr="00B101EC">
        <w:rPr>
          <w:rFonts w:eastAsia="Tahoma"/>
          <w:lang w:val="en-US" w:bidi="ar-SA"/>
        </w:rPr>
        <w:t xml:space="preserve"> their direct</w:t>
      </w:r>
      <w:r w:rsidRPr="00B101EC">
        <w:rPr>
          <w:rFonts w:eastAsia="Tahoma"/>
          <w:spacing w:val="-4"/>
          <w:lang w:val="en-US" w:bidi="ar-SA"/>
        </w:rPr>
        <w:t xml:space="preserve"> </w:t>
      </w:r>
      <w:r w:rsidRPr="00B101EC">
        <w:rPr>
          <w:rFonts w:eastAsia="Tahoma"/>
          <w:lang w:val="en-US" w:bidi="ar-SA"/>
        </w:rPr>
        <w:t>manager</w:t>
      </w:r>
      <w:r w:rsidRPr="00B101EC">
        <w:rPr>
          <w:rFonts w:eastAsia="Tahoma"/>
          <w:spacing w:val="61"/>
          <w:lang w:val="en-US" w:bidi="ar-SA"/>
        </w:rPr>
        <w:t xml:space="preserve"> </w:t>
      </w:r>
      <w:r w:rsidRPr="00B101EC">
        <w:rPr>
          <w:rFonts w:eastAsia="Tahoma"/>
          <w:lang w:val="en-US" w:bidi="ar-SA"/>
        </w:rPr>
        <w:t>or the</w:t>
      </w:r>
      <w:r w:rsidRPr="00B101EC">
        <w:rPr>
          <w:rFonts w:eastAsia="Tahoma"/>
          <w:spacing w:val="-3"/>
          <w:lang w:val="en-US" w:bidi="ar-SA"/>
        </w:rPr>
        <w:t xml:space="preserve"> </w:t>
      </w:r>
      <w:r w:rsidRPr="00B101EC">
        <w:rPr>
          <w:rFonts w:eastAsia="Tahoma"/>
          <w:spacing w:val="-2"/>
          <w:lang w:val="en-US" w:bidi="ar-SA"/>
        </w:rPr>
        <w:t>Manager People and Culture</w:t>
      </w:r>
      <w:r w:rsidRPr="00B101EC">
        <w:rPr>
          <w:rFonts w:eastAsia="Tahoma"/>
          <w:lang w:val="en-US" w:bidi="ar-SA"/>
        </w:rPr>
        <w:t xml:space="preserve"> first,</w:t>
      </w:r>
      <w:r w:rsidRPr="00B101EC">
        <w:rPr>
          <w:rFonts w:eastAsia="Tahoma"/>
          <w:spacing w:val="-2"/>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determine</w:t>
      </w:r>
      <w:r w:rsidRPr="00B101EC">
        <w:rPr>
          <w:rFonts w:eastAsia="Tahoma"/>
          <w:spacing w:val="-3"/>
          <w:lang w:val="en-US" w:bidi="ar-SA"/>
        </w:rPr>
        <w:t xml:space="preserve"> </w:t>
      </w:r>
      <w:r w:rsidRPr="00B101EC">
        <w:rPr>
          <w:rFonts w:eastAsia="Tahoma"/>
          <w:lang w:val="en-US" w:bidi="ar-SA"/>
        </w:rPr>
        <w:t>whether an incident</w:t>
      </w:r>
      <w:r w:rsidRPr="00B101EC">
        <w:rPr>
          <w:rFonts w:eastAsia="Tahoma"/>
          <w:spacing w:val="-4"/>
          <w:lang w:val="en-US" w:bidi="ar-SA"/>
        </w:rPr>
        <w:t xml:space="preserve"> </w:t>
      </w:r>
      <w:r w:rsidRPr="00B101EC">
        <w:rPr>
          <w:rFonts w:eastAsia="Tahoma"/>
          <w:lang w:val="en-US" w:bidi="ar-SA"/>
        </w:rPr>
        <w:t>of Misconduct</w:t>
      </w:r>
      <w:r w:rsidRPr="00B101EC">
        <w:rPr>
          <w:rFonts w:eastAsia="Tahoma"/>
          <w:spacing w:val="-4"/>
          <w:lang w:val="en-US" w:bidi="ar-SA"/>
        </w:rPr>
        <w:t xml:space="preserve"> </w:t>
      </w:r>
      <w:r w:rsidRPr="00B101EC">
        <w:rPr>
          <w:rFonts w:eastAsia="Tahoma"/>
          <w:lang w:val="en-US" w:bidi="ar-SA"/>
        </w:rPr>
        <w:t>has occurred.</w:t>
      </w:r>
      <w:r w:rsidRPr="00B101EC">
        <w:rPr>
          <w:rFonts w:eastAsia="Tahoma"/>
          <w:spacing w:val="64"/>
          <w:lang w:val="en-US" w:bidi="ar-SA"/>
        </w:rPr>
        <w:t xml:space="preserve"> </w:t>
      </w:r>
      <w:r w:rsidRPr="00B101EC">
        <w:rPr>
          <w:rFonts w:eastAsia="Tahoma"/>
          <w:lang w:val="en-US" w:bidi="ar-SA"/>
        </w:rPr>
        <w:t xml:space="preserve">This </w:t>
      </w:r>
      <w:r w:rsidRPr="00B101EC">
        <w:rPr>
          <w:rFonts w:eastAsia="Tahoma"/>
          <w:spacing w:val="-2"/>
          <w:lang w:val="en-US" w:bidi="ar-SA"/>
        </w:rPr>
        <w:t>is</w:t>
      </w:r>
      <w:r w:rsidRPr="00B101EC">
        <w:rPr>
          <w:rFonts w:eastAsia="Tahoma"/>
          <w:lang w:val="en-US" w:bidi="ar-SA"/>
        </w:rPr>
        <w:t xml:space="preserve"> an opportune</w:t>
      </w:r>
      <w:r w:rsidRPr="00B101EC">
        <w:rPr>
          <w:rFonts w:eastAsia="Tahoma"/>
          <w:spacing w:val="-3"/>
          <w:lang w:val="en-US" w:bidi="ar-SA"/>
        </w:rPr>
        <w:t xml:space="preserve"> </w:t>
      </w:r>
      <w:r w:rsidRPr="00B101EC">
        <w:rPr>
          <w:rFonts w:eastAsia="Tahoma"/>
          <w:lang w:val="en-US" w:bidi="ar-SA"/>
        </w:rPr>
        <w:t>time</w:t>
      </w:r>
      <w:r w:rsidRPr="00B101EC">
        <w:rPr>
          <w:rFonts w:eastAsia="Tahoma"/>
          <w:spacing w:val="-3"/>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clarify</w:t>
      </w:r>
      <w:r w:rsidRPr="00B101EC">
        <w:rPr>
          <w:rFonts w:eastAsia="Tahoma"/>
          <w:spacing w:val="-2"/>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incident,</w:t>
      </w:r>
      <w:r w:rsidRPr="00B101EC">
        <w:rPr>
          <w:rFonts w:eastAsia="Tahoma"/>
          <w:spacing w:val="-2"/>
          <w:lang w:val="en-US" w:bidi="ar-SA"/>
        </w:rPr>
        <w:t xml:space="preserve"> </w:t>
      </w:r>
      <w:r w:rsidRPr="00B101EC">
        <w:rPr>
          <w:rFonts w:eastAsia="Tahoma"/>
          <w:lang w:val="en-US" w:bidi="ar-SA"/>
        </w:rPr>
        <w:t>ask</w:t>
      </w:r>
      <w:r w:rsidRPr="00B101EC">
        <w:rPr>
          <w:rFonts w:eastAsia="Tahoma"/>
          <w:spacing w:val="57"/>
          <w:lang w:val="en-US" w:bidi="ar-SA"/>
        </w:rPr>
        <w:t xml:space="preserve"> </w:t>
      </w:r>
      <w:r w:rsidRPr="00B101EC">
        <w:rPr>
          <w:rFonts w:eastAsia="Tahoma"/>
          <w:lang w:val="en-US" w:bidi="ar-SA"/>
        </w:rPr>
        <w:t>questions and</w:t>
      </w:r>
      <w:r w:rsidRPr="00B101EC">
        <w:rPr>
          <w:rFonts w:eastAsia="Tahoma"/>
          <w:spacing w:val="-4"/>
          <w:lang w:val="en-US" w:bidi="ar-SA"/>
        </w:rPr>
        <w:t xml:space="preserve"> </w:t>
      </w:r>
      <w:r w:rsidRPr="00B101EC">
        <w:rPr>
          <w:rFonts w:eastAsia="Tahoma"/>
          <w:lang w:val="en-US" w:bidi="ar-SA"/>
        </w:rPr>
        <w:t>become</w:t>
      </w:r>
      <w:r w:rsidRPr="00B101EC">
        <w:rPr>
          <w:rFonts w:eastAsia="Tahoma"/>
          <w:spacing w:val="-3"/>
          <w:lang w:val="en-US" w:bidi="ar-SA"/>
        </w:rPr>
        <w:t xml:space="preserve"> </w:t>
      </w:r>
      <w:r w:rsidRPr="00B101EC">
        <w:rPr>
          <w:rFonts w:eastAsia="Tahoma"/>
          <w:lang w:val="en-US" w:bidi="ar-SA"/>
        </w:rPr>
        <w:t>familiar with the</w:t>
      </w:r>
      <w:r w:rsidRPr="00B101EC">
        <w:rPr>
          <w:rFonts w:eastAsia="Tahoma"/>
          <w:spacing w:val="-3"/>
          <w:lang w:val="en-US" w:bidi="ar-SA"/>
        </w:rPr>
        <w:t xml:space="preserve"> </w:t>
      </w:r>
      <w:r w:rsidRPr="00B101EC">
        <w:rPr>
          <w:rFonts w:eastAsia="Tahoma"/>
          <w:lang w:val="en-US" w:bidi="ar-SA"/>
        </w:rPr>
        <w:t>process.</w:t>
      </w:r>
      <w:r w:rsidRPr="00B101EC">
        <w:rPr>
          <w:rFonts w:eastAsia="Tahoma"/>
          <w:spacing w:val="64"/>
          <w:lang w:val="en-US" w:bidi="ar-SA"/>
        </w:rPr>
        <w:t xml:space="preserve"> </w:t>
      </w:r>
      <w:r w:rsidRPr="00B101EC">
        <w:rPr>
          <w:rFonts w:eastAsia="Tahoma"/>
          <w:spacing w:val="1"/>
          <w:lang w:val="en-US" w:bidi="ar-SA"/>
        </w:rPr>
        <w:t>At</w:t>
      </w:r>
      <w:r w:rsidRPr="00B101EC">
        <w:rPr>
          <w:rFonts w:eastAsia="Tahoma"/>
          <w:spacing w:val="-4"/>
          <w:lang w:val="en-US" w:bidi="ar-SA"/>
        </w:rPr>
        <w:t xml:space="preserve"> </w:t>
      </w:r>
      <w:r w:rsidRPr="00B101EC">
        <w:rPr>
          <w:rFonts w:eastAsia="Tahoma"/>
          <w:lang w:val="en-US" w:bidi="ar-SA"/>
        </w:rPr>
        <w:t>all times,</w:t>
      </w:r>
      <w:r w:rsidRPr="00B101EC">
        <w:rPr>
          <w:rFonts w:eastAsia="Tahoma"/>
          <w:spacing w:val="-2"/>
          <w:lang w:val="en-US" w:bidi="ar-SA"/>
        </w:rPr>
        <w:t xml:space="preserve"> </w:t>
      </w:r>
      <w:r w:rsidRPr="00B101EC">
        <w:rPr>
          <w:rFonts w:eastAsia="Tahoma"/>
          <w:lang w:val="en-US" w:bidi="ar-SA"/>
        </w:rPr>
        <w:t xml:space="preserve">discussions </w:t>
      </w:r>
      <w:r w:rsidRPr="00B101EC">
        <w:rPr>
          <w:rFonts w:eastAsia="Tahoma"/>
          <w:spacing w:val="-2"/>
          <w:lang w:val="en-US" w:bidi="ar-SA"/>
        </w:rPr>
        <w:t>will</w:t>
      </w:r>
      <w:r w:rsidRPr="00B101EC">
        <w:rPr>
          <w:rFonts w:eastAsia="Tahoma"/>
          <w:lang w:val="en-US" w:bidi="ar-SA"/>
        </w:rPr>
        <w:t xml:space="preserve"> remain</w:t>
      </w:r>
      <w:r w:rsidRPr="00B101EC">
        <w:rPr>
          <w:rFonts w:eastAsia="Tahoma"/>
          <w:spacing w:val="61"/>
          <w:lang w:val="en-US" w:bidi="ar-SA"/>
        </w:rPr>
        <w:t xml:space="preserve"> </w:t>
      </w:r>
      <w:r w:rsidRPr="00B101EC">
        <w:rPr>
          <w:rFonts w:eastAsia="Tahoma"/>
          <w:lang w:val="en-US" w:bidi="ar-SA"/>
        </w:rPr>
        <w:t>confidential.</w:t>
      </w:r>
    </w:p>
    <w:p w:rsidR="00AF1324" w:rsidRPr="00B101EC" w:rsidRDefault="00AF1324" w:rsidP="00AF1324">
      <w:pPr>
        <w:rPr>
          <w:rFonts w:eastAsia="Tahoma"/>
          <w:lang w:val="en-US" w:bidi="ar-SA"/>
        </w:rPr>
      </w:pPr>
    </w:p>
    <w:p w:rsidR="00AF1324" w:rsidRPr="00B101EC" w:rsidRDefault="00AF1324" w:rsidP="00AF1324">
      <w:pPr>
        <w:rPr>
          <w:rFonts w:eastAsia="Tahoma"/>
          <w:lang w:val="en-US" w:bidi="ar-SA"/>
        </w:rPr>
      </w:pPr>
      <w:r w:rsidRPr="00B101EC">
        <w:rPr>
          <w:rFonts w:eastAsia="Tahoma"/>
          <w:lang w:val="en-US" w:bidi="ar-SA"/>
        </w:rPr>
        <w:t>Where</w:t>
      </w:r>
      <w:r w:rsidRPr="00B101EC">
        <w:rPr>
          <w:rFonts w:eastAsia="Tahoma"/>
          <w:spacing w:val="-3"/>
          <w:lang w:val="en-US" w:bidi="ar-SA"/>
        </w:rPr>
        <w:t xml:space="preserve"> </w:t>
      </w:r>
      <w:r w:rsidRPr="00B101EC">
        <w:rPr>
          <w:rFonts w:eastAsia="Tahoma"/>
          <w:lang w:val="en-US" w:bidi="ar-SA"/>
        </w:rPr>
        <w:t xml:space="preserve">this </w:t>
      </w:r>
      <w:r w:rsidRPr="00B101EC">
        <w:rPr>
          <w:rFonts w:eastAsia="Tahoma"/>
          <w:spacing w:val="-2"/>
          <w:lang w:val="en-US" w:bidi="ar-SA"/>
        </w:rPr>
        <w:t>is</w:t>
      </w:r>
      <w:r w:rsidRPr="00B101EC">
        <w:rPr>
          <w:rFonts w:eastAsia="Tahoma"/>
          <w:lang w:val="en-US" w:bidi="ar-SA"/>
        </w:rPr>
        <w:t xml:space="preserve"> not</w:t>
      </w:r>
      <w:r w:rsidRPr="00B101EC">
        <w:rPr>
          <w:rFonts w:eastAsia="Tahoma"/>
          <w:spacing w:val="-4"/>
          <w:lang w:val="en-US" w:bidi="ar-SA"/>
        </w:rPr>
        <w:t xml:space="preserve"> </w:t>
      </w:r>
      <w:r w:rsidRPr="00B101EC">
        <w:rPr>
          <w:rFonts w:eastAsia="Tahoma"/>
          <w:lang w:val="en-US" w:bidi="ar-SA"/>
        </w:rPr>
        <w:t>appropriate,</w:t>
      </w:r>
      <w:r w:rsidRPr="00B101EC">
        <w:rPr>
          <w:rFonts w:eastAsia="Tahoma"/>
          <w:spacing w:val="-2"/>
          <w:lang w:val="en-US" w:bidi="ar-SA"/>
        </w:rPr>
        <w:t xml:space="preserve"> </w:t>
      </w:r>
      <w:r w:rsidRPr="00B101EC">
        <w:rPr>
          <w:rFonts w:eastAsia="Tahoma"/>
          <w:lang w:val="en-US" w:bidi="ar-SA"/>
        </w:rPr>
        <w:t>or where</w:t>
      </w:r>
      <w:r w:rsidRPr="00B101EC">
        <w:rPr>
          <w:rFonts w:eastAsia="Tahoma"/>
          <w:spacing w:val="-3"/>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Whistleblower does not</w:t>
      </w:r>
      <w:r w:rsidRPr="00B101EC">
        <w:rPr>
          <w:rFonts w:eastAsia="Tahoma"/>
          <w:spacing w:val="-4"/>
          <w:lang w:val="en-US" w:bidi="ar-SA"/>
        </w:rPr>
        <w:t xml:space="preserve"> </w:t>
      </w:r>
      <w:r w:rsidRPr="00B101EC">
        <w:rPr>
          <w:rFonts w:eastAsia="Tahoma"/>
          <w:lang w:val="en-US" w:bidi="ar-SA"/>
        </w:rPr>
        <w:t>feel comfortable</w:t>
      </w:r>
      <w:r w:rsidRPr="00B101EC">
        <w:rPr>
          <w:rFonts w:eastAsia="Tahoma"/>
          <w:spacing w:val="57"/>
          <w:lang w:val="en-US" w:bidi="ar-SA"/>
        </w:rPr>
        <w:t xml:space="preserve"> </w:t>
      </w:r>
      <w:r w:rsidRPr="00B101EC">
        <w:rPr>
          <w:rFonts w:eastAsia="Tahoma"/>
          <w:spacing w:val="1"/>
          <w:lang w:val="en-US" w:bidi="ar-SA"/>
        </w:rPr>
        <w:t>in</w:t>
      </w:r>
      <w:r w:rsidRPr="00B101EC">
        <w:rPr>
          <w:rFonts w:eastAsia="Tahoma"/>
          <w:lang w:val="en-US" w:bidi="ar-SA"/>
        </w:rPr>
        <w:t xml:space="preserve"> doing</w:t>
      </w:r>
      <w:r w:rsidRPr="00B101EC">
        <w:rPr>
          <w:rFonts w:eastAsia="Tahoma"/>
          <w:spacing w:val="-4"/>
          <w:lang w:val="en-US" w:bidi="ar-SA"/>
        </w:rPr>
        <w:t xml:space="preserve"> </w:t>
      </w:r>
      <w:r w:rsidRPr="00B101EC">
        <w:rPr>
          <w:rFonts w:eastAsia="Tahoma"/>
          <w:lang w:val="en-US" w:bidi="ar-SA"/>
        </w:rPr>
        <w:t>so,</w:t>
      </w:r>
      <w:r w:rsidRPr="00B101EC">
        <w:rPr>
          <w:rFonts w:eastAsia="Tahoma"/>
          <w:spacing w:val="-2"/>
          <w:lang w:val="en-US" w:bidi="ar-SA"/>
        </w:rPr>
        <w:t xml:space="preserve"> </w:t>
      </w:r>
      <w:r w:rsidRPr="00B101EC">
        <w:rPr>
          <w:rFonts w:eastAsia="Tahoma"/>
          <w:lang w:val="en-US" w:bidi="ar-SA"/>
        </w:rPr>
        <w:t>or where</w:t>
      </w:r>
      <w:r w:rsidRPr="00B101EC">
        <w:rPr>
          <w:rFonts w:eastAsia="Tahoma"/>
          <w:spacing w:val="-3"/>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Whistleblower</w:t>
      </w:r>
      <w:r w:rsidRPr="00B101EC">
        <w:rPr>
          <w:rFonts w:eastAsia="Tahoma"/>
          <w:spacing w:val="-5"/>
          <w:lang w:val="en-US" w:bidi="ar-SA"/>
        </w:rPr>
        <w:t xml:space="preserve"> </w:t>
      </w:r>
      <w:r w:rsidRPr="00B101EC">
        <w:rPr>
          <w:rFonts w:eastAsia="Tahoma"/>
          <w:lang w:val="en-US" w:bidi="ar-SA"/>
        </w:rPr>
        <w:t>has previously</w:t>
      </w:r>
      <w:r w:rsidRPr="00B101EC">
        <w:rPr>
          <w:rFonts w:eastAsia="Tahoma"/>
          <w:spacing w:val="-2"/>
          <w:lang w:val="en-US" w:bidi="ar-SA"/>
        </w:rPr>
        <w:t xml:space="preserve"> </w:t>
      </w:r>
      <w:r w:rsidRPr="00B101EC">
        <w:rPr>
          <w:rFonts w:eastAsia="Tahoma"/>
          <w:lang w:val="en-US" w:bidi="ar-SA"/>
        </w:rPr>
        <w:t>done</w:t>
      </w:r>
      <w:r w:rsidRPr="00B101EC">
        <w:rPr>
          <w:rFonts w:eastAsia="Tahoma"/>
          <w:spacing w:val="-3"/>
          <w:lang w:val="en-US" w:bidi="ar-SA"/>
        </w:rPr>
        <w:t xml:space="preserve"> </w:t>
      </w:r>
      <w:r w:rsidRPr="00B101EC">
        <w:rPr>
          <w:rFonts w:eastAsia="Tahoma"/>
          <w:spacing w:val="1"/>
          <w:lang w:val="en-US" w:bidi="ar-SA"/>
        </w:rPr>
        <w:t>so</w:t>
      </w:r>
      <w:r w:rsidRPr="00B101EC">
        <w:rPr>
          <w:rFonts w:eastAsia="Tahoma"/>
          <w:spacing w:val="-2"/>
          <w:lang w:val="en-US" w:bidi="ar-SA"/>
        </w:rPr>
        <w:t xml:space="preserve"> </w:t>
      </w:r>
      <w:r w:rsidRPr="00B101EC">
        <w:rPr>
          <w:rFonts w:eastAsia="Tahoma"/>
          <w:lang w:val="en-US" w:bidi="ar-SA"/>
        </w:rPr>
        <w:t>and</w:t>
      </w:r>
      <w:r w:rsidRPr="00B101EC">
        <w:rPr>
          <w:rFonts w:eastAsia="Tahoma"/>
          <w:spacing w:val="-4"/>
          <w:lang w:val="en-US" w:bidi="ar-SA"/>
        </w:rPr>
        <w:t xml:space="preserve"> </w:t>
      </w:r>
      <w:r w:rsidRPr="00B101EC">
        <w:rPr>
          <w:rFonts w:eastAsia="Tahoma"/>
          <w:lang w:val="en-US" w:bidi="ar-SA"/>
        </w:rPr>
        <w:t>believes</w:t>
      </w:r>
      <w:r w:rsidRPr="00B101EC">
        <w:rPr>
          <w:rFonts w:eastAsia="Tahoma"/>
          <w:spacing w:val="-5"/>
          <w:lang w:val="en-US" w:bidi="ar-SA"/>
        </w:rPr>
        <w:t xml:space="preserve"> </w:t>
      </w:r>
      <w:r w:rsidRPr="00B101EC">
        <w:rPr>
          <w:rFonts w:eastAsia="Tahoma"/>
          <w:lang w:val="en-US" w:bidi="ar-SA"/>
        </w:rPr>
        <w:t>no</w:t>
      </w:r>
      <w:r w:rsidRPr="00B101EC">
        <w:rPr>
          <w:rFonts w:eastAsia="Tahoma"/>
          <w:spacing w:val="37"/>
          <w:lang w:val="en-US" w:bidi="ar-SA"/>
        </w:rPr>
        <w:t xml:space="preserve"> </w:t>
      </w:r>
      <w:r w:rsidRPr="00B101EC">
        <w:rPr>
          <w:rFonts w:eastAsia="Tahoma"/>
          <w:lang w:val="en-US" w:bidi="ar-SA"/>
        </w:rPr>
        <w:t xml:space="preserve">action has </w:t>
      </w:r>
      <w:r w:rsidRPr="00B101EC">
        <w:rPr>
          <w:rFonts w:eastAsia="Tahoma"/>
          <w:spacing w:val="-2"/>
          <w:lang w:val="en-US" w:bidi="ar-SA"/>
        </w:rPr>
        <w:t>been</w:t>
      </w:r>
      <w:r w:rsidRPr="00B101EC">
        <w:rPr>
          <w:rFonts w:eastAsia="Tahoma"/>
          <w:lang w:val="en-US" w:bidi="ar-SA"/>
        </w:rPr>
        <w:t xml:space="preserve"> taken,</w:t>
      </w:r>
      <w:r w:rsidRPr="00B101EC">
        <w:rPr>
          <w:rFonts w:eastAsia="Tahoma"/>
          <w:spacing w:val="-2"/>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Whistleblower may</w:t>
      </w:r>
      <w:r w:rsidRPr="00B101EC">
        <w:rPr>
          <w:rFonts w:eastAsia="Tahoma"/>
          <w:spacing w:val="-2"/>
          <w:lang w:val="en-US" w:bidi="ar-SA"/>
        </w:rPr>
        <w:t xml:space="preserve"> contact</w:t>
      </w:r>
      <w:r w:rsidRPr="00B101EC">
        <w:rPr>
          <w:rFonts w:eastAsia="Tahoma"/>
          <w:spacing w:val="1"/>
          <w:lang w:val="en-US" w:bidi="ar-SA"/>
        </w:rPr>
        <w:t xml:space="preserve"> </w:t>
      </w:r>
      <w:r w:rsidRPr="00B101EC">
        <w:rPr>
          <w:rFonts w:eastAsia="Tahoma"/>
          <w:lang w:val="en-US" w:bidi="ar-SA"/>
        </w:rPr>
        <w:t>the Town’s PID</w:t>
      </w:r>
      <w:r w:rsidRPr="00B101EC">
        <w:rPr>
          <w:rFonts w:eastAsia="Tahoma"/>
          <w:spacing w:val="-3"/>
          <w:lang w:val="en-US" w:bidi="ar-SA"/>
        </w:rPr>
        <w:t xml:space="preserve"> </w:t>
      </w:r>
      <w:r w:rsidRPr="00B101EC">
        <w:rPr>
          <w:rFonts w:eastAsia="Tahoma"/>
          <w:lang w:val="en-US" w:bidi="ar-SA"/>
        </w:rPr>
        <w:t>Officer</w:t>
      </w:r>
      <w:r w:rsidRPr="00B101EC">
        <w:rPr>
          <w:rFonts w:eastAsia="Tahoma"/>
          <w:spacing w:val="2"/>
          <w:lang w:val="en-US" w:bidi="ar-SA"/>
        </w:rPr>
        <w:t xml:space="preserve"> </w:t>
      </w:r>
      <w:r w:rsidRPr="00B101EC">
        <w:rPr>
          <w:rFonts w:eastAsia="Tahoma"/>
          <w:lang w:val="en-US" w:bidi="ar-SA"/>
        </w:rPr>
        <w:t>directly</w:t>
      </w:r>
      <w:r w:rsidRPr="00B101EC">
        <w:rPr>
          <w:rFonts w:eastAsia="Tahoma"/>
          <w:spacing w:val="61"/>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discuss the</w:t>
      </w:r>
      <w:r w:rsidRPr="00B101EC">
        <w:rPr>
          <w:rFonts w:eastAsia="Tahoma"/>
          <w:spacing w:val="-3"/>
          <w:lang w:val="en-US" w:bidi="ar-SA"/>
        </w:rPr>
        <w:t xml:space="preserve"> </w:t>
      </w:r>
      <w:r w:rsidRPr="00B101EC">
        <w:rPr>
          <w:rFonts w:eastAsia="Tahoma"/>
          <w:lang w:val="en-US" w:bidi="ar-SA"/>
        </w:rPr>
        <w:t>incident</w:t>
      </w:r>
      <w:r w:rsidRPr="00B101EC">
        <w:rPr>
          <w:rFonts w:eastAsia="Tahoma"/>
          <w:spacing w:val="-4"/>
          <w:lang w:val="en-US" w:bidi="ar-SA"/>
        </w:rPr>
        <w:t xml:space="preserve"> </w:t>
      </w:r>
      <w:r w:rsidRPr="00B101EC">
        <w:rPr>
          <w:rFonts w:eastAsia="Tahoma"/>
          <w:lang w:val="en-US" w:bidi="ar-SA"/>
        </w:rPr>
        <w:t xml:space="preserve">or </w:t>
      </w:r>
      <w:r w:rsidRPr="00B101EC">
        <w:rPr>
          <w:rFonts w:eastAsia="Tahoma"/>
          <w:spacing w:val="-2"/>
          <w:lang w:val="en-US" w:bidi="ar-SA"/>
        </w:rPr>
        <w:t>complete</w:t>
      </w:r>
      <w:r w:rsidRPr="00B101EC">
        <w:rPr>
          <w:rFonts w:eastAsia="Tahoma"/>
          <w:spacing w:val="-3"/>
          <w:lang w:val="en-US" w:bidi="ar-SA"/>
        </w:rPr>
        <w:t xml:space="preserve"> </w:t>
      </w:r>
      <w:r w:rsidRPr="00B101EC">
        <w:rPr>
          <w:rFonts w:eastAsia="Tahoma"/>
          <w:lang w:val="en-US" w:bidi="ar-SA"/>
        </w:rPr>
        <w:t>a</w:t>
      </w:r>
      <w:r w:rsidRPr="00B101EC">
        <w:rPr>
          <w:rFonts w:eastAsia="Tahoma"/>
          <w:spacing w:val="-3"/>
          <w:lang w:val="en-US" w:bidi="ar-SA"/>
        </w:rPr>
        <w:t xml:space="preserve"> </w:t>
      </w:r>
      <w:r>
        <w:rPr>
          <w:rFonts w:eastAsia="Tahoma"/>
          <w:spacing w:val="-3"/>
          <w:lang w:val="en-US" w:bidi="ar-SA"/>
        </w:rPr>
        <w:t xml:space="preserve">PID Lodgment </w:t>
      </w:r>
      <w:r w:rsidRPr="00B101EC">
        <w:rPr>
          <w:rFonts w:eastAsia="Tahoma"/>
          <w:lang w:val="en-US" w:bidi="ar-SA"/>
        </w:rPr>
        <w:t>Form (“</w:t>
      </w:r>
      <w:r>
        <w:rPr>
          <w:rFonts w:eastAsia="Tahoma"/>
          <w:lang w:val="en-US" w:bidi="ar-SA"/>
        </w:rPr>
        <w:t>PIDL</w:t>
      </w:r>
      <w:r w:rsidRPr="00B101EC">
        <w:rPr>
          <w:rFonts w:eastAsia="Tahoma"/>
          <w:lang w:val="en-US" w:bidi="ar-SA"/>
        </w:rPr>
        <w:t xml:space="preserve">F”) </w:t>
      </w:r>
      <w:r w:rsidRPr="00B101EC">
        <w:rPr>
          <w:rFonts w:eastAsia="Tahoma"/>
          <w:spacing w:val="-2"/>
          <w:lang w:val="en-US" w:bidi="ar-SA"/>
        </w:rPr>
        <w:t>and</w:t>
      </w:r>
      <w:r w:rsidRPr="00B101EC">
        <w:rPr>
          <w:rFonts w:eastAsia="Tahoma"/>
          <w:spacing w:val="-4"/>
          <w:lang w:val="en-US" w:bidi="ar-SA"/>
        </w:rPr>
        <w:t xml:space="preserve"> </w:t>
      </w:r>
      <w:r w:rsidRPr="00B101EC">
        <w:rPr>
          <w:rFonts w:eastAsia="Tahoma"/>
          <w:lang w:val="en-US" w:bidi="ar-SA"/>
        </w:rPr>
        <w:t>submit</w:t>
      </w:r>
      <w:r w:rsidRPr="00B101EC">
        <w:rPr>
          <w:rFonts w:eastAsia="Tahoma"/>
          <w:spacing w:val="-4"/>
          <w:lang w:val="en-US" w:bidi="ar-SA"/>
        </w:rPr>
        <w:t xml:space="preserve"> </w:t>
      </w:r>
      <w:r w:rsidRPr="00B101EC">
        <w:rPr>
          <w:rFonts w:eastAsia="Tahoma"/>
          <w:spacing w:val="1"/>
          <w:lang w:val="en-US" w:bidi="ar-SA"/>
        </w:rPr>
        <w:t>it</w:t>
      </w:r>
      <w:r w:rsidRPr="00B101EC">
        <w:rPr>
          <w:rFonts w:eastAsia="Tahoma"/>
          <w:spacing w:val="55"/>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PID</w:t>
      </w:r>
      <w:r w:rsidRPr="00B101EC">
        <w:rPr>
          <w:rFonts w:eastAsia="Tahoma"/>
          <w:spacing w:val="2"/>
          <w:lang w:val="en-US" w:bidi="ar-SA"/>
        </w:rPr>
        <w:t xml:space="preserve"> </w:t>
      </w:r>
      <w:r w:rsidRPr="00B101EC">
        <w:rPr>
          <w:rFonts w:eastAsia="Tahoma"/>
          <w:lang w:val="en-US" w:bidi="ar-SA"/>
        </w:rPr>
        <w:t>Officer.</w:t>
      </w:r>
    </w:p>
    <w:p w:rsidR="00AF1324" w:rsidRPr="00B101EC" w:rsidRDefault="00AF1324" w:rsidP="00AF1324">
      <w:pPr>
        <w:rPr>
          <w:rFonts w:eastAsia="Tahoma"/>
          <w:lang w:val="en-US" w:bidi="ar-SA"/>
        </w:rPr>
      </w:pPr>
    </w:p>
    <w:p w:rsidR="00AF1324" w:rsidRPr="00B101EC" w:rsidRDefault="00AF1324" w:rsidP="00AF1324">
      <w:pPr>
        <w:rPr>
          <w:rFonts w:eastAsia="Tahoma"/>
          <w:lang w:val="en-US" w:bidi="ar-SA"/>
        </w:rPr>
      </w:pPr>
      <w:r w:rsidRPr="00B101EC">
        <w:rPr>
          <w:rFonts w:eastAsia="Tahoma"/>
          <w:lang w:val="en-US" w:bidi="ar-SA"/>
        </w:rPr>
        <w:t>There</w:t>
      </w:r>
      <w:r w:rsidRPr="00B101EC">
        <w:rPr>
          <w:rFonts w:eastAsia="Tahoma"/>
          <w:spacing w:val="-3"/>
          <w:lang w:val="en-US" w:bidi="ar-SA"/>
        </w:rPr>
        <w:t xml:space="preserve"> </w:t>
      </w:r>
      <w:r w:rsidRPr="00B101EC">
        <w:rPr>
          <w:rFonts w:eastAsia="Tahoma"/>
          <w:lang w:val="en-US" w:bidi="ar-SA"/>
        </w:rPr>
        <w:t>are</w:t>
      </w:r>
      <w:r w:rsidRPr="00B101EC">
        <w:rPr>
          <w:rFonts w:eastAsia="Tahoma"/>
          <w:spacing w:val="-3"/>
          <w:lang w:val="en-US" w:bidi="ar-SA"/>
        </w:rPr>
        <w:t xml:space="preserve"> </w:t>
      </w:r>
      <w:r w:rsidRPr="00B101EC">
        <w:rPr>
          <w:rFonts w:eastAsia="Tahoma"/>
          <w:lang w:val="en-US" w:bidi="ar-SA"/>
        </w:rPr>
        <w:t xml:space="preserve">procedures </w:t>
      </w:r>
      <w:r w:rsidRPr="00B101EC">
        <w:rPr>
          <w:rFonts w:eastAsia="Tahoma"/>
          <w:spacing w:val="1"/>
          <w:lang w:val="en-US" w:bidi="ar-SA"/>
        </w:rPr>
        <w:t>in</w:t>
      </w:r>
      <w:r w:rsidRPr="00B101EC">
        <w:rPr>
          <w:rFonts w:eastAsia="Tahoma"/>
          <w:lang w:val="en-US" w:bidi="ar-SA"/>
        </w:rPr>
        <w:t xml:space="preserve"> place</w:t>
      </w:r>
      <w:r w:rsidRPr="00B101EC">
        <w:rPr>
          <w:rFonts w:eastAsia="Tahoma"/>
          <w:spacing w:val="-3"/>
          <w:lang w:val="en-US" w:bidi="ar-SA"/>
        </w:rPr>
        <w:t xml:space="preserve"> </w:t>
      </w:r>
      <w:r w:rsidRPr="00B101EC">
        <w:rPr>
          <w:rFonts w:eastAsia="Tahoma"/>
          <w:spacing w:val="-2"/>
          <w:lang w:val="en-US" w:bidi="ar-SA"/>
        </w:rPr>
        <w:t>for</w:t>
      </w:r>
      <w:r w:rsidRPr="00B101EC">
        <w:rPr>
          <w:rFonts w:eastAsia="Tahoma"/>
          <w:lang w:val="en-US" w:bidi="ar-SA"/>
        </w:rPr>
        <w:t xml:space="preserve"> disclosures</w:t>
      </w:r>
      <w:r w:rsidRPr="00B101EC">
        <w:rPr>
          <w:rFonts w:eastAsia="Tahoma"/>
          <w:spacing w:val="-4"/>
          <w:lang w:val="en-US" w:bidi="ar-SA"/>
        </w:rPr>
        <w:t xml:space="preserve"> </w:t>
      </w:r>
      <w:r w:rsidRPr="00B101EC">
        <w:rPr>
          <w:rFonts w:eastAsia="Tahoma"/>
          <w:lang w:val="en-US" w:bidi="ar-SA"/>
        </w:rPr>
        <w:t>made</w:t>
      </w:r>
      <w:r w:rsidRPr="00B101EC">
        <w:rPr>
          <w:rFonts w:eastAsia="Tahoma"/>
          <w:spacing w:val="-3"/>
          <w:lang w:val="en-US" w:bidi="ar-SA"/>
        </w:rPr>
        <w:t xml:space="preserve"> </w:t>
      </w:r>
      <w:r w:rsidRPr="00B101EC">
        <w:rPr>
          <w:rFonts w:eastAsia="Tahoma"/>
          <w:lang w:val="en-US" w:bidi="ar-SA"/>
        </w:rPr>
        <w:t>under the</w:t>
      </w:r>
      <w:r w:rsidRPr="00B101EC">
        <w:rPr>
          <w:rFonts w:eastAsia="Tahoma"/>
          <w:spacing w:val="-3"/>
          <w:lang w:val="en-US" w:bidi="ar-SA"/>
        </w:rPr>
        <w:t xml:space="preserve"> </w:t>
      </w:r>
      <w:r w:rsidRPr="00B101EC">
        <w:rPr>
          <w:rFonts w:eastAsia="Tahoma"/>
          <w:lang w:val="en-US" w:bidi="ar-SA"/>
        </w:rPr>
        <w:t>protection of the</w:t>
      </w:r>
      <w:r w:rsidRPr="00B101EC">
        <w:rPr>
          <w:rFonts w:eastAsia="Tahoma"/>
          <w:spacing w:val="-3"/>
          <w:lang w:val="en-US" w:bidi="ar-SA"/>
        </w:rPr>
        <w:t xml:space="preserve"> </w:t>
      </w:r>
      <w:r w:rsidRPr="00B101EC">
        <w:rPr>
          <w:rFonts w:eastAsia="Tahoma"/>
          <w:lang w:val="en-US" w:bidi="ar-SA"/>
        </w:rPr>
        <w:t>PID</w:t>
      </w:r>
      <w:r w:rsidRPr="00B101EC">
        <w:rPr>
          <w:rFonts w:eastAsia="Tahoma"/>
          <w:spacing w:val="51"/>
          <w:lang w:val="en-US" w:bidi="ar-SA"/>
        </w:rPr>
        <w:t xml:space="preserve"> </w:t>
      </w:r>
      <w:r w:rsidRPr="00B101EC">
        <w:rPr>
          <w:rFonts w:eastAsia="Tahoma"/>
          <w:lang w:val="en-US" w:bidi="ar-SA"/>
        </w:rPr>
        <w:t>Act</w:t>
      </w:r>
      <w:r w:rsidRPr="00B101EC">
        <w:rPr>
          <w:rFonts w:eastAsia="Tahoma"/>
          <w:spacing w:val="-4"/>
          <w:lang w:val="en-US" w:bidi="ar-SA"/>
        </w:rPr>
        <w:t xml:space="preserve"> </w:t>
      </w:r>
      <w:r w:rsidRPr="00B101EC">
        <w:rPr>
          <w:rFonts w:eastAsia="Tahoma"/>
          <w:lang w:val="en-US" w:bidi="ar-SA"/>
        </w:rPr>
        <w:t>–</w:t>
      </w:r>
      <w:r w:rsidRPr="00B101EC">
        <w:rPr>
          <w:rFonts w:eastAsia="Tahoma"/>
          <w:spacing w:val="-3"/>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PID</w:t>
      </w:r>
      <w:r w:rsidRPr="00B101EC">
        <w:rPr>
          <w:rFonts w:eastAsia="Tahoma"/>
          <w:spacing w:val="2"/>
          <w:lang w:val="en-US" w:bidi="ar-SA"/>
        </w:rPr>
        <w:t xml:space="preserve"> </w:t>
      </w:r>
      <w:r w:rsidRPr="00B101EC">
        <w:rPr>
          <w:rFonts w:eastAsia="Tahoma"/>
          <w:lang w:val="en-US" w:bidi="ar-SA"/>
        </w:rPr>
        <w:t>Officer</w:t>
      </w:r>
      <w:r w:rsidRPr="00B101EC">
        <w:rPr>
          <w:rFonts w:eastAsia="Tahoma"/>
          <w:spacing w:val="-5"/>
          <w:lang w:val="en-US" w:bidi="ar-SA"/>
        </w:rPr>
        <w:t xml:space="preserve"> </w:t>
      </w:r>
      <w:r w:rsidRPr="00B101EC">
        <w:rPr>
          <w:rFonts w:eastAsia="Tahoma"/>
          <w:lang w:val="en-US" w:bidi="ar-SA"/>
        </w:rPr>
        <w:t>must</w:t>
      </w:r>
      <w:r w:rsidRPr="00B101EC">
        <w:rPr>
          <w:rFonts w:eastAsia="Tahoma"/>
          <w:spacing w:val="-4"/>
          <w:lang w:val="en-US" w:bidi="ar-SA"/>
        </w:rPr>
        <w:t xml:space="preserve"> </w:t>
      </w:r>
      <w:r w:rsidRPr="00B101EC">
        <w:rPr>
          <w:rFonts w:eastAsia="Tahoma"/>
          <w:lang w:val="en-US" w:bidi="ar-SA"/>
        </w:rPr>
        <w:t>determine</w:t>
      </w:r>
      <w:r w:rsidRPr="00B101EC">
        <w:rPr>
          <w:rFonts w:eastAsia="Tahoma"/>
          <w:spacing w:val="-3"/>
          <w:lang w:val="en-US" w:bidi="ar-SA"/>
        </w:rPr>
        <w:t xml:space="preserve"> </w:t>
      </w:r>
      <w:r w:rsidRPr="00B101EC">
        <w:rPr>
          <w:rFonts w:eastAsia="Tahoma"/>
          <w:lang w:val="en-US" w:bidi="ar-SA"/>
        </w:rPr>
        <w:t>whether the</w:t>
      </w:r>
      <w:r w:rsidRPr="00B101EC">
        <w:rPr>
          <w:rFonts w:eastAsia="Tahoma"/>
          <w:spacing w:val="-8"/>
          <w:lang w:val="en-US" w:bidi="ar-SA"/>
        </w:rPr>
        <w:t xml:space="preserve"> </w:t>
      </w:r>
      <w:r w:rsidRPr="00B101EC">
        <w:rPr>
          <w:rFonts w:eastAsia="Tahoma"/>
          <w:lang w:val="en-US" w:bidi="ar-SA"/>
        </w:rPr>
        <w:t>report</w:t>
      </w:r>
      <w:r w:rsidRPr="00B101EC">
        <w:rPr>
          <w:rFonts w:eastAsia="Tahoma"/>
          <w:spacing w:val="-4"/>
          <w:lang w:val="en-US" w:bidi="ar-SA"/>
        </w:rPr>
        <w:t xml:space="preserve"> </w:t>
      </w:r>
      <w:r w:rsidRPr="00B101EC">
        <w:rPr>
          <w:rFonts w:eastAsia="Tahoma"/>
          <w:spacing w:val="1"/>
          <w:lang w:val="en-US" w:bidi="ar-SA"/>
        </w:rPr>
        <w:t>is</w:t>
      </w:r>
      <w:r w:rsidRPr="00B101EC">
        <w:rPr>
          <w:rFonts w:eastAsia="Tahoma"/>
          <w:lang w:val="en-US" w:bidi="ar-SA"/>
        </w:rPr>
        <w:t xml:space="preserve"> being</w:t>
      </w:r>
      <w:r w:rsidRPr="00B101EC">
        <w:rPr>
          <w:rFonts w:eastAsia="Tahoma"/>
          <w:spacing w:val="-4"/>
          <w:lang w:val="en-US" w:bidi="ar-SA"/>
        </w:rPr>
        <w:t xml:space="preserve"> </w:t>
      </w:r>
      <w:r w:rsidRPr="00B101EC">
        <w:rPr>
          <w:rFonts w:eastAsia="Tahoma"/>
          <w:lang w:val="en-US" w:bidi="ar-SA"/>
        </w:rPr>
        <w:t>made</w:t>
      </w:r>
      <w:r w:rsidRPr="00B101EC">
        <w:rPr>
          <w:rFonts w:eastAsia="Tahoma"/>
          <w:spacing w:val="-3"/>
          <w:lang w:val="en-US" w:bidi="ar-SA"/>
        </w:rPr>
        <w:t xml:space="preserve"> </w:t>
      </w:r>
      <w:r w:rsidRPr="00B101EC">
        <w:rPr>
          <w:rFonts w:eastAsia="Tahoma"/>
          <w:lang w:val="en-US" w:bidi="ar-SA"/>
        </w:rPr>
        <w:t>under that</w:t>
      </w:r>
      <w:r w:rsidRPr="00B101EC">
        <w:rPr>
          <w:rFonts w:eastAsia="Tahoma"/>
          <w:spacing w:val="57"/>
          <w:lang w:val="en-US" w:bidi="ar-SA"/>
        </w:rPr>
        <w:t xml:space="preserve"> </w:t>
      </w:r>
      <w:r w:rsidRPr="00B101EC">
        <w:rPr>
          <w:rFonts w:eastAsia="Tahoma"/>
          <w:lang w:val="en-US" w:bidi="ar-SA"/>
        </w:rPr>
        <w:t>Act,</w:t>
      </w:r>
      <w:r w:rsidRPr="00B101EC">
        <w:rPr>
          <w:rFonts w:eastAsia="Tahoma"/>
          <w:spacing w:val="-2"/>
          <w:lang w:val="en-US" w:bidi="ar-SA"/>
        </w:rPr>
        <w:t xml:space="preserve"> </w:t>
      </w:r>
      <w:r w:rsidRPr="00B101EC">
        <w:rPr>
          <w:rFonts w:eastAsia="Tahoma"/>
          <w:lang w:val="en-US" w:bidi="ar-SA"/>
        </w:rPr>
        <w:t>and</w:t>
      </w:r>
      <w:r w:rsidRPr="00B101EC">
        <w:rPr>
          <w:rFonts w:eastAsia="Tahoma"/>
          <w:spacing w:val="-4"/>
          <w:lang w:val="en-US" w:bidi="ar-SA"/>
        </w:rPr>
        <w:t xml:space="preserve"> </w:t>
      </w:r>
      <w:r w:rsidRPr="00B101EC">
        <w:rPr>
          <w:rFonts w:eastAsia="Tahoma"/>
          <w:spacing w:val="1"/>
          <w:lang w:val="en-US" w:bidi="ar-SA"/>
        </w:rPr>
        <w:t>if</w:t>
      </w:r>
      <w:r w:rsidRPr="00B101EC">
        <w:rPr>
          <w:rFonts w:eastAsia="Tahoma"/>
          <w:lang w:val="en-US" w:bidi="ar-SA"/>
        </w:rPr>
        <w:t xml:space="preserve"> so,</w:t>
      </w:r>
      <w:r w:rsidRPr="00B101EC">
        <w:rPr>
          <w:rFonts w:eastAsia="Tahoma"/>
          <w:spacing w:val="-2"/>
          <w:lang w:val="en-US" w:bidi="ar-SA"/>
        </w:rPr>
        <w:t xml:space="preserve"> </w:t>
      </w:r>
      <w:r w:rsidRPr="00B101EC">
        <w:rPr>
          <w:rFonts w:eastAsia="Tahoma"/>
          <w:lang w:val="en-US" w:bidi="ar-SA"/>
        </w:rPr>
        <w:t>ensure</w:t>
      </w:r>
      <w:r w:rsidRPr="00B101EC">
        <w:rPr>
          <w:rFonts w:eastAsia="Tahoma"/>
          <w:spacing w:val="-3"/>
          <w:lang w:val="en-US" w:bidi="ar-SA"/>
        </w:rPr>
        <w:t xml:space="preserve"> </w:t>
      </w:r>
      <w:r w:rsidRPr="00B101EC">
        <w:rPr>
          <w:rFonts w:eastAsia="Tahoma"/>
          <w:lang w:val="en-US" w:bidi="ar-SA"/>
        </w:rPr>
        <w:t>that</w:t>
      </w:r>
      <w:r w:rsidRPr="00B101EC">
        <w:rPr>
          <w:rFonts w:eastAsia="Tahoma"/>
          <w:spacing w:val="-4"/>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disclosure</w:t>
      </w:r>
      <w:r w:rsidRPr="00B101EC">
        <w:rPr>
          <w:rFonts w:eastAsia="Tahoma"/>
          <w:spacing w:val="-3"/>
          <w:lang w:val="en-US" w:bidi="ar-SA"/>
        </w:rPr>
        <w:t xml:space="preserve"> </w:t>
      </w:r>
      <w:r w:rsidRPr="00B101EC">
        <w:rPr>
          <w:rFonts w:eastAsia="Tahoma"/>
          <w:spacing w:val="-2"/>
          <w:lang w:val="en-US" w:bidi="ar-SA"/>
        </w:rPr>
        <w:t>is</w:t>
      </w:r>
      <w:r w:rsidRPr="00B101EC">
        <w:rPr>
          <w:rFonts w:eastAsia="Tahoma"/>
          <w:lang w:val="en-US" w:bidi="ar-SA"/>
        </w:rPr>
        <w:t xml:space="preserve"> treating</w:t>
      </w:r>
      <w:r w:rsidRPr="00B101EC">
        <w:rPr>
          <w:rFonts w:eastAsia="Tahoma"/>
          <w:spacing w:val="-4"/>
          <w:lang w:val="en-US" w:bidi="ar-SA"/>
        </w:rPr>
        <w:t xml:space="preserve"> </w:t>
      </w:r>
      <w:r w:rsidRPr="00B101EC">
        <w:rPr>
          <w:rFonts w:eastAsia="Tahoma"/>
          <w:lang w:val="en-US" w:bidi="ar-SA"/>
        </w:rPr>
        <w:t>appropriately</w:t>
      </w:r>
      <w:r w:rsidRPr="00B101EC">
        <w:rPr>
          <w:rFonts w:eastAsia="Tahoma"/>
          <w:spacing w:val="-2"/>
          <w:lang w:val="en-US" w:bidi="ar-SA"/>
        </w:rPr>
        <w:t xml:space="preserve"> </w:t>
      </w:r>
      <w:r w:rsidRPr="00B101EC">
        <w:rPr>
          <w:rFonts w:eastAsia="Tahoma"/>
          <w:lang w:val="en-US" w:bidi="ar-SA"/>
        </w:rPr>
        <w:t>and</w:t>
      </w:r>
      <w:r w:rsidRPr="00B101EC">
        <w:rPr>
          <w:rFonts w:eastAsia="Tahoma"/>
          <w:spacing w:val="-4"/>
          <w:lang w:val="en-US" w:bidi="ar-SA"/>
        </w:rPr>
        <w:t xml:space="preserve"> </w:t>
      </w:r>
      <w:r w:rsidRPr="00B101EC">
        <w:rPr>
          <w:rFonts w:eastAsia="Tahoma"/>
          <w:lang w:val="en-US" w:bidi="ar-SA"/>
        </w:rPr>
        <w:t>according</w:t>
      </w:r>
      <w:r w:rsidRPr="00B101EC">
        <w:rPr>
          <w:rFonts w:eastAsia="Tahoma"/>
          <w:spacing w:val="-4"/>
          <w:lang w:val="en-US" w:bidi="ar-SA"/>
        </w:rPr>
        <w:t xml:space="preserve"> </w:t>
      </w:r>
      <w:r w:rsidRPr="00B101EC">
        <w:rPr>
          <w:rFonts w:eastAsia="Tahoma"/>
          <w:lang w:val="en-US" w:bidi="ar-SA"/>
        </w:rPr>
        <w:t>to</w:t>
      </w:r>
      <w:r w:rsidRPr="00B101EC">
        <w:rPr>
          <w:rFonts w:eastAsia="Tahoma"/>
          <w:spacing w:val="63"/>
          <w:lang w:val="en-US" w:bidi="ar-SA"/>
        </w:rPr>
        <w:t xml:space="preserve"> </w:t>
      </w:r>
      <w:r w:rsidRPr="00B101EC">
        <w:rPr>
          <w:rFonts w:eastAsia="Tahoma"/>
          <w:lang w:val="en-US" w:bidi="ar-SA"/>
        </w:rPr>
        <w:t>those</w:t>
      </w:r>
      <w:r w:rsidRPr="00B101EC">
        <w:rPr>
          <w:rFonts w:eastAsia="Tahoma"/>
          <w:spacing w:val="-3"/>
          <w:lang w:val="en-US" w:bidi="ar-SA"/>
        </w:rPr>
        <w:t xml:space="preserve"> </w:t>
      </w:r>
      <w:r w:rsidRPr="00B101EC">
        <w:rPr>
          <w:rFonts w:eastAsia="Tahoma"/>
          <w:lang w:val="en-US" w:bidi="ar-SA"/>
        </w:rPr>
        <w:t>procedures.</w:t>
      </w:r>
    </w:p>
    <w:p w:rsidR="00AF1324" w:rsidRPr="00B101EC" w:rsidRDefault="00AF1324" w:rsidP="00AF1324">
      <w:pPr>
        <w:rPr>
          <w:rFonts w:eastAsia="Tahoma"/>
          <w:lang w:val="en-US" w:bidi="ar-SA"/>
        </w:rPr>
      </w:pPr>
    </w:p>
    <w:p w:rsidR="00AF1324" w:rsidRPr="00B101EC" w:rsidRDefault="00AF1324" w:rsidP="00AF1324">
      <w:pPr>
        <w:rPr>
          <w:rFonts w:eastAsia="Tahoma"/>
          <w:lang w:val="en-US" w:bidi="ar-SA"/>
        </w:rPr>
      </w:pPr>
      <w:r w:rsidRPr="00B101EC">
        <w:rPr>
          <w:rFonts w:eastAsia="Tahoma"/>
          <w:lang w:val="en-US" w:bidi="ar-SA"/>
        </w:rPr>
        <w:t>Refer to</w:t>
      </w:r>
      <w:r w:rsidRPr="00B101EC">
        <w:rPr>
          <w:rFonts w:eastAsia="Tahoma"/>
          <w:spacing w:val="-2"/>
          <w:lang w:val="en-US" w:bidi="ar-SA"/>
        </w:rPr>
        <w:t xml:space="preserve"> </w:t>
      </w:r>
      <w:r w:rsidRPr="00B101EC">
        <w:rPr>
          <w:rFonts w:eastAsia="Tahoma"/>
          <w:lang w:val="en-US" w:bidi="ar-SA"/>
        </w:rPr>
        <w:t>Attachment</w:t>
      </w:r>
      <w:r w:rsidRPr="00B101EC">
        <w:rPr>
          <w:rFonts w:eastAsia="Tahoma"/>
          <w:spacing w:val="-4"/>
          <w:lang w:val="en-US" w:bidi="ar-SA"/>
        </w:rPr>
        <w:t xml:space="preserve"> </w:t>
      </w:r>
      <w:r w:rsidRPr="00B101EC">
        <w:rPr>
          <w:rFonts w:eastAsia="Tahoma"/>
          <w:lang w:val="en-US" w:bidi="ar-SA"/>
        </w:rPr>
        <w:t>1</w:t>
      </w:r>
      <w:r w:rsidRPr="00B101EC">
        <w:rPr>
          <w:rFonts w:eastAsia="Tahoma"/>
          <w:spacing w:val="-3"/>
          <w:lang w:val="en-US" w:bidi="ar-SA"/>
        </w:rPr>
        <w:t xml:space="preserve"> </w:t>
      </w:r>
      <w:r w:rsidRPr="00B101EC">
        <w:rPr>
          <w:rFonts w:eastAsia="Tahoma"/>
          <w:lang w:val="en-US" w:bidi="ar-SA"/>
        </w:rPr>
        <w:t>for a</w:t>
      </w:r>
      <w:r w:rsidRPr="00B101EC">
        <w:rPr>
          <w:rFonts w:eastAsia="Tahoma"/>
          <w:spacing w:val="-3"/>
          <w:lang w:val="en-US" w:bidi="ar-SA"/>
        </w:rPr>
        <w:t xml:space="preserve"> </w:t>
      </w:r>
      <w:r w:rsidRPr="00B101EC">
        <w:rPr>
          <w:rFonts w:eastAsia="Tahoma"/>
          <w:lang w:val="en-US" w:bidi="ar-SA"/>
        </w:rPr>
        <w:t>sample</w:t>
      </w:r>
      <w:r w:rsidRPr="00B101EC">
        <w:rPr>
          <w:rFonts w:eastAsia="Tahoma"/>
          <w:spacing w:val="-3"/>
          <w:lang w:val="en-US" w:bidi="ar-SA"/>
        </w:rPr>
        <w:t xml:space="preserve"> </w:t>
      </w:r>
      <w:r>
        <w:rPr>
          <w:rFonts w:eastAsia="Tahoma"/>
          <w:spacing w:val="-3"/>
          <w:lang w:val="en-US" w:bidi="ar-SA"/>
        </w:rPr>
        <w:t>PIDL</w:t>
      </w:r>
      <w:r w:rsidRPr="00B101EC">
        <w:rPr>
          <w:rFonts w:eastAsia="Tahoma"/>
          <w:lang w:val="en-US" w:bidi="ar-SA"/>
        </w:rPr>
        <w:t>F.</w:t>
      </w:r>
    </w:p>
    <w:p w:rsidR="00AF1324" w:rsidRPr="00B101EC" w:rsidRDefault="00AF1324" w:rsidP="00AF1324">
      <w:pPr>
        <w:widowControl w:val="0"/>
        <w:spacing w:before="1"/>
        <w:rPr>
          <w:rFonts w:ascii="Arial" w:eastAsia="Tahoma" w:hAnsi="Arial" w:cs="Arial"/>
          <w:szCs w:val="24"/>
          <w:lang w:val="en-US" w:bidi="ar-SA"/>
        </w:rPr>
      </w:pPr>
    </w:p>
    <w:p w:rsidR="00AF1324" w:rsidRPr="00B101EC" w:rsidRDefault="00AF1324" w:rsidP="00DF2EC1">
      <w:pPr>
        <w:pStyle w:val="4SubHeading"/>
        <w:rPr>
          <w:rFonts w:eastAsia="Tahoma"/>
          <w:lang w:val="en-US" w:bidi="ar-SA"/>
        </w:rPr>
      </w:pPr>
      <w:r w:rsidRPr="00B101EC">
        <w:rPr>
          <w:rFonts w:eastAsia="Tahoma"/>
          <w:lang w:val="en-US" w:bidi="ar-SA"/>
        </w:rPr>
        <w:t>External</w:t>
      </w:r>
      <w:r w:rsidRPr="00B101EC">
        <w:rPr>
          <w:rFonts w:eastAsia="Tahoma"/>
          <w:spacing w:val="-2"/>
          <w:lang w:val="en-US" w:bidi="ar-SA"/>
        </w:rPr>
        <w:t xml:space="preserve"> </w:t>
      </w:r>
      <w:r w:rsidRPr="00B101EC">
        <w:rPr>
          <w:rFonts w:eastAsia="Tahoma"/>
          <w:lang w:val="en-US" w:bidi="ar-SA"/>
        </w:rPr>
        <w:t>Reports</w:t>
      </w:r>
    </w:p>
    <w:p w:rsidR="00AF1324" w:rsidRPr="00B101EC" w:rsidRDefault="00AF1324" w:rsidP="00AF1324">
      <w:pPr>
        <w:widowControl w:val="0"/>
        <w:spacing w:before="11"/>
        <w:rPr>
          <w:rFonts w:ascii="Arial" w:eastAsia="Tahoma" w:hAnsi="Arial" w:cs="Arial"/>
          <w:b/>
          <w:bCs/>
          <w:szCs w:val="24"/>
          <w:lang w:val="en-US" w:bidi="ar-SA"/>
        </w:rPr>
      </w:pPr>
    </w:p>
    <w:p w:rsidR="00AF1324" w:rsidRPr="00B101EC" w:rsidRDefault="00AF1324" w:rsidP="00AF1324">
      <w:pPr>
        <w:rPr>
          <w:rFonts w:eastAsia="Tahoma"/>
          <w:lang w:val="en-US" w:bidi="ar-SA"/>
        </w:rPr>
      </w:pPr>
      <w:r w:rsidRPr="00B101EC">
        <w:rPr>
          <w:rFonts w:eastAsia="Tahoma"/>
          <w:lang w:val="en-US" w:bidi="ar-SA"/>
        </w:rPr>
        <w:t>It</w:t>
      </w:r>
      <w:r w:rsidRPr="00B101EC">
        <w:rPr>
          <w:rFonts w:eastAsia="Tahoma"/>
          <w:spacing w:val="-4"/>
          <w:lang w:val="en-US" w:bidi="ar-SA"/>
        </w:rPr>
        <w:t xml:space="preserve"> </w:t>
      </w:r>
      <w:r w:rsidRPr="00B101EC">
        <w:rPr>
          <w:rFonts w:eastAsia="Tahoma"/>
          <w:spacing w:val="1"/>
          <w:lang w:val="en-US" w:bidi="ar-SA"/>
        </w:rPr>
        <w:t>is</w:t>
      </w:r>
      <w:r w:rsidRPr="00B101EC">
        <w:rPr>
          <w:rFonts w:eastAsia="Tahoma"/>
          <w:lang w:val="en-US" w:bidi="ar-SA"/>
        </w:rPr>
        <w:t xml:space="preserve"> the Town’s </w:t>
      </w:r>
      <w:r w:rsidRPr="00B101EC">
        <w:rPr>
          <w:rFonts w:eastAsia="Tahoma"/>
          <w:spacing w:val="-2"/>
          <w:lang w:val="en-US" w:bidi="ar-SA"/>
        </w:rPr>
        <w:t>aim</w:t>
      </w:r>
      <w:r w:rsidRPr="00B101EC">
        <w:rPr>
          <w:rFonts w:eastAsia="Tahoma"/>
          <w:lang w:val="en-US" w:bidi="ar-SA"/>
        </w:rPr>
        <w:t xml:space="preserve"> to</w:t>
      </w:r>
      <w:r w:rsidRPr="00B101EC">
        <w:rPr>
          <w:rFonts w:eastAsia="Tahoma"/>
          <w:spacing w:val="-2"/>
          <w:lang w:val="en-US" w:bidi="ar-SA"/>
        </w:rPr>
        <w:t xml:space="preserve"> </w:t>
      </w:r>
      <w:r w:rsidRPr="00B101EC">
        <w:rPr>
          <w:rFonts w:eastAsia="Tahoma"/>
          <w:lang w:val="en-US" w:bidi="ar-SA"/>
        </w:rPr>
        <w:t>ensure</w:t>
      </w:r>
      <w:r w:rsidRPr="00B101EC">
        <w:rPr>
          <w:rFonts w:eastAsia="Tahoma"/>
          <w:spacing w:val="-3"/>
          <w:lang w:val="en-US" w:bidi="ar-SA"/>
        </w:rPr>
        <w:t xml:space="preserve"> </w:t>
      </w:r>
      <w:r w:rsidRPr="00B101EC">
        <w:rPr>
          <w:rFonts w:eastAsia="Tahoma"/>
          <w:lang w:val="en-US" w:bidi="ar-SA"/>
        </w:rPr>
        <w:t>that</w:t>
      </w:r>
      <w:r w:rsidRPr="00B101EC">
        <w:rPr>
          <w:rFonts w:eastAsia="Tahoma"/>
          <w:spacing w:val="-4"/>
          <w:lang w:val="en-US" w:bidi="ar-SA"/>
        </w:rPr>
        <w:t xml:space="preserve"> </w:t>
      </w:r>
      <w:r w:rsidRPr="00B101EC">
        <w:rPr>
          <w:rFonts w:eastAsia="Tahoma"/>
          <w:lang w:val="en-US" w:bidi="ar-SA"/>
        </w:rPr>
        <w:t>employees,</w:t>
      </w:r>
      <w:r w:rsidRPr="00B101EC">
        <w:rPr>
          <w:rFonts w:eastAsia="Tahoma"/>
          <w:spacing w:val="-2"/>
          <w:lang w:val="en-US" w:bidi="ar-SA"/>
        </w:rPr>
        <w:t xml:space="preserve"> elected</w:t>
      </w:r>
      <w:r w:rsidRPr="00B101EC">
        <w:rPr>
          <w:rFonts w:eastAsia="Tahoma"/>
          <w:spacing w:val="-4"/>
          <w:lang w:val="en-US" w:bidi="ar-SA"/>
        </w:rPr>
        <w:t xml:space="preserve"> </w:t>
      </w:r>
      <w:r w:rsidRPr="00B101EC">
        <w:rPr>
          <w:rFonts w:eastAsia="Tahoma"/>
          <w:lang w:val="en-US" w:bidi="ar-SA"/>
        </w:rPr>
        <w:t>members,</w:t>
      </w:r>
      <w:r w:rsidRPr="00B101EC">
        <w:rPr>
          <w:rFonts w:eastAsia="Tahoma"/>
          <w:spacing w:val="-2"/>
          <w:lang w:val="en-US" w:bidi="ar-SA"/>
        </w:rPr>
        <w:t xml:space="preserve"> </w:t>
      </w:r>
      <w:r w:rsidRPr="00B101EC">
        <w:rPr>
          <w:rFonts w:eastAsia="Tahoma"/>
          <w:lang w:val="en-US" w:bidi="ar-SA"/>
        </w:rPr>
        <w:t>contractors and</w:t>
      </w:r>
      <w:r w:rsidRPr="00B101EC">
        <w:rPr>
          <w:rFonts w:eastAsia="Tahoma"/>
          <w:spacing w:val="63"/>
          <w:lang w:val="en-US" w:bidi="ar-SA"/>
        </w:rPr>
        <w:t xml:space="preserve"> </w:t>
      </w:r>
      <w:r w:rsidRPr="00B101EC">
        <w:rPr>
          <w:rFonts w:eastAsia="Tahoma"/>
          <w:lang w:val="en-US" w:bidi="ar-SA"/>
        </w:rPr>
        <w:t xml:space="preserve">consultants </w:t>
      </w:r>
      <w:r w:rsidRPr="00B101EC">
        <w:rPr>
          <w:rFonts w:eastAsia="Tahoma"/>
          <w:spacing w:val="-2"/>
          <w:lang w:val="en-US" w:bidi="ar-SA"/>
        </w:rPr>
        <w:t xml:space="preserve">do </w:t>
      </w:r>
      <w:r w:rsidRPr="00B101EC">
        <w:rPr>
          <w:rFonts w:eastAsia="Tahoma"/>
          <w:lang w:val="en-US" w:bidi="ar-SA"/>
        </w:rPr>
        <w:t>not</w:t>
      </w:r>
      <w:r w:rsidRPr="00B101EC">
        <w:rPr>
          <w:rFonts w:eastAsia="Tahoma"/>
          <w:spacing w:val="-4"/>
          <w:lang w:val="en-US" w:bidi="ar-SA"/>
        </w:rPr>
        <w:t xml:space="preserve"> </w:t>
      </w:r>
      <w:r w:rsidRPr="00B101EC">
        <w:rPr>
          <w:rFonts w:eastAsia="Tahoma"/>
          <w:lang w:val="en-US" w:bidi="ar-SA"/>
        </w:rPr>
        <w:t>feel the</w:t>
      </w:r>
      <w:r w:rsidRPr="00B101EC">
        <w:rPr>
          <w:rFonts w:eastAsia="Tahoma"/>
          <w:spacing w:val="-3"/>
          <w:lang w:val="en-US" w:bidi="ar-SA"/>
        </w:rPr>
        <w:t xml:space="preserve"> </w:t>
      </w:r>
      <w:r w:rsidRPr="00B101EC">
        <w:rPr>
          <w:rFonts w:eastAsia="Tahoma"/>
          <w:lang w:val="en-US" w:bidi="ar-SA"/>
        </w:rPr>
        <w:t>need</w:t>
      </w:r>
      <w:r w:rsidRPr="00B101EC">
        <w:rPr>
          <w:rFonts w:eastAsia="Tahoma"/>
          <w:spacing w:val="-4"/>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discuss Town</w:t>
      </w:r>
      <w:r w:rsidRPr="00B101EC">
        <w:rPr>
          <w:rFonts w:eastAsia="Tahoma"/>
          <w:spacing w:val="-3"/>
          <w:lang w:val="en-US" w:bidi="ar-SA"/>
        </w:rPr>
        <w:t xml:space="preserve"> </w:t>
      </w:r>
      <w:r w:rsidRPr="00B101EC">
        <w:rPr>
          <w:rFonts w:eastAsia="Tahoma"/>
          <w:lang w:val="en-US" w:bidi="ar-SA"/>
        </w:rPr>
        <w:t>related</w:t>
      </w:r>
      <w:r w:rsidRPr="00B101EC">
        <w:rPr>
          <w:rFonts w:eastAsia="Tahoma"/>
          <w:spacing w:val="-4"/>
          <w:lang w:val="en-US" w:bidi="ar-SA"/>
        </w:rPr>
        <w:t xml:space="preserve"> </w:t>
      </w:r>
      <w:r w:rsidRPr="00B101EC">
        <w:rPr>
          <w:rFonts w:eastAsia="Tahoma"/>
          <w:lang w:val="en-US" w:bidi="ar-SA"/>
        </w:rPr>
        <w:t>concerns outside</w:t>
      </w:r>
      <w:r w:rsidRPr="00B101EC">
        <w:rPr>
          <w:rFonts w:eastAsia="Tahoma"/>
          <w:spacing w:val="-3"/>
          <w:lang w:val="en-US" w:bidi="ar-SA"/>
        </w:rPr>
        <w:t xml:space="preserve"> </w:t>
      </w:r>
      <w:r w:rsidRPr="00B101EC">
        <w:rPr>
          <w:rFonts w:eastAsia="Tahoma"/>
          <w:lang w:val="en-US" w:bidi="ar-SA"/>
        </w:rPr>
        <w:t>of the Town.</w:t>
      </w:r>
      <w:r w:rsidRPr="00B101EC">
        <w:rPr>
          <w:rFonts w:eastAsia="Tahoma"/>
          <w:spacing w:val="64"/>
          <w:lang w:val="en-US" w:bidi="ar-SA"/>
        </w:rPr>
        <w:t xml:space="preserve"> </w:t>
      </w:r>
      <w:r w:rsidRPr="00B101EC">
        <w:rPr>
          <w:rFonts w:eastAsia="Tahoma"/>
          <w:lang w:val="en-US" w:bidi="ar-SA"/>
        </w:rPr>
        <w:t>However,</w:t>
      </w:r>
      <w:r w:rsidRPr="00B101EC">
        <w:rPr>
          <w:rFonts w:eastAsia="Tahoma"/>
          <w:spacing w:val="-2"/>
          <w:lang w:val="en-US" w:bidi="ar-SA"/>
        </w:rPr>
        <w:t xml:space="preserve"> </w:t>
      </w:r>
      <w:r w:rsidRPr="00B101EC">
        <w:rPr>
          <w:rFonts w:eastAsia="Tahoma"/>
          <w:lang w:val="en-US" w:bidi="ar-SA"/>
        </w:rPr>
        <w:t>nothing</w:t>
      </w:r>
      <w:r w:rsidRPr="00B101EC">
        <w:rPr>
          <w:rFonts w:eastAsia="Tahoma"/>
          <w:spacing w:val="-4"/>
          <w:lang w:val="en-US" w:bidi="ar-SA"/>
        </w:rPr>
        <w:t xml:space="preserve"> </w:t>
      </w:r>
      <w:r w:rsidRPr="00B101EC">
        <w:rPr>
          <w:rFonts w:eastAsia="Tahoma"/>
          <w:spacing w:val="-2"/>
          <w:lang w:val="en-US" w:bidi="ar-SA"/>
        </w:rPr>
        <w:t>in</w:t>
      </w:r>
      <w:r w:rsidRPr="00B101EC">
        <w:rPr>
          <w:rFonts w:eastAsia="Tahoma"/>
          <w:lang w:val="en-US" w:bidi="ar-SA"/>
        </w:rPr>
        <w:t xml:space="preserve"> this Policy</w:t>
      </w:r>
      <w:r w:rsidRPr="00B101EC">
        <w:rPr>
          <w:rFonts w:eastAsia="Tahoma"/>
          <w:spacing w:val="-2"/>
          <w:lang w:val="en-US" w:bidi="ar-SA"/>
        </w:rPr>
        <w:t xml:space="preserve"> </w:t>
      </w:r>
      <w:r w:rsidRPr="00B101EC">
        <w:rPr>
          <w:rFonts w:eastAsia="Tahoma"/>
          <w:lang w:val="en-US" w:bidi="ar-SA"/>
        </w:rPr>
        <w:t>should</w:t>
      </w:r>
      <w:r w:rsidRPr="00B101EC">
        <w:rPr>
          <w:rFonts w:eastAsia="Tahoma"/>
          <w:spacing w:val="-4"/>
          <w:lang w:val="en-US" w:bidi="ar-SA"/>
        </w:rPr>
        <w:t xml:space="preserve">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interpreted</w:t>
      </w:r>
      <w:r w:rsidRPr="00B101EC">
        <w:rPr>
          <w:rFonts w:eastAsia="Tahoma"/>
          <w:spacing w:val="-4"/>
          <w:lang w:val="en-US" w:bidi="ar-SA"/>
        </w:rPr>
        <w:t xml:space="preserve"> </w:t>
      </w:r>
      <w:r w:rsidRPr="00B101EC">
        <w:rPr>
          <w:rFonts w:eastAsia="Tahoma"/>
          <w:lang w:val="en-US" w:bidi="ar-SA"/>
        </w:rPr>
        <w:t>as restricting</w:t>
      </w:r>
      <w:r w:rsidRPr="00B101EC">
        <w:rPr>
          <w:rFonts w:eastAsia="Tahoma"/>
          <w:spacing w:val="-4"/>
          <w:lang w:val="en-US" w:bidi="ar-SA"/>
        </w:rPr>
        <w:t xml:space="preserve"> </w:t>
      </w:r>
      <w:r w:rsidRPr="00B101EC">
        <w:rPr>
          <w:rFonts w:eastAsia="Tahoma"/>
          <w:lang w:val="en-US" w:bidi="ar-SA"/>
        </w:rPr>
        <w:t>an</w:t>
      </w:r>
      <w:r w:rsidRPr="00B101EC">
        <w:rPr>
          <w:rFonts w:eastAsia="Tahoma"/>
          <w:spacing w:val="73"/>
          <w:lang w:val="en-US" w:bidi="ar-SA"/>
        </w:rPr>
        <w:t xml:space="preserve"> </w:t>
      </w:r>
      <w:r w:rsidRPr="00B101EC">
        <w:rPr>
          <w:rFonts w:eastAsia="Tahoma"/>
          <w:lang w:val="en-US" w:bidi="ar-SA"/>
        </w:rPr>
        <w:t>employee,</w:t>
      </w:r>
      <w:r w:rsidRPr="00B101EC">
        <w:rPr>
          <w:rFonts w:eastAsia="Tahoma"/>
          <w:spacing w:val="-2"/>
          <w:lang w:val="en-US" w:bidi="ar-SA"/>
        </w:rPr>
        <w:t xml:space="preserve"> </w:t>
      </w:r>
      <w:r w:rsidRPr="00B101EC">
        <w:rPr>
          <w:rFonts w:eastAsia="Tahoma"/>
          <w:lang w:val="en-US" w:bidi="ar-SA"/>
        </w:rPr>
        <w:t>elected</w:t>
      </w:r>
      <w:r w:rsidRPr="00B101EC">
        <w:rPr>
          <w:rFonts w:eastAsia="Tahoma"/>
          <w:spacing w:val="-4"/>
          <w:lang w:val="en-US" w:bidi="ar-SA"/>
        </w:rPr>
        <w:t xml:space="preserve"> </w:t>
      </w:r>
      <w:r w:rsidRPr="00B101EC">
        <w:rPr>
          <w:rFonts w:eastAsia="Tahoma"/>
          <w:lang w:val="en-US" w:bidi="ar-SA"/>
        </w:rPr>
        <w:t>member,</w:t>
      </w:r>
      <w:r w:rsidRPr="00B101EC">
        <w:rPr>
          <w:rFonts w:eastAsia="Tahoma"/>
          <w:spacing w:val="-2"/>
          <w:lang w:val="en-US" w:bidi="ar-SA"/>
        </w:rPr>
        <w:t xml:space="preserve"> </w:t>
      </w:r>
      <w:r w:rsidRPr="00B101EC">
        <w:rPr>
          <w:rFonts w:eastAsia="Tahoma"/>
          <w:lang w:val="en-US" w:bidi="ar-SA"/>
        </w:rPr>
        <w:t>contractor or consultant</w:t>
      </w:r>
      <w:r w:rsidRPr="00B101EC">
        <w:rPr>
          <w:rFonts w:eastAsia="Tahoma"/>
          <w:spacing w:val="-4"/>
          <w:lang w:val="en-US" w:bidi="ar-SA"/>
        </w:rPr>
        <w:t xml:space="preserve"> </w:t>
      </w:r>
      <w:r w:rsidRPr="00B101EC">
        <w:rPr>
          <w:rFonts w:eastAsia="Tahoma"/>
          <w:lang w:val="en-US" w:bidi="ar-SA"/>
        </w:rPr>
        <w:t>from raising</w:t>
      </w:r>
      <w:r w:rsidRPr="00B101EC">
        <w:rPr>
          <w:rFonts w:eastAsia="Tahoma"/>
          <w:spacing w:val="-4"/>
          <w:lang w:val="en-US" w:bidi="ar-SA"/>
        </w:rPr>
        <w:t xml:space="preserve"> </w:t>
      </w:r>
      <w:r w:rsidRPr="00B101EC">
        <w:rPr>
          <w:rFonts w:eastAsia="Tahoma"/>
          <w:lang w:val="en-US" w:bidi="ar-SA"/>
        </w:rPr>
        <w:t xml:space="preserve">issues </w:t>
      </w:r>
      <w:r w:rsidRPr="00B101EC">
        <w:rPr>
          <w:rFonts w:eastAsia="Tahoma"/>
          <w:spacing w:val="-3"/>
          <w:lang w:val="en-US" w:bidi="ar-SA"/>
        </w:rPr>
        <w:t>or</w:t>
      </w:r>
      <w:r w:rsidRPr="00B101EC">
        <w:rPr>
          <w:rFonts w:eastAsia="Tahoma"/>
          <w:lang w:val="en-US" w:bidi="ar-SA"/>
        </w:rPr>
        <w:t xml:space="preserve"> providing</w:t>
      </w:r>
      <w:r w:rsidRPr="00B101EC">
        <w:rPr>
          <w:rFonts w:eastAsia="Tahoma"/>
          <w:spacing w:val="75"/>
          <w:lang w:val="en-US" w:bidi="ar-SA"/>
        </w:rPr>
        <w:t xml:space="preserve"> </w:t>
      </w:r>
      <w:r w:rsidRPr="00B101EC">
        <w:rPr>
          <w:rFonts w:eastAsia="Tahoma"/>
          <w:lang w:val="en-US" w:bidi="ar-SA"/>
        </w:rPr>
        <w:t>information to</w:t>
      </w:r>
      <w:r w:rsidRPr="00B101EC">
        <w:rPr>
          <w:rFonts w:eastAsia="Tahoma"/>
          <w:spacing w:val="-2"/>
          <w:lang w:val="en-US" w:bidi="ar-SA"/>
        </w:rPr>
        <w:t xml:space="preserve"> </w:t>
      </w:r>
      <w:r w:rsidRPr="00B101EC">
        <w:rPr>
          <w:rFonts w:eastAsia="Tahoma"/>
          <w:lang w:val="en-US" w:bidi="ar-SA"/>
        </w:rPr>
        <w:t>an external party,</w:t>
      </w:r>
      <w:r w:rsidRPr="00B101EC">
        <w:rPr>
          <w:rFonts w:eastAsia="Tahoma"/>
          <w:spacing w:val="-2"/>
          <w:lang w:val="en-US" w:bidi="ar-SA"/>
        </w:rPr>
        <w:t xml:space="preserve"> </w:t>
      </w:r>
      <w:r w:rsidRPr="00B101EC">
        <w:rPr>
          <w:rFonts w:eastAsia="Tahoma"/>
          <w:spacing w:val="1"/>
          <w:lang w:val="en-US" w:bidi="ar-SA"/>
        </w:rPr>
        <w:t>in</w:t>
      </w:r>
      <w:r w:rsidRPr="00B101EC">
        <w:rPr>
          <w:rFonts w:eastAsia="Tahoma"/>
          <w:lang w:val="en-US" w:bidi="ar-SA"/>
        </w:rPr>
        <w:t xml:space="preserve"> accordance</w:t>
      </w:r>
      <w:r w:rsidRPr="00B101EC">
        <w:rPr>
          <w:rFonts w:eastAsia="Tahoma"/>
          <w:spacing w:val="-3"/>
          <w:lang w:val="en-US" w:bidi="ar-SA"/>
        </w:rPr>
        <w:t xml:space="preserve"> </w:t>
      </w:r>
      <w:r w:rsidRPr="00B101EC">
        <w:rPr>
          <w:rFonts w:eastAsia="Tahoma"/>
          <w:spacing w:val="-2"/>
          <w:lang w:val="en-US" w:bidi="ar-SA"/>
        </w:rPr>
        <w:t>with</w:t>
      </w:r>
      <w:r w:rsidRPr="00B101EC">
        <w:rPr>
          <w:rFonts w:eastAsia="Tahoma"/>
          <w:lang w:val="en-US" w:bidi="ar-SA"/>
        </w:rPr>
        <w:t xml:space="preserve"> any</w:t>
      </w:r>
      <w:r w:rsidRPr="00B101EC">
        <w:rPr>
          <w:rFonts w:eastAsia="Tahoma"/>
          <w:spacing w:val="-2"/>
          <w:lang w:val="en-US" w:bidi="ar-SA"/>
        </w:rPr>
        <w:t xml:space="preserve"> </w:t>
      </w:r>
      <w:r w:rsidRPr="00B101EC">
        <w:rPr>
          <w:rFonts w:eastAsia="Tahoma"/>
          <w:lang w:val="en-US" w:bidi="ar-SA"/>
        </w:rPr>
        <w:t>relevant</w:t>
      </w:r>
      <w:r w:rsidRPr="00B101EC">
        <w:rPr>
          <w:rFonts w:eastAsia="Tahoma"/>
          <w:spacing w:val="-4"/>
          <w:lang w:val="en-US" w:bidi="ar-SA"/>
        </w:rPr>
        <w:t xml:space="preserve"> </w:t>
      </w:r>
      <w:r w:rsidRPr="00B101EC">
        <w:rPr>
          <w:rFonts w:eastAsia="Tahoma"/>
          <w:lang w:val="en-US" w:bidi="ar-SA"/>
        </w:rPr>
        <w:t>law,</w:t>
      </w:r>
      <w:r w:rsidRPr="00B101EC">
        <w:rPr>
          <w:rFonts w:eastAsia="Tahoma"/>
          <w:spacing w:val="-2"/>
          <w:lang w:val="en-US" w:bidi="ar-SA"/>
        </w:rPr>
        <w:t xml:space="preserve"> </w:t>
      </w:r>
      <w:r w:rsidRPr="00B101EC">
        <w:rPr>
          <w:rFonts w:eastAsia="Tahoma"/>
          <w:lang w:val="en-US" w:bidi="ar-SA"/>
        </w:rPr>
        <w:t>regulation or</w:t>
      </w:r>
      <w:r w:rsidRPr="00B101EC">
        <w:rPr>
          <w:rFonts w:eastAsia="Tahoma"/>
          <w:spacing w:val="39"/>
          <w:lang w:val="en-US" w:bidi="ar-SA"/>
        </w:rPr>
        <w:t xml:space="preserve"> </w:t>
      </w:r>
      <w:r w:rsidRPr="00B101EC">
        <w:rPr>
          <w:rFonts w:eastAsia="Tahoma"/>
          <w:lang w:val="en-US" w:bidi="ar-SA"/>
        </w:rPr>
        <w:t>prudential</w:t>
      </w:r>
      <w:r w:rsidRPr="00B101EC">
        <w:rPr>
          <w:rFonts w:eastAsia="Tahoma"/>
          <w:spacing w:val="-5"/>
          <w:lang w:val="en-US" w:bidi="ar-SA"/>
        </w:rPr>
        <w:t xml:space="preserve"> </w:t>
      </w:r>
      <w:r w:rsidRPr="00B101EC">
        <w:rPr>
          <w:rFonts w:eastAsia="Tahoma"/>
          <w:lang w:val="en-US" w:bidi="ar-SA"/>
        </w:rPr>
        <w:t>standard.</w:t>
      </w:r>
    </w:p>
    <w:p w:rsidR="00AF1324" w:rsidRPr="00B101EC" w:rsidRDefault="00AF1324" w:rsidP="00AF1324">
      <w:pPr>
        <w:rPr>
          <w:rFonts w:eastAsia="Tahoma"/>
          <w:lang w:val="en-US" w:bidi="ar-SA"/>
        </w:rPr>
      </w:pPr>
    </w:p>
    <w:p w:rsidR="00AF1324" w:rsidRPr="00B101EC" w:rsidRDefault="00AF1324" w:rsidP="00AF1324">
      <w:pPr>
        <w:rPr>
          <w:rFonts w:eastAsia="Tahoma"/>
          <w:lang w:val="en-US" w:bidi="ar-SA"/>
        </w:rPr>
      </w:pPr>
      <w:r w:rsidRPr="00B101EC">
        <w:rPr>
          <w:rFonts w:eastAsia="Tahoma"/>
          <w:lang w:val="en-US" w:bidi="ar-SA"/>
        </w:rPr>
        <w:lastRenderedPageBreak/>
        <w:t>Therefore,</w:t>
      </w:r>
      <w:r w:rsidRPr="00B101EC">
        <w:rPr>
          <w:rFonts w:eastAsia="Tahoma"/>
          <w:spacing w:val="-2"/>
          <w:lang w:val="en-US" w:bidi="ar-SA"/>
        </w:rPr>
        <w:t xml:space="preserve"> </w:t>
      </w:r>
      <w:r w:rsidRPr="00B101EC">
        <w:rPr>
          <w:rFonts w:eastAsia="Tahoma"/>
          <w:lang w:val="en-US" w:bidi="ar-SA"/>
        </w:rPr>
        <w:t>a</w:t>
      </w:r>
      <w:r w:rsidRPr="00B101EC">
        <w:rPr>
          <w:rFonts w:eastAsia="Tahoma"/>
          <w:spacing w:val="-3"/>
          <w:lang w:val="en-US" w:bidi="ar-SA"/>
        </w:rPr>
        <w:t xml:space="preserve"> </w:t>
      </w:r>
      <w:r w:rsidRPr="00B101EC">
        <w:rPr>
          <w:rFonts w:eastAsia="Tahoma"/>
          <w:lang w:val="en-US" w:bidi="ar-SA"/>
        </w:rPr>
        <w:t xml:space="preserve">Whistleblower </w:t>
      </w:r>
      <w:r w:rsidRPr="00B101EC">
        <w:rPr>
          <w:rFonts w:eastAsia="Tahoma"/>
          <w:spacing w:val="-2"/>
          <w:lang w:val="en-US" w:bidi="ar-SA"/>
        </w:rPr>
        <w:t xml:space="preserve">may </w:t>
      </w:r>
      <w:r w:rsidRPr="00B101EC">
        <w:rPr>
          <w:rFonts w:eastAsia="Tahoma"/>
          <w:lang w:val="en-US" w:bidi="ar-SA"/>
        </w:rPr>
        <w:t>report</w:t>
      </w:r>
      <w:r w:rsidRPr="00B101EC">
        <w:rPr>
          <w:rFonts w:eastAsia="Tahoma"/>
          <w:spacing w:val="-4"/>
          <w:lang w:val="en-US" w:bidi="ar-SA"/>
        </w:rPr>
        <w:t xml:space="preserve"> </w:t>
      </w:r>
      <w:r w:rsidRPr="00B101EC">
        <w:rPr>
          <w:rFonts w:eastAsia="Tahoma"/>
          <w:lang w:val="en-US" w:bidi="ar-SA"/>
        </w:rPr>
        <w:t>Misconduct</w:t>
      </w:r>
      <w:r w:rsidRPr="00B101EC">
        <w:rPr>
          <w:rFonts w:eastAsia="Tahoma"/>
          <w:spacing w:val="-9"/>
          <w:lang w:val="en-US" w:bidi="ar-SA"/>
        </w:rPr>
        <w:t xml:space="preserve"> </w:t>
      </w:r>
      <w:r w:rsidRPr="00B101EC">
        <w:rPr>
          <w:rFonts w:eastAsia="Tahoma"/>
          <w:lang w:val="en-US" w:bidi="ar-SA"/>
        </w:rPr>
        <w:t>(anonymously</w:t>
      </w:r>
      <w:r w:rsidRPr="00B101EC">
        <w:rPr>
          <w:rFonts w:eastAsia="Tahoma"/>
          <w:spacing w:val="-2"/>
          <w:lang w:val="en-US" w:bidi="ar-SA"/>
        </w:rPr>
        <w:t xml:space="preserve"> </w:t>
      </w:r>
      <w:r w:rsidRPr="00B101EC">
        <w:rPr>
          <w:rFonts w:eastAsia="Tahoma"/>
          <w:spacing w:val="1"/>
          <w:lang w:val="en-US" w:bidi="ar-SA"/>
        </w:rPr>
        <w:t>if</w:t>
      </w:r>
      <w:r w:rsidRPr="00B101EC">
        <w:rPr>
          <w:rFonts w:eastAsia="Tahoma"/>
          <w:lang w:val="en-US" w:bidi="ar-SA"/>
        </w:rPr>
        <w:t xml:space="preserve"> preferred) to</w:t>
      </w:r>
      <w:r w:rsidRPr="00B101EC">
        <w:rPr>
          <w:rFonts w:eastAsia="Tahoma"/>
          <w:spacing w:val="-2"/>
          <w:lang w:val="en-US" w:bidi="ar-SA"/>
        </w:rPr>
        <w:t xml:space="preserve"> </w:t>
      </w:r>
      <w:r w:rsidRPr="00B101EC">
        <w:rPr>
          <w:rFonts w:eastAsia="Tahoma"/>
          <w:lang w:val="en-US" w:bidi="ar-SA"/>
        </w:rPr>
        <w:t>an</w:t>
      </w:r>
      <w:r w:rsidRPr="00B101EC">
        <w:rPr>
          <w:rFonts w:eastAsia="Tahoma"/>
          <w:spacing w:val="63"/>
          <w:lang w:val="en-US" w:bidi="ar-SA"/>
        </w:rPr>
        <w:t xml:space="preserve"> </w:t>
      </w:r>
      <w:r w:rsidRPr="00B101EC">
        <w:rPr>
          <w:rFonts w:eastAsia="Tahoma"/>
          <w:lang w:val="en-US" w:bidi="ar-SA"/>
        </w:rPr>
        <w:t xml:space="preserve">external </w:t>
      </w:r>
      <w:r w:rsidRPr="00B101EC">
        <w:rPr>
          <w:rFonts w:eastAsia="Tahoma"/>
          <w:spacing w:val="-2"/>
          <w:lang w:val="en-US" w:bidi="ar-SA"/>
        </w:rPr>
        <w:t>independent</w:t>
      </w:r>
      <w:r w:rsidRPr="00B101EC">
        <w:rPr>
          <w:rFonts w:eastAsia="Tahoma"/>
          <w:spacing w:val="-4"/>
          <w:lang w:val="en-US" w:bidi="ar-SA"/>
        </w:rPr>
        <w:t xml:space="preserve"> </w:t>
      </w:r>
      <w:r w:rsidRPr="00B101EC">
        <w:rPr>
          <w:rFonts w:eastAsia="Tahoma"/>
          <w:lang w:val="en-US" w:bidi="ar-SA"/>
        </w:rPr>
        <w:t>Whistleblower service.</w:t>
      </w:r>
      <w:r w:rsidRPr="00B101EC">
        <w:rPr>
          <w:rFonts w:eastAsia="Tahoma"/>
          <w:spacing w:val="64"/>
          <w:lang w:val="en-US" w:bidi="ar-SA"/>
        </w:rPr>
        <w:t xml:space="preserve"> </w:t>
      </w:r>
      <w:r w:rsidRPr="00B101EC">
        <w:rPr>
          <w:rFonts w:eastAsia="Tahoma"/>
          <w:lang w:val="en-US" w:bidi="ar-SA"/>
        </w:rPr>
        <w:t>Depending</w:t>
      </w:r>
      <w:r w:rsidRPr="00B101EC">
        <w:rPr>
          <w:rFonts w:eastAsia="Tahoma"/>
          <w:spacing w:val="-4"/>
          <w:lang w:val="en-US" w:bidi="ar-SA"/>
        </w:rPr>
        <w:t xml:space="preserve"> </w:t>
      </w:r>
      <w:r w:rsidRPr="00B101EC">
        <w:rPr>
          <w:rFonts w:eastAsia="Tahoma"/>
          <w:lang w:val="en-US" w:bidi="ar-SA"/>
        </w:rPr>
        <w:t>on the</w:t>
      </w:r>
      <w:r w:rsidRPr="00B101EC">
        <w:rPr>
          <w:rFonts w:eastAsia="Tahoma"/>
          <w:spacing w:val="-3"/>
          <w:lang w:val="en-US" w:bidi="ar-SA"/>
        </w:rPr>
        <w:t xml:space="preserve"> </w:t>
      </w:r>
      <w:r w:rsidRPr="00B101EC">
        <w:rPr>
          <w:rFonts w:eastAsia="Tahoma"/>
          <w:spacing w:val="-2"/>
          <w:lang w:val="en-US" w:bidi="ar-SA"/>
        </w:rPr>
        <w:t>type</w:t>
      </w:r>
      <w:r w:rsidRPr="00B101EC">
        <w:rPr>
          <w:rFonts w:eastAsia="Tahoma"/>
          <w:lang w:val="en-US" w:bidi="ar-SA"/>
        </w:rPr>
        <w:t xml:space="preserve"> of Misconduct,</w:t>
      </w:r>
      <w:r w:rsidRPr="00B101EC">
        <w:rPr>
          <w:rFonts w:eastAsia="Tahoma"/>
          <w:spacing w:val="85"/>
          <w:lang w:val="en-US" w:bidi="ar-SA"/>
        </w:rPr>
        <w:t xml:space="preserve"> </w:t>
      </w:r>
      <w:r w:rsidRPr="00B101EC">
        <w:rPr>
          <w:rFonts w:eastAsia="Tahoma"/>
          <w:lang w:val="en-US" w:bidi="ar-SA"/>
        </w:rPr>
        <w:t>this could</w:t>
      </w:r>
      <w:r w:rsidRPr="00B101EC">
        <w:rPr>
          <w:rFonts w:eastAsia="Tahoma"/>
          <w:spacing w:val="-4"/>
          <w:lang w:val="en-US" w:bidi="ar-SA"/>
        </w:rPr>
        <w:t xml:space="preserve"> </w:t>
      </w:r>
      <w:r w:rsidRPr="00B101EC">
        <w:rPr>
          <w:rFonts w:eastAsia="Tahoma"/>
          <w:lang w:val="en-US" w:bidi="ar-SA"/>
        </w:rPr>
        <w:t>include</w:t>
      </w:r>
      <w:r w:rsidRPr="00B101EC">
        <w:rPr>
          <w:rFonts w:eastAsia="Tahoma"/>
          <w:spacing w:val="-3"/>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Corruption and</w:t>
      </w:r>
      <w:r w:rsidRPr="00B101EC">
        <w:rPr>
          <w:rFonts w:eastAsia="Tahoma"/>
          <w:spacing w:val="-4"/>
          <w:lang w:val="en-US" w:bidi="ar-SA"/>
        </w:rPr>
        <w:t xml:space="preserve"> </w:t>
      </w:r>
      <w:r w:rsidRPr="00B101EC">
        <w:rPr>
          <w:rFonts w:eastAsia="Tahoma"/>
          <w:lang w:val="en-US" w:bidi="ar-SA"/>
        </w:rPr>
        <w:t>Crime</w:t>
      </w:r>
      <w:r w:rsidRPr="00B101EC">
        <w:rPr>
          <w:rFonts w:eastAsia="Tahoma"/>
          <w:spacing w:val="-3"/>
          <w:lang w:val="en-US" w:bidi="ar-SA"/>
        </w:rPr>
        <w:t xml:space="preserve"> </w:t>
      </w:r>
      <w:r w:rsidRPr="00B101EC">
        <w:rPr>
          <w:rFonts w:eastAsia="Tahoma"/>
          <w:lang w:val="en-US" w:bidi="ar-SA"/>
        </w:rPr>
        <w:t>Commission,</w:t>
      </w:r>
      <w:r w:rsidRPr="00B101EC">
        <w:rPr>
          <w:rFonts w:eastAsia="Tahoma"/>
          <w:spacing w:val="-2"/>
          <w:lang w:val="en-US" w:bidi="ar-SA"/>
        </w:rPr>
        <w:t xml:space="preserve"> </w:t>
      </w:r>
      <w:r w:rsidRPr="00B101EC">
        <w:rPr>
          <w:rFonts w:eastAsia="Tahoma"/>
          <w:lang w:val="en-US" w:bidi="ar-SA"/>
        </w:rPr>
        <w:t>Ombudsman,</w:t>
      </w:r>
      <w:r w:rsidRPr="00B101EC">
        <w:rPr>
          <w:rFonts w:eastAsia="Tahoma"/>
          <w:spacing w:val="-2"/>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Police</w:t>
      </w:r>
      <w:r w:rsidRPr="00B101EC">
        <w:rPr>
          <w:rFonts w:eastAsia="Tahoma"/>
          <w:spacing w:val="-3"/>
          <w:lang w:val="en-US" w:bidi="ar-SA"/>
        </w:rPr>
        <w:t xml:space="preserve"> </w:t>
      </w:r>
      <w:r w:rsidRPr="00B101EC">
        <w:rPr>
          <w:rFonts w:eastAsia="Tahoma"/>
          <w:lang w:val="en-US" w:bidi="ar-SA"/>
        </w:rPr>
        <w:t>or</w:t>
      </w:r>
      <w:r w:rsidRPr="00B101EC">
        <w:rPr>
          <w:rFonts w:eastAsia="Tahoma"/>
          <w:spacing w:val="49"/>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Auditor General.</w:t>
      </w:r>
    </w:p>
    <w:p w:rsidR="00AF1324" w:rsidRPr="00B101EC" w:rsidRDefault="00AF1324" w:rsidP="00AF1324">
      <w:pPr>
        <w:rPr>
          <w:rFonts w:eastAsia="Tahoma"/>
          <w:lang w:val="en-US" w:bidi="ar-SA"/>
        </w:rPr>
      </w:pPr>
    </w:p>
    <w:p w:rsidR="00AF1324" w:rsidRPr="00B101EC" w:rsidRDefault="00AF1324" w:rsidP="00AF1324">
      <w:pPr>
        <w:rPr>
          <w:rFonts w:eastAsia="Tahoma"/>
          <w:lang w:val="en-US" w:bidi="ar-SA"/>
        </w:rPr>
      </w:pPr>
      <w:r w:rsidRPr="00B101EC">
        <w:rPr>
          <w:rFonts w:eastAsia="Tahoma"/>
          <w:lang w:val="en-US" w:bidi="ar-SA"/>
        </w:rPr>
        <w:t>It</w:t>
      </w:r>
      <w:r w:rsidRPr="00B101EC">
        <w:rPr>
          <w:rFonts w:eastAsia="Tahoma"/>
          <w:spacing w:val="-4"/>
          <w:lang w:val="en-US" w:bidi="ar-SA"/>
        </w:rPr>
        <w:t xml:space="preserve"> </w:t>
      </w:r>
      <w:r w:rsidRPr="00B101EC">
        <w:rPr>
          <w:rFonts w:eastAsia="Tahoma"/>
          <w:lang w:val="en-US" w:bidi="ar-SA"/>
        </w:rPr>
        <w:t>may</w:t>
      </w:r>
      <w:r w:rsidRPr="00B101EC">
        <w:rPr>
          <w:rFonts w:eastAsia="Tahoma"/>
          <w:spacing w:val="-2"/>
          <w:lang w:val="en-US" w:bidi="ar-SA"/>
        </w:rPr>
        <w:t xml:space="preserve"> </w:t>
      </w:r>
      <w:r w:rsidRPr="00B101EC">
        <w:rPr>
          <w:rFonts w:eastAsia="Tahoma"/>
          <w:lang w:val="en-US" w:bidi="ar-SA"/>
        </w:rPr>
        <w:t>also</w:t>
      </w:r>
      <w:r w:rsidRPr="00B101EC">
        <w:rPr>
          <w:rFonts w:eastAsia="Tahoma"/>
          <w:spacing w:val="-2"/>
          <w:lang w:val="en-US" w:bidi="ar-SA"/>
        </w:rPr>
        <w:t xml:space="preserve"> be</w:t>
      </w:r>
      <w:r w:rsidRPr="00B101EC">
        <w:rPr>
          <w:rFonts w:eastAsia="Tahoma"/>
          <w:spacing w:val="-3"/>
          <w:lang w:val="en-US" w:bidi="ar-SA"/>
        </w:rPr>
        <w:t xml:space="preserve"> </w:t>
      </w:r>
      <w:r w:rsidRPr="00B101EC">
        <w:rPr>
          <w:rFonts w:eastAsia="Tahoma"/>
          <w:lang w:val="en-US" w:bidi="ar-SA"/>
        </w:rPr>
        <w:t>appropriate</w:t>
      </w:r>
      <w:r w:rsidRPr="00B101EC">
        <w:rPr>
          <w:rFonts w:eastAsia="Tahoma"/>
          <w:spacing w:val="-3"/>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report</w:t>
      </w:r>
      <w:r w:rsidRPr="00B101EC">
        <w:rPr>
          <w:rFonts w:eastAsia="Tahoma"/>
          <w:spacing w:val="-4"/>
          <w:lang w:val="en-US" w:bidi="ar-SA"/>
        </w:rPr>
        <w:t xml:space="preserve"> </w:t>
      </w:r>
      <w:r w:rsidRPr="00B101EC">
        <w:rPr>
          <w:rFonts w:eastAsia="Tahoma"/>
          <w:lang w:val="en-US" w:bidi="ar-SA"/>
        </w:rPr>
        <w:t>irregularities</w:t>
      </w:r>
      <w:r w:rsidRPr="00B101EC">
        <w:rPr>
          <w:rFonts w:eastAsia="Tahoma"/>
          <w:spacing w:val="-5"/>
          <w:lang w:val="en-US" w:bidi="ar-SA"/>
        </w:rPr>
        <w:t xml:space="preserve"> </w:t>
      </w:r>
      <w:r w:rsidRPr="00B101EC">
        <w:rPr>
          <w:rFonts w:eastAsia="Tahoma"/>
          <w:lang w:val="en-US" w:bidi="ar-SA"/>
        </w:rPr>
        <w:t>relating</w:t>
      </w:r>
      <w:r w:rsidRPr="00B101EC">
        <w:rPr>
          <w:rFonts w:eastAsia="Tahoma"/>
          <w:spacing w:val="-4"/>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accounting</w:t>
      </w:r>
      <w:r w:rsidRPr="00B101EC">
        <w:rPr>
          <w:rFonts w:eastAsia="Tahoma"/>
          <w:spacing w:val="-4"/>
          <w:lang w:val="en-US" w:bidi="ar-SA"/>
        </w:rPr>
        <w:t xml:space="preserve"> </w:t>
      </w:r>
      <w:r w:rsidRPr="00B101EC">
        <w:rPr>
          <w:rFonts w:eastAsia="Tahoma"/>
          <w:lang w:val="en-US" w:bidi="ar-SA"/>
        </w:rPr>
        <w:t xml:space="preserve">matters </w:t>
      </w:r>
      <w:r w:rsidRPr="00B101EC">
        <w:rPr>
          <w:rFonts w:eastAsia="Tahoma"/>
          <w:spacing w:val="-2"/>
          <w:lang w:val="en-US" w:bidi="ar-SA"/>
        </w:rPr>
        <w:t>to</w:t>
      </w:r>
      <w:r w:rsidRPr="00B101EC">
        <w:rPr>
          <w:rFonts w:eastAsia="Tahoma"/>
          <w:spacing w:val="57"/>
          <w:lang w:val="en-US" w:bidi="ar-SA"/>
        </w:rPr>
        <w:t xml:space="preserve"> </w:t>
      </w:r>
      <w:r w:rsidRPr="00B101EC">
        <w:rPr>
          <w:rFonts w:eastAsia="Tahoma"/>
          <w:lang w:val="en-US" w:bidi="ar-SA"/>
        </w:rPr>
        <w:t>the Town’s</w:t>
      </w:r>
      <w:r>
        <w:rPr>
          <w:rFonts w:eastAsia="Tahoma"/>
          <w:lang w:val="en-US" w:bidi="ar-SA"/>
        </w:rPr>
        <w:t xml:space="preserve"> External</w:t>
      </w:r>
      <w:r w:rsidRPr="00B101EC">
        <w:rPr>
          <w:rFonts w:eastAsia="Tahoma"/>
          <w:spacing w:val="-5"/>
          <w:lang w:val="en-US" w:bidi="ar-SA"/>
        </w:rPr>
        <w:t xml:space="preserve"> </w:t>
      </w:r>
      <w:r w:rsidRPr="00B101EC">
        <w:rPr>
          <w:rFonts w:eastAsia="Tahoma"/>
          <w:lang w:val="en-US" w:bidi="ar-SA"/>
        </w:rPr>
        <w:t>Auditor.</w:t>
      </w:r>
    </w:p>
    <w:p w:rsidR="00AF1324" w:rsidRPr="00B101EC" w:rsidRDefault="00AF1324" w:rsidP="00AF1324">
      <w:pPr>
        <w:rPr>
          <w:rFonts w:eastAsia="Tahoma"/>
          <w:lang w:val="en-US" w:bidi="ar-SA"/>
        </w:rPr>
      </w:pPr>
    </w:p>
    <w:p w:rsidR="00AF1324" w:rsidRPr="00B101EC" w:rsidRDefault="00AF1324" w:rsidP="00AF1324">
      <w:pPr>
        <w:rPr>
          <w:rFonts w:eastAsia="Tahoma"/>
          <w:lang w:val="en-US" w:bidi="ar-SA"/>
        </w:rPr>
      </w:pPr>
      <w:r w:rsidRPr="00B101EC">
        <w:rPr>
          <w:rFonts w:eastAsia="Tahoma"/>
          <w:lang w:val="en-US" w:bidi="ar-SA"/>
        </w:rPr>
        <w:t>Members of the</w:t>
      </w:r>
      <w:r w:rsidRPr="00B101EC">
        <w:rPr>
          <w:rFonts w:eastAsia="Tahoma"/>
          <w:spacing w:val="-3"/>
          <w:lang w:val="en-US" w:bidi="ar-SA"/>
        </w:rPr>
        <w:t xml:space="preserve"> </w:t>
      </w:r>
      <w:r w:rsidRPr="00B101EC">
        <w:rPr>
          <w:rFonts w:eastAsia="Tahoma"/>
          <w:lang w:val="en-US" w:bidi="ar-SA"/>
        </w:rPr>
        <w:t>public</w:t>
      </w:r>
      <w:r w:rsidRPr="00B101EC">
        <w:rPr>
          <w:rFonts w:eastAsia="Tahoma"/>
          <w:spacing w:val="-3"/>
          <w:lang w:val="en-US" w:bidi="ar-SA"/>
        </w:rPr>
        <w:t xml:space="preserve"> </w:t>
      </w:r>
      <w:r w:rsidRPr="00B101EC">
        <w:rPr>
          <w:rFonts w:eastAsia="Tahoma"/>
          <w:lang w:val="en-US" w:bidi="ar-SA"/>
        </w:rPr>
        <w:t>who</w:t>
      </w:r>
      <w:r w:rsidRPr="00B101EC">
        <w:rPr>
          <w:rFonts w:eastAsia="Tahoma"/>
          <w:spacing w:val="-2"/>
          <w:lang w:val="en-US" w:bidi="ar-SA"/>
        </w:rPr>
        <w:t xml:space="preserve"> </w:t>
      </w:r>
      <w:r w:rsidRPr="00B101EC">
        <w:rPr>
          <w:rFonts w:eastAsia="Tahoma"/>
          <w:lang w:val="en-US" w:bidi="ar-SA"/>
        </w:rPr>
        <w:t>wish to</w:t>
      </w:r>
      <w:r w:rsidRPr="00B101EC">
        <w:rPr>
          <w:rFonts w:eastAsia="Tahoma"/>
          <w:spacing w:val="-2"/>
          <w:lang w:val="en-US" w:bidi="ar-SA"/>
        </w:rPr>
        <w:t xml:space="preserve"> </w:t>
      </w:r>
      <w:r w:rsidRPr="00B101EC">
        <w:rPr>
          <w:rFonts w:eastAsia="Tahoma"/>
          <w:lang w:val="en-US" w:bidi="ar-SA"/>
        </w:rPr>
        <w:t>make</w:t>
      </w:r>
      <w:r w:rsidRPr="00B101EC">
        <w:rPr>
          <w:rFonts w:eastAsia="Tahoma"/>
          <w:spacing w:val="-3"/>
          <w:lang w:val="en-US" w:bidi="ar-SA"/>
        </w:rPr>
        <w:t xml:space="preserve"> </w:t>
      </w:r>
      <w:r w:rsidRPr="00B101EC">
        <w:rPr>
          <w:rFonts w:eastAsia="Tahoma"/>
          <w:lang w:val="en-US" w:bidi="ar-SA"/>
        </w:rPr>
        <w:t>a</w:t>
      </w:r>
      <w:r w:rsidRPr="00B101EC">
        <w:rPr>
          <w:rFonts w:eastAsia="Tahoma"/>
          <w:spacing w:val="-3"/>
          <w:lang w:val="en-US" w:bidi="ar-SA"/>
        </w:rPr>
        <w:t xml:space="preserve"> </w:t>
      </w:r>
      <w:r w:rsidRPr="00B101EC">
        <w:rPr>
          <w:rFonts w:eastAsia="Tahoma"/>
          <w:lang w:val="en-US" w:bidi="ar-SA"/>
        </w:rPr>
        <w:t>disclosure</w:t>
      </w:r>
      <w:r w:rsidRPr="00B101EC">
        <w:rPr>
          <w:rFonts w:eastAsia="Tahoma"/>
          <w:spacing w:val="-3"/>
          <w:lang w:val="en-US" w:bidi="ar-SA"/>
        </w:rPr>
        <w:t xml:space="preserve"> </w:t>
      </w:r>
      <w:r w:rsidRPr="00B101EC">
        <w:rPr>
          <w:rFonts w:eastAsia="Tahoma"/>
          <w:lang w:val="en-US" w:bidi="ar-SA"/>
        </w:rPr>
        <w:t>of public</w:t>
      </w:r>
      <w:r w:rsidRPr="00B101EC">
        <w:rPr>
          <w:rFonts w:eastAsia="Tahoma"/>
          <w:spacing w:val="-3"/>
          <w:lang w:val="en-US" w:bidi="ar-SA"/>
        </w:rPr>
        <w:t xml:space="preserve"> </w:t>
      </w:r>
      <w:r w:rsidRPr="00B101EC">
        <w:rPr>
          <w:rFonts w:eastAsia="Tahoma"/>
          <w:lang w:val="en-US" w:bidi="ar-SA"/>
        </w:rPr>
        <w:t>information,</w:t>
      </w:r>
      <w:r w:rsidRPr="00B101EC">
        <w:rPr>
          <w:rFonts w:eastAsia="Tahoma"/>
          <w:spacing w:val="-2"/>
          <w:lang w:val="en-US" w:bidi="ar-SA"/>
        </w:rPr>
        <w:t xml:space="preserve"> </w:t>
      </w:r>
      <w:r w:rsidRPr="00B101EC">
        <w:rPr>
          <w:rFonts w:eastAsia="Tahoma"/>
          <w:spacing w:val="-3"/>
          <w:lang w:val="en-US" w:bidi="ar-SA"/>
        </w:rPr>
        <w:t>as</w:t>
      </w:r>
      <w:r w:rsidRPr="00B101EC">
        <w:rPr>
          <w:rFonts w:eastAsia="Tahoma"/>
          <w:spacing w:val="53"/>
          <w:lang w:val="en-US" w:bidi="ar-SA"/>
        </w:rPr>
        <w:t xml:space="preserve"> </w:t>
      </w:r>
      <w:r w:rsidRPr="00B101EC">
        <w:rPr>
          <w:rFonts w:eastAsia="Tahoma"/>
          <w:lang w:val="en-US" w:bidi="ar-SA"/>
        </w:rPr>
        <w:t>defined</w:t>
      </w:r>
      <w:r w:rsidRPr="00B101EC">
        <w:rPr>
          <w:rFonts w:eastAsia="Tahoma"/>
          <w:spacing w:val="-4"/>
          <w:lang w:val="en-US" w:bidi="ar-SA"/>
        </w:rPr>
        <w:t xml:space="preserve"> </w:t>
      </w:r>
      <w:r w:rsidRPr="00B101EC">
        <w:rPr>
          <w:rFonts w:eastAsia="Tahoma"/>
          <w:spacing w:val="1"/>
          <w:lang w:val="en-US" w:bidi="ar-SA"/>
        </w:rPr>
        <w:t>in</w:t>
      </w:r>
      <w:r w:rsidRPr="00B101EC">
        <w:rPr>
          <w:rFonts w:eastAsia="Tahoma"/>
          <w:lang w:val="en-US" w:bidi="ar-SA"/>
        </w:rPr>
        <w:t xml:space="preserve"> the</w:t>
      </w:r>
      <w:r w:rsidRPr="00B101EC">
        <w:rPr>
          <w:rFonts w:eastAsia="Tahoma"/>
          <w:spacing w:val="-3"/>
          <w:lang w:val="en-US" w:bidi="ar-SA"/>
        </w:rPr>
        <w:t xml:space="preserve"> </w:t>
      </w:r>
      <w:r w:rsidRPr="00B101EC">
        <w:rPr>
          <w:rFonts w:eastAsia="Tahoma"/>
          <w:lang w:val="en-US" w:bidi="ar-SA"/>
        </w:rPr>
        <w:t>Public</w:t>
      </w:r>
      <w:r w:rsidRPr="00B101EC">
        <w:rPr>
          <w:rFonts w:eastAsia="Tahoma"/>
          <w:spacing w:val="-3"/>
          <w:lang w:val="en-US" w:bidi="ar-SA"/>
        </w:rPr>
        <w:t xml:space="preserve"> </w:t>
      </w:r>
      <w:r w:rsidRPr="00B101EC">
        <w:rPr>
          <w:rFonts w:eastAsia="Tahoma"/>
          <w:lang w:val="en-US" w:bidi="ar-SA"/>
        </w:rPr>
        <w:t>Interest</w:t>
      </w:r>
      <w:r w:rsidRPr="00B101EC">
        <w:rPr>
          <w:rFonts w:eastAsia="Tahoma"/>
          <w:spacing w:val="-4"/>
          <w:lang w:val="en-US" w:bidi="ar-SA"/>
        </w:rPr>
        <w:t xml:space="preserve"> </w:t>
      </w:r>
      <w:r w:rsidRPr="00B101EC">
        <w:rPr>
          <w:rFonts w:eastAsia="Tahoma"/>
          <w:lang w:val="en-US" w:bidi="ar-SA"/>
        </w:rPr>
        <w:t>Disclosure</w:t>
      </w:r>
      <w:r w:rsidRPr="00B101EC">
        <w:rPr>
          <w:rFonts w:eastAsia="Tahoma"/>
          <w:spacing w:val="-3"/>
          <w:lang w:val="en-US" w:bidi="ar-SA"/>
        </w:rPr>
        <w:t xml:space="preserve"> </w:t>
      </w:r>
      <w:r w:rsidRPr="00B101EC">
        <w:rPr>
          <w:rFonts w:eastAsia="Tahoma"/>
          <w:lang w:val="en-US" w:bidi="ar-SA"/>
        </w:rPr>
        <w:t>(PID) Act,</w:t>
      </w:r>
      <w:r w:rsidRPr="00B101EC">
        <w:rPr>
          <w:rFonts w:eastAsia="Tahoma"/>
          <w:spacing w:val="-7"/>
          <w:lang w:val="en-US" w:bidi="ar-SA"/>
        </w:rPr>
        <w:t xml:space="preserve"> </w:t>
      </w:r>
      <w:r w:rsidRPr="00B101EC">
        <w:rPr>
          <w:rFonts w:eastAsia="Tahoma"/>
          <w:lang w:val="en-US" w:bidi="ar-SA"/>
        </w:rPr>
        <w:t>are</w:t>
      </w:r>
      <w:r w:rsidRPr="00B101EC">
        <w:rPr>
          <w:rFonts w:eastAsia="Tahoma"/>
          <w:spacing w:val="-3"/>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contact</w:t>
      </w:r>
      <w:r w:rsidRPr="00B101EC">
        <w:rPr>
          <w:rFonts w:eastAsia="Tahoma"/>
          <w:spacing w:val="1"/>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PID</w:t>
      </w:r>
      <w:r w:rsidRPr="00B101EC">
        <w:rPr>
          <w:rFonts w:eastAsia="Tahoma"/>
          <w:spacing w:val="2"/>
          <w:lang w:val="en-US" w:bidi="ar-SA"/>
        </w:rPr>
        <w:t xml:space="preserve"> </w:t>
      </w:r>
      <w:r w:rsidRPr="00B101EC">
        <w:rPr>
          <w:rFonts w:eastAsia="Tahoma"/>
          <w:lang w:val="en-US" w:bidi="ar-SA"/>
        </w:rPr>
        <w:t>Officer</w:t>
      </w:r>
      <w:r w:rsidRPr="00B101EC">
        <w:rPr>
          <w:rFonts w:eastAsia="Tahoma"/>
          <w:spacing w:val="63"/>
          <w:lang w:val="en-US" w:bidi="ar-SA"/>
        </w:rPr>
        <w:t xml:space="preserve"> </w:t>
      </w:r>
      <w:r w:rsidRPr="00B101EC">
        <w:rPr>
          <w:rFonts w:eastAsia="Tahoma"/>
          <w:lang w:val="en-US" w:bidi="ar-SA"/>
        </w:rPr>
        <w:t>directly.</w:t>
      </w:r>
    </w:p>
    <w:p w:rsidR="00AF1324" w:rsidRPr="00B101EC" w:rsidRDefault="00AF1324" w:rsidP="00AF1324">
      <w:pPr>
        <w:rPr>
          <w:rFonts w:eastAsia="Tahoma"/>
          <w:lang w:val="en-US" w:bidi="ar-SA"/>
        </w:rPr>
      </w:pPr>
    </w:p>
    <w:p w:rsidR="00AF1324" w:rsidRPr="00B101EC" w:rsidRDefault="00AF1324" w:rsidP="00AF1324">
      <w:pPr>
        <w:rPr>
          <w:rFonts w:eastAsia="Tahoma"/>
          <w:lang w:val="en-US" w:bidi="ar-SA"/>
        </w:rPr>
      </w:pPr>
      <w:r w:rsidRPr="00B101EC">
        <w:rPr>
          <w:rFonts w:eastAsia="Tahoma"/>
          <w:lang w:val="en-US" w:bidi="ar-SA"/>
        </w:rPr>
        <w:t xml:space="preserve">All reports </w:t>
      </w:r>
      <w:r w:rsidRPr="00B101EC">
        <w:rPr>
          <w:rFonts w:eastAsia="Tahoma"/>
          <w:spacing w:val="-2"/>
          <w:lang w:val="en-US" w:bidi="ar-SA"/>
        </w:rPr>
        <w:t>under</w:t>
      </w:r>
      <w:r w:rsidRPr="00B101EC">
        <w:rPr>
          <w:rFonts w:eastAsia="Tahoma"/>
          <w:lang w:val="en-US" w:bidi="ar-SA"/>
        </w:rPr>
        <w:t xml:space="preserve"> this Policy</w:t>
      </w:r>
      <w:r w:rsidRPr="00B101EC">
        <w:rPr>
          <w:rFonts w:eastAsia="Tahoma"/>
          <w:spacing w:val="-2"/>
          <w:lang w:val="en-US" w:bidi="ar-SA"/>
        </w:rPr>
        <w:t xml:space="preserve"> </w:t>
      </w:r>
      <w:r w:rsidRPr="00B101EC">
        <w:rPr>
          <w:rFonts w:eastAsia="Tahoma"/>
          <w:lang w:val="en-US" w:bidi="ar-SA"/>
        </w:rPr>
        <w:t>are</w:t>
      </w:r>
      <w:r w:rsidRPr="00B101EC">
        <w:rPr>
          <w:rFonts w:eastAsia="Tahoma"/>
          <w:spacing w:val="-3"/>
          <w:lang w:val="en-US" w:bidi="ar-SA"/>
        </w:rPr>
        <w:t xml:space="preserve"> </w:t>
      </w:r>
      <w:r w:rsidRPr="00B101EC">
        <w:rPr>
          <w:rFonts w:eastAsia="Tahoma"/>
          <w:lang w:val="en-US" w:bidi="ar-SA"/>
        </w:rPr>
        <w:t>treated</w:t>
      </w:r>
      <w:r w:rsidRPr="00B101EC">
        <w:rPr>
          <w:rFonts w:eastAsia="Tahoma"/>
          <w:spacing w:val="-4"/>
          <w:lang w:val="en-US" w:bidi="ar-SA"/>
        </w:rPr>
        <w:t xml:space="preserve"> </w:t>
      </w:r>
      <w:r w:rsidRPr="00B101EC">
        <w:rPr>
          <w:rFonts w:eastAsia="Tahoma"/>
          <w:lang w:val="en-US" w:bidi="ar-SA"/>
        </w:rPr>
        <w:t>very</w:t>
      </w:r>
      <w:r w:rsidRPr="00B101EC">
        <w:rPr>
          <w:rFonts w:eastAsia="Tahoma"/>
          <w:spacing w:val="-2"/>
          <w:lang w:val="en-US" w:bidi="ar-SA"/>
        </w:rPr>
        <w:t xml:space="preserve"> </w:t>
      </w:r>
      <w:r w:rsidRPr="00B101EC">
        <w:rPr>
          <w:rFonts w:eastAsia="Tahoma"/>
          <w:lang w:val="en-US" w:bidi="ar-SA"/>
        </w:rPr>
        <w:t>seriously</w:t>
      </w:r>
      <w:r w:rsidRPr="00B101EC">
        <w:rPr>
          <w:rFonts w:eastAsia="Tahoma"/>
          <w:spacing w:val="-2"/>
          <w:lang w:val="en-US" w:bidi="ar-SA"/>
        </w:rPr>
        <w:t xml:space="preserve"> </w:t>
      </w:r>
      <w:r w:rsidRPr="00B101EC">
        <w:rPr>
          <w:rFonts w:eastAsia="Tahoma"/>
          <w:lang w:val="en-US" w:bidi="ar-SA"/>
        </w:rPr>
        <w:t>and</w:t>
      </w:r>
      <w:r w:rsidRPr="00B101EC">
        <w:rPr>
          <w:rFonts w:eastAsia="Tahoma"/>
          <w:spacing w:val="-4"/>
          <w:lang w:val="en-US" w:bidi="ar-SA"/>
        </w:rPr>
        <w:t xml:space="preserve"> </w:t>
      </w:r>
      <w:r w:rsidRPr="00B101EC">
        <w:rPr>
          <w:rFonts w:eastAsia="Tahoma"/>
          <w:lang w:val="en-US" w:bidi="ar-SA"/>
        </w:rPr>
        <w:t xml:space="preserve">will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investigated</w:t>
      </w:r>
      <w:r w:rsidRPr="00B101EC">
        <w:rPr>
          <w:rFonts w:eastAsia="Tahoma"/>
          <w:spacing w:val="61"/>
          <w:lang w:val="en-US" w:bidi="ar-SA"/>
        </w:rPr>
        <w:t xml:space="preserve"> </w:t>
      </w:r>
      <w:r w:rsidRPr="00B101EC">
        <w:rPr>
          <w:rFonts w:eastAsia="Tahoma"/>
          <w:lang w:val="en-US" w:bidi="ar-SA"/>
        </w:rPr>
        <w:t>appropriately.</w:t>
      </w:r>
    </w:p>
    <w:p w:rsidR="008075BC" w:rsidRDefault="008075BC" w:rsidP="008075BC">
      <w:pPr>
        <w:rPr>
          <w:rFonts w:eastAsia="Tahoma"/>
          <w:lang w:val="en-US" w:bidi="ar-SA"/>
        </w:rPr>
      </w:pPr>
    </w:p>
    <w:p w:rsidR="00AF1324" w:rsidRPr="00B101EC" w:rsidRDefault="00AF1324" w:rsidP="00DF2EC1">
      <w:pPr>
        <w:pStyle w:val="4SubHeading"/>
        <w:rPr>
          <w:rFonts w:eastAsia="Tahoma"/>
          <w:lang w:val="en-US" w:bidi="ar-SA"/>
        </w:rPr>
      </w:pPr>
      <w:r w:rsidRPr="00B101EC">
        <w:rPr>
          <w:rFonts w:eastAsia="Tahoma"/>
          <w:spacing w:val="-2"/>
          <w:lang w:val="en-US" w:bidi="ar-SA"/>
        </w:rPr>
        <w:t>Misconduct</w:t>
      </w:r>
      <w:r w:rsidRPr="00B101EC">
        <w:rPr>
          <w:rFonts w:eastAsia="Tahoma"/>
          <w:spacing w:val="-3"/>
          <w:lang w:val="en-US" w:bidi="ar-SA"/>
        </w:rPr>
        <w:t xml:space="preserve"> </w:t>
      </w:r>
      <w:r w:rsidRPr="00B101EC">
        <w:rPr>
          <w:rFonts w:eastAsia="Tahoma"/>
          <w:lang w:val="en-US" w:bidi="ar-SA"/>
        </w:rPr>
        <w:t>Involving</w:t>
      </w:r>
      <w:r w:rsidRPr="00B101EC">
        <w:rPr>
          <w:rFonts w:eastAsia="Tahoma"/>
          <w:spacing w:val="-2"/>
          <w:lang w:val="en-US" w:bidi="ar-SA"/>
        </w:rPr>
        <w:t xml:space="preserve"> </w:t>
      </w:r>
      <w:r w:rsidRPr="00B101EC">
        <w:rPr>
          <w:rFonts w:eastAsia="Tahoma"/>
          <w:lang w:val="en-US" w:bidi="ar-SA"/>
        </w:rPr>
        <w:t>the</w:t>
      </w:r>
      <w:r w:rsidRPr="00B101EC">
        <w:rPr>
          <w:rFonts w:eastAsia="Tahoma"/>
          <w:spacing w:val="-4"/>
          <w:lang w:val="en-US" w:bidi="ar-SA"/>
        </w:rPr>
        <w:t xml:space="preserve"> </w:t>
      </w:r>
      <w:r w:rsidRPr="00B101EC">
        <w:rPr>
          <w:rFonts w:eastAsia="Tahoma"/>
          <w:spacing w:val="-2"/>
          <w:lang w:val="en-US" w:bidi="ar-SA"/>
        </w:rPr>
        <w:t>PID</w:t>
      </w:r>
      <w:r w:rsidRPr="00B101EC">
        <w:rPr>
          <w:rFonts w:eastAsia="Tahoma"/>
          <w:spacing w:val="3"/>
          <w:lang w:val="en-US" w:bidi="ar-SA"/>
        </w:rPr>
        <w:t xml:space="preserve"> </w:t>
      </w:r>
      <w:r w:rsidRPr="00B101EC">
        <w:rPr>
          <w:rFonts w:eastAsia="Tahoma"/>
          <w:lang w:val="en-US" w:bidi="ar-SA"/>
        </w:rPr>
        <w:t>Officer</w:t>
      </w:r>
    </w:p>
    <w:p w:rsidR="00AF1324" w:rsidRPr="00B101EC" w:rsidRDefault="00AF1324" w:rsidP="00AF1324">
      <w:pPr>
        <w:widowControl w:val="0"/>
        <w:spacing w:before="2"/>
        <w:rPr>
          <w:rFonts w:ascii="Arial" w:eastAsia="Tahoma" w:hAnsi="Arial" w:cs="Arial"/>
          <w:b/>
          <w:bCs/>
          <w:szCs w:val="24"/>
          <w:lang w:val="en-US" w:bidi="ar-SA"/>
        </w:rPr>
      </w:pPr>
    </w:p>
    <w:p w:rsidR="00AF1324" w:rsidRPr="00B101EC" w:rsidRDefault="00AF1324" w:rsidP="00AF1324">
      <w:pPr>
        <w:rPr>
          <w:rFonts w:eastAsia="Tahoma"/>
          <w:lang w:val="en-US" w:bidi="ar-SA"/>
        </w:rPr>
      </w:pPr>
      <w:r w:rsidRPr="00B101EC">
        <w:rPr>
          <w:rFonts w:eastAsia="Tahoma"/>
          <w:lang w:val="en-US" w:bidi="ar-SA"/>
        </w:rPr>
        <w:t>If the</w:t>
      </w:r>
      <w:r w:rsidRPr="00B101EC">
        <w:rPr>
          <w:rFonts w:eastAsia="Tahoma"/>
          <w:spacing w:val="-3"/>
          <w:lang w:val="en-US" w:bidi="ar-SA"/>
        </w:rPr>
        <w:t xml:space="preserve"> </w:t>
      </w:r>
      <w:r w:rsidRPr="00B101EC">
        <w:rPr>
          <w:rFonts w:eastAsia="Tahoma"/>
          <w:lang w:val="en-US" w:bidi="ar-SA"/>
        </w:rPr>
        <w:t>issue</w:t>
      </w:r>
      <w:r w:rsidRPr="00B101EC">
        <w:rPr>
          <w:rFonts w:eastAsia="Tahoma"/>
          <w:spacing w:val="-3"/>
          <w:lang w:val="en-US" w:bidi="ar-SA"/>
        </w:rPr>
        <w:t xml:space="preserve"> </w:t>
      </w:r>
      <w:r w:rsidRPr="00B101EC">
        <w:rPr>
          <w:rFonts w:eastAsia="Tahoma"/>
          <w:lang w:val="en-US" w:bidi="ar-SA"/>
        </w:rPr>
        <w:t>of Misconduct</w:t>
      </w:r>
      <w:r w:rsidRPr="00B101EC">
        <w:rPr>
          <w:rFonts w:eastAsia="Tahoma"/>
          <w:spacing w:val="-4"/>
          <w:lang w:val="en-US" w:bidi="ar-SA"/>
        </w:rPr>
        <w:t xml:space="preserve"> </w:t>
      </w:r>
      <w:r w:rsidRPr="00B101EC">
        <w:rPr>
          <w:rFonts w:eastAsia="Tahoma"/>
          <w:lang w:val="en-US" w:bidi="ar-SA"/>
        </w:rPr>
        <w:t>involves the</w:t>
      </w:r>
      <w:r w:rsidRPr="00B101EC">
        <w:rPr>
          <w:rFonts w:eastAsia="Tahoma"/>
          <w:spacing w:val="-3"/>
          <w:lang w:val="en-US" w:bidi="ar-SA"/>
        </w:rPr>
        <w:t xml:space="preserve"> </w:t>
      </w:r>
      <w:r w:rsidRPr="00B101EC">
        <w:rPr>
          <w:rFonts w:eastAsia="Tahoma"/>
          <w:lang w:val="en-US" w:bidi="ar-SA"/>
        </w:rPr>
        <w:t>actions of the</w:t>
      </w:r>
      <w:r w:rsidRPr="00B101EC">
        <w:rPr>
          <w:rFonts w:eastAsia="Tahoma"/>
          <w:spacing w:val="-3"/>
          <w:lang w:val="en-US" w:bidi="ar-SA"/>
        </w:rPr>
        <w:t xml:space="preserve"> </w:t>
      </w:r>
      <w:r w:rsidRPr="00B101EC">
        <w:rPr>
          <w:rFonts w:eastAsia="Tahoma"/>
          <w:lang w:val="en-US" w:bidi="ar-SA"/>
        </w:rPr>
        <w:t>PID</w:t>
      </w:r>
      <w:r w:rsidRPr="00B101EC">
        <w:rPr>
          <w:rFonts w:eastAsia="Tahoma"/>
          <w:spacing w:val="-3"/>
          <w:lang w:val="en-US" w:bidi="ar-SA"/>
        </w:rPr>
        <w:t xml:space="preserve"> </w:t>
      </w:r>
      <w:r w:rsidRPr="00B101EC">
        <w:rPr>
          <w:rFonts w:eastAsia="Tahoma"/>
          <w:lang w:val="en-US" w:bidi="ar-SA"/>
        </w:rPr>
        <w:t>Officer,</w:t>
      </w:r>
      <w:r w:rsidRPr="00B101EC">
        <w:rPr>
          <w:rFonts w:eastAsia="Tahoma"/>
          <w:spacing w:val="-2"/>
          <w:lang w:val="en-US" w:bidi="ar-SA"/>
        </w:rPr>
        <w:t xml:space="preserve"> </w:t>
      </w:r>
      <w:r w:rsidRPr="00B101EC">
        <w:rPr>
          <w:rFonts w:eastAsia="Tahoma"/>
          <w:lang w:val="en-US" w:bidi="ar-SA"/>
        </w:rPr>
        <w:t>then the</w:t>
      </w:r>
      <w:r w:rsidRPr="00B101EC">
        <w:rPr>
          <w:rFonts w:eastAsia="Tahoma"/>
          <w:spacing w:val="-3"/>
          <w:lang w:val="en-US" w:bidi="ar-SA"/>
        </w:rPr>
        <w:t xml:space="preserve"> </w:t>
      </w:r>
      <w:r w:rsidRPr="00B101EC">
        <w:rPr>
          <w:rFonts w:eastAsia="Tahoma"/>
          <w:lang w:val="en-US" w:bidi="ar-SA"/>
        </w:rPr>
        <w:t>reporting</w:t>
      </w:r>
      <w:r w:rsidRPr="00B101EC">
        <w:rPr>
          <w:rFonts w:eastAsia="Tahoma"/>
          <w:spacing w:val="-4"/>
          <w:lang w:val="en-US" w:bidi="ar-SA"/>
        </w:rPr>
        <w:t xml:space="preserve"> </w:t>
      </w:r>
      <w:r w:rsidRPr="00B101EC">
        <w:rPr>
          <w:rFonts w:eastAsia="Tahoma"/>
          <w:lang w:val="en-US" w:bidi="ar-SA"/>
        </w:rPr>
        <w:t>of such</w:t>
      </w:r>
      <w:r w:rsidRPr="00B101EC">
        <w:rPr>
          <w:rFonts w:eastAsia="Tahoma"/>
          <w:spacing w:val="45"/>
          <w:lang w:val="en-US" w:bidi="ar-SA"/>
        </w:rPr>
        <w:t xml:space="preserve"> </w:t>
      </w:r>
      <w:r w:rsidRPr="00B101EC">
        <w:rPr>
          <w:rFonts w:eastAsia="Tahoma"/>
          <w:lang w:val="en-US" w:bidi="ar-SA"/>
        </w:rPr>
        <w:t>matters should</w:t>
      </w:r>
      <w:r w:rsidRPr="00B101EC">
        <w:rPr>
          <w:rFonts w:eastAsia="Tahoma"/>
          <w:spacing w:val="-4"/>
          <w:lang w:val="en-US" w:bidi="ar-SA"/>
        </w:rPr>
        <w:t xml:space="preserve">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directly</w:t>
      </w:r>
      <w:r w:rsidRPr="00B101EC">
        <w:rPr>
          <w:rFonts w:eastAsia="Tahoma"/>
          <w:spacing w:val="-2"/>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Chief Executive</w:t>
      </w:r>
      <w:r w:rsidRPr="00B101EC">
        <w:rPr>
          <w:rFonts w:eastAsia="Tahoma"/>
          <w:spacing w:val="-8"/>
          <w:lang w:val="en-US" w:bidi="ar-SA"/>
        </w:rPr>
        <w:t xml:space="preserve"> </w:t>
      </w:r>
      <w:r w:rsidRPr="00B101EC">
        <w:rPr>
          <w:rFonts w:eastAsia="Tahoma"/>
          <w:lang w:val="en-US" w:bidi="ar-SA"/>
        </w:rPr>
        <w:t>Officer.</w:t>
      </w:r>
    </w:p>
    <w:p w:rsidR="00AF1324" w:rsidRPr="00B101EC" w:rsidRDefault="00AF1324" w:rsidP="00AF1324">
      <w:pPr>
        <w:widowControl w:val="0"/>
        <w:spacing w:before="2"/>
        <w:rPr>
          <w:rFonts w:ascii="Arial" w:eastAsia="Tahoma" w:hAnsi="Arial" w:cs="Arial"/>
          <w:szCs w:val="24"/>
          <w:lang w:val="en-US" w:bidi="ar-SA"/>
        </w:rPr>
      </w:pPr>
    </w:p>
    <w:p w:rsidR="00AF1324" w:rsidRPr="00B101EC" w:rsidRDefault="00AF1324" w:rsidP="00DF2EC1">
      <w:pPr>
        <w:pStyle w:val="4SubHeading"/>
        <w:rPr>
          <w:rFonts w:eastAsia="Tahoma"/>
          <w:lang w:val="en-US" w:bidi="ar-SA"/>
        </w:rPr>
      </w:pPr>
      <w:r w:rsidRPr="00B101EC">
        <w:rPr>
          <w:rFonts w:eastAsia="Tahoma"/>
          <w:lang w:val="en-US" w:bidi="ar-SA"/>
        </w:rPr>
        <w:t>Confidentiality</w:t>
      </w:r>
    </w:p>
    <w:p w:rsidR="00AF1324" w:rsidRPr="00B101EC" w:rsidRDefault="00AF1324" w:rsidP="00AF1324">
      <w:pPr>
        <w:widowControl w:val="0"/>
        <w:spacing w:before="9"/>
        <w:rPr>
          <w:rFonts w:ascii="Arial" w:eastAsia="Tahoma" w:hAnsi="Arial" w:cs="Arial"/>
          <w:b/>
          <w:bCs/>
          <w:szCs w:val="24"/>
          <w:lang w:val="en-US" w:bidi="ar-SA"/>
        </w:rPr>
      </w:pPr>
    </w:p>
    <w:p w:rsidR="00AF1324" w:rsidRDefault="00AF1324" w:rsidP="00AF1324">
      <w:pPr>
        <w:rPr>
          <w:rFonts w:eastAsia="Tahoma"/>
          <w:lang w:val="en-US" w:bidi="ar-SA"/>
        </w:rPr>
      </w:pPr>
      <w:r w:rsidRPr="00B101EC">
        <w:rPr>
          <w:rFonts w:eastAsia="Tahoma"/>
          <w:lang w:val="en-US" w:bidi="ar-SA"/>
        </w:rPr>
        <w:t>Violations or</w:t>
      </w:r>
      <w:r w:rsidRPr="00B101EC">
        <w:rPr>
          <w:rFonts w:eastAsia="Tahoma"/>
          <w:spacing w:val="-5"/>
          <w:lang w:val="en-US" w:bidi="ar-SA"/>
        </w:rPr>
        <w:t xml:space="preserve"> </w:t>
      </w:r>
      <w:r w:rsidRPr="00B101EC">
        <w:rPr>
          <w:rFonts w:eastAsia="Tahoma"/>
          <w:lang w:val="en-US" w:bidi="ar-SA"/>
        </w:rPr>
        <w:t>suspected</w:t>
      </w:r>
      <w:r w:rsidRPr="00B101EC">
        <w:rPr>
          <w:rFonts w:eastAsia="Tahoma"/>
          <w:spacing w:val="-4"/>
          <w:lang w:val="en-US" w:bidi="ar-SA"/>
        </w:rPr>
        <w:t xml:space="preserve"> </w:t>
      </w:r>
      <w:r w:rsidRPr="00B101EC">
        <w:rPr>
          <w:rFonts w:eastAsia="Tahoma"/>
          <w:lang w:val="en-US" w:bidi="ar-SA"/>
        </w:rPr>
        <w:t>violations may</w:t>
      </w:r>
      <w:r w:rsidRPr="00B101EC">
        <w:rPr>
          <w:rFonts w:eastAsia="Tahoma"/>
          <w:spacing w:val="-2"/>
          <w:lang w:val="en-US" w:bidi="ar-SA"/>
        </w:rPr>
        <w:t xml:space="preserve"> be</w:t>
      </w:r>
      <w:r w:rsidRPr="00B101EC">
        <w:rPr>
          <w:rFonts w:eastAsia="Tahoma"/>
          <w:spacing w:val="-3"/>
          <w:lang w:val="en-US" w:bidi="ar-SA"/>
        </w:rPr>
        <w:t xml:space="preserve"> </w:t>
      </w:r>
      <w:r w:rsidRPr="00B101EC">
        <w:rPr>
          <w:rFonts w:eastAsia="Tahoma"/>
          <w:lang w:val="en-US" w:bidi="ar-SA"/>
        </w:rPr>
        <w:t>submitted</w:t>
      </w:r>
      <w:r w:rsidRPr="00B101EC">
        <w:rPr>
          <w:rFonts w:eastAsia="Tahoma"/>
          <w:spacing w:val="-4"/>
          <w:lang w:val="en-US" w:bidi="ar-SA"/>
        </w:rPr>
        <w:t xml:space="preserve"> </w:t>
      </w:r>
      <w:r w:rsidRPr="00B101EC">
        <w:rPr>
          <w:rFonts w:eastAsia="Tahoma"/>
          <w:lang w:val="en-US" w:bidi="ar-SA"/>
        </w:rPr>
        <w:t>on a</w:t>
      </w:r>
      <w:r w:rsidRPr="00B101EC">
        <w:rPr>
          <w:rFonts w:eastAsia="Tahoma"/>
          <w:spacing w:val="-3"/>
          <w:lang w:val="en-US" w:bidi="ar-SA"/>
        </w:rPr>
        <w:t xml:space="preserve"> </w:t>
      </w:r>
      <w:r w:rsidRPr="00B101EC">
        <w:rPr>
          <w:rFonts w:eastAsia="Tahoma"/>
          <w:lang w:val="en-US" w:bidi="ar-SA"/>
        </w:rPr>
        <w:t xml:space="preserve">confidential basis </w:t>
      </w:r>
      <w:r w:rsidRPr="00B101EC">
        <w:rPr>
          <w:rFonts w:eastAsia="Tahoma"/>
          <w:spacing w:val="-2"/>
          <w:lang w:val="en-US" w:bidi="ar-SA"/>
        </w:rPr>
        <w:t xml:space="preserve">by </w:t>
      </w:r>
      <w:r w:rsidRPr="00B101EC">
        <w:rPr>
          <w:rFonts w:eastAsia="Tahoma"/>
          <w:lang w:val="en-US" w:bidi="ar-SA"/>
        </w:rPr>
        <w:t>the</w:t>
      </w:r>
      <w:r w:rsidRPr="00B101EC">
        <w:rPr>
          <w:rFonts w:eastAsia="Tahoma"/>
          <w:spacing w:val="47"/>
          <w:lang w:val="en-US" w:bidi="ar-SA"/>
        </w:rPr>
        <w:t xml:space="preserve"> </w:t>
      </w:r>
      <w:r w:rsidRPr="00B101EC">
        <w:rPr>
          <w:rFonts w:eastAsia="Tahoma"/>
          <w:lang w:val="en-US" w:bidi="ar-SA"/>
        </w:rPr>
        <w:t>complainant</w:t>
      </w:r>
      <w:r w:rsidRPr="00B101EC">
        <w:rPr>
          <w:rFonts w:eastAsia="Tahoma"/>
          <w:spacing w:val="-4"/>
          <w:lang w:val="en-US" w:bidi="ar-SA"/>
        </w:rPr>
        <w:t xml:space="preserve"> </w:t>
      </w:r>
      <w:r w:rsidRPr="00B101EC">
        <w:rPr>
          <w:rFonts w:eastAsia="Tahoma"/>
          <w:lang w:val="en-US" w:bidi="ar-SA"/>
        </w:rPr>
        <w:t>or may</w:t>
      </w:r>
      <w:r w:rsidRPr="00B101EC">
        <w:rPr>
          <w:rFonts w:eastAsia="Tahoma"/>
          <w:spacing w:val="-2"/>
          <w:lang w:val="en-US" w:bidi="ar-SA"/>
        </w:rPr>
        <w:t xml:space="preserve"> be</w:t>
      </w:r>
      <w:r w:rsidRPr="00B101EC">
        <w:rPr>
          <w:rFonts w:eastAsia="Tahoma"/>
          <w:spacing w:val="-3"/>
          <w:lang w:val="en-US" w:bidi="ar-SA"/>
        </w:rPr>
        <w:t xml:space="preserve"> </w:t>
      </w:r>
      <w:r w:rsidRPr="00B101EC">
        <w:rPr>
          <w:rFonts w:eastAsia="Tahoma"/>
          <w:lang w:val="en-US" w:bidi="ar-SA"/>
        </w:rPr>
        <w:t>submitted</w:t>
      </w:r>
      <w:r w:rsidRPr="00B101EC">
        <w:rPr>
          <w:rFonts w:eastAsia="Tahoma"/>
          <w:spacing w:val="-4"/>
          <w:lang w:val="en-US" w:bidi="ar-SA"/>
        </w:rPr>
        <w:t xml:space="preserve"> </w:t>
      </w:r>
      <w:r w:rsidRPr="00B101EC">
        <w:rPr>
          <w:rFonts w:eastAsia="Tahoma"/>
          <w:lang w:val="en-US" w:bidi="ar-SA"/>
        </w:rPr>
        <w:t>anonymously.</w:t>
      </w:r>
      <w:r w:rsidRPr="00B101EC">
        <w:rPr>
          <w:rFonts w:eastAsia="Tahoma"/>
          <w:spacing w:val="64"/>
          <w:lang w:val="en-US" w:bidi="ar-SA"/>
        </w:rPr>
        <w:t xml:space="preserve"> </w:t>
      </w:r>
      <w:r w:rsidRPr="00B101EC">
        <w:rPr>
          <w:rFonts w:eastAsia="Tahoma"/>
          <w:lang w:val="en-US" w:bidi="ar-SA"/>
        </w:rPr>
        <w:t xml:space="preserve">Reports of violations </w:t>
      </w:r>
      <w:r w:rsidRPr="00B101EC">
        <w:rPr>
          <w:rFonts w:eastAsia="Tahoma"/>
          <w:spacing w:val="-3"/>
          <w:lang w:val="en-US" w:bidi="ar-SA"/>
        </w:rPr>
        <w:t>or</w:t>
      </w:r>
      <w:r w:rsidRPr="00B101EC">
        <w:rPr>
          <w:rFonts w:eastAsia="Tahoma"/>
          <w:lang w:val="en-US" w:bidi="ar-SA"/>
        </w:rPr>
        <w:t xml:space="preserve"> suspected</w:t>
      </w:r>
      <w:r w:rsidRPr="00B101EC">
        <w:rPr>
          <w:rFonts w:eastAsia="Tahoma"/>
          <w:spacing w:val="57"/>
          <w:lang w:val="en-US" w:bidi="ar-SA"/>
        </w:rPr>
        <w:t xml:space="preserve"> </w:t>
      </w:r>
      <w:r w:rsidRPr="00B101EC">
        <w:rPr>
          <w:rFonts w:eastAsia="Tahoma"/>
          <w:lang w:val="en-US" w:bidi="ar-SA"/>
        </w:rPr>
        <w:t xml:space="preserve">violations will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kept</w:t>
      </w:r>
      <w:r w:rsidRPr="00B101EC">
        <w:rPr>
          <w:rFonts w:eastAsia="Tahoma"/>
          <w:spacing w:val="-4"/>
          <w:lang w:val="en-US" w:bidi="ar-SA"/>
        </w:rPr>
        <w:t xml:space="preserve"> </w:t>
      </w:r>
      <w:r w:rsidRPr="00B101EC">
        <w:rPr>
          <w:rFonts w:eastAsia="Tahoma"/>
          <w:lang w:val="en-US" w:bidi="ar-SA"/>
        </w:rPr>
        <w:t>confidential to</w:t>
      </w:r>
      <w:r w:rsidRPr="00B101EC">
        <w:rPr>
          <w:rFonts w:eastAsia="Tahoma"/>
          <w:spacing w:val="-2"/>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extent</w:t>
      </w:r>
      <w:r w:rsidRPr="00B101EC">
        <w:rPr>
          <w:rFonts w:eastAsia="Tahoma"/>
          <w:spacing w:val="-4"/>
          <w:lang w:val="en-US" w:bidi="ar-SA"/>
        </w:rPr>
        <w:t xml:space="preserve"> </w:t>
      </w:r>
      <w:r w:rsidRPr="00B101EC">
        <w:rPr>
          <w:rFonts w:eastAsia="Tahoma"/>
          <w:lang w:val="en-US" w:bidi="ar-SA"/>
        </w:rPr>
        <w:t>possible,</w:t>
      </w:r>
      <w:r w:rsidRPr="00B101EC">
        <w:rPr>
          <w:rFonts w:eastAsia="Tahoma"/>
          <w:spacing w:val="-2"/>
          <w:lang w:val="en-US" w:bidi="ar-SA"/>
        </w:rPr>
        <w:t xml:space="preserve"> </w:t>
      </w:r>
      <w:r w:rsidRPr="00B101EC">
        <w:rPr>
          <w:rFonts w:eastAsia="Tahoma"/>
          <w:lang w:val="en-US" w:bidi="ar-SA"/>
        </w:rPr>
        <w:t>consistent</w:t>
      </w:r>
      <w:r w:rsidRPr="00B101EC">
        <w:rPr>
          <w:rFonts w:eastAsia="Tahoma"/>
          <w:spacing w:val="-4"/>
          <w:lang w:val="en-US" w:bidi="ar-SA"/>
        </w:rPr>
        <w:t xml:space="preserve"> </w:t>
      </w:r>
      <w:r w:rsidRPr="00B101EC">
        <w:rPr>
          <w:rFonts w:eastAsia="Tahoma"/>
          <w:lang w:val="en-US" w:bidi="ar-SA"/>
        </w:rPr>
        <w:t>with the</w:t>
      </w:r>
      <w:r w:rsidRPr="00B101EC">
        <w:rPr>
          <w:rFonts w:eastAsia="Tahoma"/>
          <w:spacing w:val="-3"/>
          <w:lang w:val="en-US" w:bidi="ar-SA"/>
        </w:rPr>
        <w:t xml:space="preserve"> </w:t>
      </w:r>
      <w:r w:rsidRPr="00B101EC">
        <w:rPr>
          <w:rFonts w:eastAsia="Tahoma"/>
          <w:lang w:val="en-US" w:bidi="ar-SA"/>
        </w:rPr>
        <w:t>need</w:t>
      </w:r>
      <w:r w:rsidRPr="00B101EC">
        <w:rPr>
          <w:rFonts w:eastAsia="Tahoma"/>
          <w:spacing w:val="-4"/>
          <w:lang w:val="en-US" w:bidi="ar-SA"/>
        </w:rPr>
        <w:t xml:space="preserve"> </w:t>
      </w:r>
      <w:r w:rsidRPr="00B101EC">
        <w:rPr>
          <w:rFonts w:eastAsia="Tahoma"/>
          <w:lang w:val="en-US" w:bidi="ar-SA"/>
        </w:rPr>
        <w:t>to</w:t>
      </w:r>
      <w:r w:rsidRPr="00B101EC">
        <w:rPr>
          <w:rFonts w:eastAsia="Tahoma"/>
          <w:spacing w:val="69"/>
          <w:lang w:val="en-US" w:bidi="ar-SA"/>
        </w:rPr>
        <w:t xml:space="preserve"> </w:t>
      </w:r>
      <w:r w:rsidRPr="00B101EC">
        <w:rPr>
          <w:rFonts w:eastAsia="Tahoma"/>
          <w:lang w:val="en-US" w:bidi="ar-SA"/>
        </w:rPr>
        <w:t>conduct</w:t>
      </w:r>
      <w:r w:rsidRPr="00B101EC">
        <w:rPr>
          <w:rFonts w:eastAsia="Tahoma"/>
          <w:spacing w:val="-4"/>
          <w:lang w:val="en-US" w:bidi="ar-SA"/>
        </w:rPr>
        <w:t xml:space="preserve"> </w:t>
      </w:r>
      <w:r w:rsidRPr="00B101EC">
        <w:rPr>
          <w:rFonts w:eastAsia="Tahoma"/>
          <w:lang w:val="en-US" w:bidi="ar-SA"/>
        </w:rPr>
        <w:t xml:space="preserve">an </w:t>
      </w:r>
      <w:r w:rsidRPr="00B101EC">
        <w:rPr>
          <w:rFonts w:eastAsia="Tahoma"/>
          <w:spacing w:val="-2"/>
          <w:lang w:val="en-US" w:bidi="ar-SA"/>
        </w:rPr>
        <w:t>adequate</w:t>
      </w:r>
      <w:r w:rsidRPr="00B101EC">
        <w:rPr>
          <w:rFonts w:eastAsia="Tahoma"/>
          <w:spacing w:val="-3"/>
          <w:lang w:val="en-US" w:bidi="ar-SA"/>
        </w:rPr>
        <w:t xml:space="preserve"> </w:t>
      </w:r>
      <w:r w:rsidRPr="00B101EC">
        <w:rPr>
          <w:rFonts w:eastAsia="Tahoma"/>
          <w:lang w:val="en-US" w:bidi="ar-SA"/>
        </w:rPr>
        <w:t>investigation.</w:t>
      </w:r>
    </w:p>
    <w:p w:rsidR="00AF1324" w:rsidRPr="00B101EC" w:rsidRDefault="00AF1324" w:rsidP="00AF1324">
      <w:pPr>
        <w:rPr>
          <w:rFonts w:eastAsia="Tahoma"/>
          <w:lang w:val="en-US" w:bidi="ar-SA"/>
        </w:rPr>
      </w:pPr>
    </w:p>
    <w:p w:rsidR="00AF1324" w:rsidRPr="00B101EC" w:rsidRDefault="00AF1324" w:rsidP="00AF1324">
      <w:pPr>
        <w:rPr>
          <w:rFonts w:eastAsia="Tahoma"/>
          <w:lang w:val="en-US" w:bidi="ar-SA"/>
        </w:rPr>
      </w:pPr>
      <w:r w:rsidRPr="00B101EC">
        <w:rPr>
          <w:rFonts w:eastAsia="Tahoma"/>
          <w:lang w:val="en-US" w:bidi="ar-SA"/>
        </w:rPr>
        <w:t>If the</w:t>
      </w:r>
      <w:r w:rsidRPr="00B101EC">
        <w:rPr>
          <w:rFonts w:eastAsia="Tahoma"/>
          <w:spacing w:val="-3"/>
          <w:lang w:val="en-US" w:bidi="ar-SA"/>
        </w:rPr>
        <w:t xml:space="preserve"> </w:t>
      </w:r>
      <w:r w:rsidRPr="00B101EC">
        <w:rPr>
          <w:rFonts w:eastAsia="Tahoma"/>
          <w:lang w:val="en-US" w:bidi="ar-SA"/>
        </w:rPr>
        <w:t>report</w:t>
      </w:r>
      <w:r w:rsidRPr="00B101EC">
        <w:rPr>
          <w:rFonts w:eastAsia="Tahoma"/>
          <w:spacing w:val="-4"/>
          <w:lang w:val="en-US" w:bidi="ar-SA"/>
        </w:rPr>
        <w:t xml:space="preserve"> </w:t>
      </w:r>
      <w:r w:rsidRPr="00B101EC">
        <w:rPr>
          <w:rFonts w:eastAsia="Tahoma"/>
          <w:spacing w:val="1"/>
          <w:lang w:val="en-US" w:bidi="ar-SA"/>
        </w:rPr>
        <w:t>is</w:t>
      </w:r>
      <w:r w:rsidRPr="00B101EC">
        <w:rPr>
          <w:rFonts w:eastAsia="Tahoma"/>
          <w:lang w:val="en-US" w:bidi="ar-SA"/>
        </w:rPr>
        <w:t xml:space="preserve"> made</w:t>
      </w:r>
      <w:r w:rsidRPr="00B101EC">
        <w:rPr>
          <w:rFonts w:eastAsia="Tahoma"/>
          <w:spacing w:val="-3"/>
          <w:lang w:val="en-US" w:bidi="ar-SA"/>
        </w:rPr>
        <w:t xml:space="preserve"> </w:t>
      </w:r>
      <w:r w:rsidRPr="00B101EC">
        <w:rPr>
          <w:rFonts w:eastAsia="Tahoma"/>
          <w:lang w:val="en-US" w:bidi="ar-SA"/>
        </w:rPr>
        <w:t>under the</w:t>
      </w:r>
      <w:r w:rsidRPr="00B101EC">
        <w:rPr>
          <w:rFonts w:eastAsia="Tahoma"/>
          <w:spacing w:val="-3"/>
          <w:lang w:val="en-US" w:bidi="ar-SA"/>
        </w:rPr>
        <w:t xml:space="preserve"> </w:t>
      </w:r>
      <w:r w:rsidRPr="00B101EC">
        <w:rPr>
          <w:rFonts w:eastAsia="Tahoma"/>
          <w:lang w:val="en-US" w:bidi="ar-SA"/>
        </w:rPr>
        <w:t>PID</w:t>
      </w:r>
      <w:r w:rsidRPr="00B101EC">
        <w:rPr>
          <w:rFonts w:eastAsia="Tahoma"/>
          <w:spacing w:val="-3"/>
          <w:lang w:val="en-US" w:bidi="ar-SA"/>
        </w:rPr>
        <w:t xml:space="preserve"> </w:t>
      </w:r>
      <w:r w:rsidRPr="00B101EC">
        <w:rPr>
          <w:rFonts w:eastAsia="Tahoma"/>
          <w:lang w:val="en-US" w:bidi="ar-SA"/>
        </w:rPr>
        <w:t>Act,</w:t>
      </w:r>
      <w:r w:rsidRPr="00B101EC">
        <w:rPr>
          <w:rFonts w:eastAsia="Tahoma"/>
          <w:spacing w:val="-2"/>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confidentiality</w:t>
      </w:r>
      <w:r w:rsidRPr="00B101EC">
        <w:rPr>
          <w:rFonts w:eastAsia="Tahoma"/>
          <w:spacing w:val="-2"/>
          <w:lang w:val="en-US" w:bidi="ar-SA"/>
        </w:rPr>
        <w:t xml:space="preserve"> </w:t>
      </w:r>
      <w:r w:rsidRPr="00B101EC">
        <w:rPr>
          <w:rFonts w:eastAsia="Tahoma"/>
          <w:lang w:val="en-US" w:bidi="ar-SA"/>
        </w:rPr>
        <w:t xml:space="preserve">requirements </w:t>
      </w:r>
      <w:r w:rsidRPr="00B101EC">
        <w:rPr>
          <w:rFonts w:eastAsia="Tahoma"/>
          <w:spacing w:val="-2"/>
          <w:lang w:val="en-US" w:bidi="ar-SA"/>
        </w:rPr>
        <w:t>in</w:t>
      </w:r>
      <w:r w:rsidRPr="00B101EC">
        <w:rPr>
          <w:rFonts w:eastAsia="Tahoma"/>
          <w:lang w:val="en-US" w:bidi="ar-SA"/>
        </w:rPr>
        <w:t xml:space="preserve"> relation to</w:t>
      </w:r>
      <w:r w:rsidRPr="00B101EC">
        <w:rPr>
          <w:rFonts w:eastAsia="Tahoma"/>
          <w:spacing w:val="67"/>
          <w:lang w:val="en-US" w:bidi="ar-SA"/>
        </w:rPr>
        <w:t xml:space="preserve"> </w:t>
      </w:r>
      <w:r w:rsidRPr="00B101EC">
        <w:rPr>
          <w:rFonts w:eastAsia="Tahoma"/>
          <w:lang w:val="en-US" w:bidi="ar-SA"/>
        </w:rPr>
        <w:t>information which might</w:t>
      </w:r>
      <w:r w:rsidRPr="00B101EC">
        <w:rPr>
          <w:rFonts w:eastAsia="Tahoma"/>
          <w:spacing w:val="-4"/>
          <w:lang w:val="en-US" w:bidi="ar-SA"/>
        </w:rPr>
        <w:t xml:space="preserve"> </w:t>
      </w:r>
      <w:r w:rsidRPr="00B101EC">
        <w:rPr>
          <w:rFonts w:eastAsia="Tahoma"/>
          <w:lang w:val="en-US" w:bidi="ar-SA"/>
        </w:rPr>
        <w:t>identify</w:t>
      </w:r>
      <w:r w:rsidRPr="00B101EC">
        <w:rPr>
          <w:rFonts w:eastAsia="Tahoma"/>
          <w:spacing w:val="-2"/>
          <w:lang w:val="en-US" w:bidi="ar-SA"/>
        </w:rPr>
        <w:t xml:space="preserve"> </w:t>
      </w:r>
      <w:r w:rsidRPr="00B101EC">
        <w:rPr>
          <w:rFonts w:eastAsia="Tahoma"/>
          <w:lang w:val="en-US" w:bidi="ar-SA"/>
        </w:rPr>
        <w:t>or tend</w:t>
      </w:r>
      <w:r w:rsidRPr="00B101EC">
        <w:rPr>
          <w:rFonts w:eastAsia="Tahoma"/>
          <w:spacing w:val="-4"/>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identify</w:t>
      </w:r>
      <w:r w:rsidRPr="00B101EC">
        <w:rPr>
          <w:rFonts w:eastAsia="Tahoma"/>
          <w:spacing w:val="-2"/>
          <w:lang w:val="en-US" w:bidi="ar-SA"/>
        </w:rPr>
        <w:t xml:space="preserve"> </w:t>
      </w:r>
      <w:r w:rsidRPr="00B101EC">
        <w:rPr>
          <w:rFonts w:eastAsia="Tahoma"/>
          <w:lang w:val="en-US" w:bidi="ar-SA"/>
        </w:rPr>
        <w:t>a</w:t>
      </w:r>
      <w:r w:rsidRPr="00B101EC">
        <w:rPr>
          <w:rFonts w:eastAsia="Tahoma"/>
          <w:spacing w:val="-3"/>
          <w:lang w:val="en-US" w:bidi="ar-SA"/>
        </w:rPr>
        <w:t xml:space="preserve"> </w:t>
      </w:r>
      <w:r w:rsidRPr="00B101EC">
        <w:rPr>
          <w:rFonts w:eastAsia="Tahoma"/>
          <w:lang w:val="en-US" w:bidi="ar-SA"/>
        </w:rPr>
        <w:t>discloser or a</w:t>
      </w:r>
      <w:r w:rsidRPr="00B101EC">
        <w:rPr>
          <w:rFonts w:eastAsia="Tahoma"/>
          <w:spacing w:val="-3"/>
          <w:lang w:val="en-US" w:bidi="ar-SA"/>
        </w:rPr>
        <w:t xml:space="preserve"> </w:t>
      </w:r>
      <w:r w:rsidRPr="00B101EC">
        <w:rPr>
          <w:rFonts w:eastAsia="Tahoma"/>
          <w:lang w:val="en-US" w:bidi="ar-SA"/>
        </w:rPr>
        <w:t>person</w:t>
      </w:r>
      <w:r w:rsidRPr="00B101EC">
        <w:rPr>
          <w:rFonts w:eastAsia="Tahoma"/>
          <w:spacing w:val="-5"/>
          <w:lang w:val="en-US" w:bidi="ar-SA"/>
        </w:rPr>
        <w:t xml:space="preserve"> </w:t>
      </w:r>
      <w:r w:rsidRPr="00B101EC">
        <w:rPr>
          <w:rFonts w:eastAsia="Tahoma"/>
          <w:spacing w:val="1"/>
          <w:lang w:val="en-US" w:bidi="ar-SA"/>
        </w:rPr>
        <w:t>in</w:t>
      </w:r>
      <w:r w:rsidRPr="00B101EC">
        <w:rPr>
          <w:rFonts w:eastAsia="Tahoma"/>
          <w:lang w:val="en-US" w:bidi="ar-SA"/>
        </w:rPr>
        <w:t xml:space="preserve"> </w:t>
      </w:r>
      <w:r w:rsidRPr="00B101EC">
        <w:rPr>
          <w:rFonts w:eastAsia="Tahoma"/>
          <w:spacing w:val="-2"/>
          <w:lang w:val="en-US" w:bidi="ar-SA"/>
        </w:rPr>
        <w:t>respect</w:t>
      </w:r>
      <w:r w:rsidRPr="00B101EC">
        <w:rPr>
          <w:rFonts w:eastAsia="Tahoma"/>
          <w:spacing w:val="-4"/>
          <w:lang w:val="en-US" w:bidi="ar-SA"/>
        </w:rPr>
        <w:t xml:space="preserve"> </w:t>
      </w:r>
      <w:r w:rsidRPr="00B101EC">
        <w:rPr>
          <w:rFonts w:eastAsia="Tahoma"/>
          <w:lang w:val="en-US" w:bidi="ar-SA"/>
        </w:rPr>
        <w:t>of</w:t>
      </w:r>
      <w:r w:rsidRPr="00B101EC">
        <w:rPr>
          <w:rFonts w:eastAsia="Tahoma"/>
          <w:spacing w:val="59"/>
          <w:lang w:val="en-US" w:bidi="ar-SA"/>
        </w:rPr>
        <w:t xml:space="preserve"> </w:t>
      </w:r>
      <w:r w:rsidRPr="00B101EC">
        <w:rPr>
          <w:rFonts w:eastAsia="Tahoma"/>
          <w:lang w:val="en-US" w:bidi="ar-SA"/>
        </w:rPr>
        <w:t>whom a</w:t>
      </w:r>
      <w:r w:rsidRPr="00B101EC">
        <w:rPr>
          <w:rFonts w:eastAsia="Tahoma"/>
          <w:spacing w:val="-3"/>
          <w:lang w:val="en-US" w:bidi="ar-SA"/>
        </w:rPr>
        <w:t xml:space="preserve"> </w:t>
      </w:r>
      <w:r w:rsidRPr="00B101EC">
        <w:rPr>
          <w:rFonts w:eastAsia="Tahoma"/>
          <w:lang w:val="en-US" w:bidi="ar-SA"/>
        </w:rPr>
        <w:t>public</w:t>
      </w:r>
      <w:r w:rsidRPr="00B101EC">
        <w:rPr>
          <w:rFonts w:eastAsia="Tahoma"/>
          <w:spacing w:val="-3"/>
          <w:lang w:val="en-US" w:bidi="ar-SA"/>
        </w:rPr>
        <w:t xml:space="preserve"> </w:t>
      </w:r>
      <w:r w:rsidRPr="00B101EC">
        <w:rPr>
          <w:rFonts w:eastAsia="Tahoma"/>
          <w:lang w:val="en-US" w:bidi="ar-SA"/>
        </w:rPr>
        <w:t>interest</w:t>
      </w:r>
      <w:r w:rsidRPr="00B101EC">
        <w:rPr>
          <w:rFonts w:eastAsia="Tahoma"/>
          <w:spacing w:val="-4"/>
          <w:lang w:val="en-US" w:bidi="ar-SA"/>
        </w:rPr>
        <w:t xml:space="preserve"> </w:t>
      </w:r>
      <w:r w:rsidRPr="00B101EC">
        <w:rPr>
          <w:rFonts w:eastAsia="Tahoma"/>
          <w:lang w:val="en-US" w:bidi="ar-SA"/>
        </w:rPr>
        <w:t>disclosure</w:t>
      </w:r>
      <w:r w:rsidRPr="00B101EC">
        <w:rPr>
          <w:rFonts w:eastAsia="Tahoma"/>
          <w:spacing w:val="-3"/>
          <w:lang w:val="en-US" w:bidi="ar-SA"/>
        </w:rPr>
        <w:t xml:space="preserve"> </w:t>
      </w:r>
      <w:r w:rsidRPr="00B101EC">
        <w:rPr>
          <w:rFonts w:eastAsia="Tahoma"/>
          <w:spacing w:val="-2"/>
          <w:lang w:val="en-US" w:bidi="ar-SA"/>
        </w:rPr>
        <w:t>has</w:t>
      </w:r>
      <w:r w:rsidRPr="00B101EC">
        <w:rPr>
          <w:rFonts w:eastAsia="Tahoma"/>
          <w:lang w:val="en-US" w:bidi="ar-SA"/>
        </w:rPr>
        <w:t xml:space="preserve"> </w:t>
      </w:r>
      <w:r w:rsidRPr="00B101EC">
        <w:rPr>
          <w:rFonts w:eastAsia="Tahoma"/>
          <w:spacing w:val="-2"/>
          <w:lang w:val="en-US" w:bidi="ar-SA"/>
        </w:rPr>
        <w:t>been</w:t>
      </w:r>
      <w:r w:rsidRPr="00B101EC">
        <w:rPr>
          <w:rFonts w:eastAsia="Tahoma"/>
          <w:lang w:val="en-US" w:bidi="ar-SA"/>
        </w:rPr>
        <w:t xml:space="preserve"> made</w:t>
      </w:r>
      <w:r w:rsidRPr="00B101EC">
        <w:rPr>
          <w:rFonts w:eastAsia="Tahoma"/>
          <w:spacing w:val="-3"/>
          <w:lang w:val="en-US" w:bidi="ar-SA"/>
        </w:rPr>
        <w:t xml:space="preserve"> </w:t>
      </w:r>
      <w:r w:rsidRPr="00B101EC">
        <w:rPr>
          <w:rFonts w:eastAsia="Tahoma"/>
          <w:lang w:val="en-US" w:bidi="ar-SA"/>
        </w:rPr>
        <w:t>must</w:t>
      </w:r>
      <w:r w:rsidRPr="00B101EC">
        <w:rPr>
          <w:rFonts w:eastAsia="Tahoma"/>
          <w:spacing w:val="-4"/>
          <w:lang w:val="en-US" w:bidi="ar-SA"/>
        </w:rPr>
        <w:t xml:space="preserve">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complied</w:t>
      </w:r>
      <w:r w:rsidRPr="00B101EC">
        <w:rPr>
          <w:rFonts w:eastAsia="Tahoma"/>
          <w:spacing w:val="-4"/>
          <w:lang w:val="en-US" w:bidi="ar-SA"/>
        </w:rPr>
        <w:t xml:space="preserve"> </w:t>
      </w:r>
      <w:r w:rsidRPr="00B101EC">
        <w:rPr>
          <w:rFonts w:eastAsia="Tahoma"/>
          <w:lang w:val="en-US" w:bidi="ar-SA"/>
        </w:rPr>
        <w:t>with at</w:t>
      </w:r>
      <w:r w:rsidRPr="00B101EC">
        <w:rPr>
          <w:rFonts w:eastAsia="Tahoma"/>
          <w:spacing w:val="-4"/>
          <w:lang w:val="en-US" w:bidi="ar-SA"/>
        </w:rPr>
        <w:t xml:space="preserve"> </w:t>
      </w:r>
      <w:r w:rsidRPr="00B101EC">
        <w:rPr>
          <w:rFonts w:eastAsia="Tahoma"/>
          <w:lang w:val="en-US" w:bidi="ar-SA"/>
        </w:rPr>
        <w:t>all times.</w:t>
      </w:r>
      <w:r w:rsidRPr="00B101EC">
        <w:rPr>
          <w:rFonts w:eastAsia="Tahoma"/>
          <w:spacing w:val="64"/>
          <w:lang w:val="en-US" w:bidi="ar-SA"/>
        </w:rPr>
        <w:t xml:space="preserve"> </w:t>
      </w:r>
      <w:r w:rsidRPr="00B101EC">
        <w:rPr>
          <w:rFonts w:eastAsia="Tahoma"/>
          <w:lang w:val="en-US" w:bidi="ar-SA"/>
        </w:rPr>
        <w:t>The</w:t>
      </w:r>
      <w:r w:rsidRPr="00B101EC">
        <w:rPr>
          <w:rFonts w:eastAsia="Tahoma"/>
          <w:spacing w:val="71"/>
          <w:lang w:val="en-US" w:bidi="ar-SA"/>
        </w:rPr>
        <w:t xml:space="preserve"> </w:t>
      </w:r>
      <w:r w:rsidRPr="00B101EC">
        <w:rPr>
          <w:rFonts w:eastAsia="Tahoma"/>
          <w:lang w:val="en-US" w:bidi="ar-SA"/>
        </w:rPr>
        <w:t>disclosure</w:t>
      </w:r>
      <w:r w:rsidRPr="00B101EC">
        <w:rPr>
          <w:rFonts w:eastAsia="Tahoma"/>
          <w:spacing w:val="-3"/>
          <w:lang w:val="en-US" w:bidi="ar-SA"/>
        </w:rPr>
        <w:t xml:space="preserve"> </w:t>
      </w:r>
      <w:r w:rsidRPr="00B101EC">
        <w:rPr>
          <w:rFonts w:eastAsia="Tahoma"/>
          <w:lang w:val="en-US" w:bidi="ar-SA"/>
        </w:rPr>
        <w:t>of this identifying</w:t>
      </w:r>
      <w:r w:rsidRPr="00B101EC">
        <w:rPr>
          <w:rFonts w:eastAsia="Tahoma"/>
          <w:spacing w:val="-4"/>
          <w:lang w:val="en-US" w:bidi="ar-SA"/>
        </w:rPr>
        <w:t xml:space="preserve"> </w:t>
      </w:r>
      <w:r w:rsidRPr="00B101EC">
        <w:rPr>
          <w:rFonts w:eastAsia="Tahoma"/>
          <w:lang w:val="en-US" w:bidi="ar-SA"/>
        </w:rPr>
        <w:t>information,</w:t>
      </w:r>
      <w:r w:rsidRPr="00B101EC">
        <w:rPr>
          <w:rFonts w:eastAsia="Tahoma"/>
          <w:spacing w:val="-2"/>
          <w:lang w:val="en-US" w:bidi="ar-SA"/>
        </w:rPr>
        <w:t xml:space="preserve"> </w:t>
      </w:r>
      <w:r w:rsidRPr="00B101EC">
        <w:rPr>
          <w:rFonts w:eastAsia="Tahoma"/>
          <w:lang w:val="en-US" w:bidi="ar-SA"/>
        </w:rPr>
        <w:t>except</w:t>
      </w:r>
      <w:r w:rsidRPr="00B101EC">
        <w:rPr>
          <w:rFonts w:eastAsia="Tahoma"/>
          <w:spacing w:val="-4"/>
          <w:lang w:val="en-US" w:bidi="ar-SA"/>
        </w:rPr>
        <w:t xml:space="preserve"> </w:t>
      </w:r>
      <w:r w:rsidRPr="00B101EC">
        <w:rPr>
          <w:rFonts w:eastAsia="Tahoma"/>
          <w:spacing w:val="1"/>
          <w:lang w:val="en-US" w:bidi="ar-SA"/>
        </w:rPr>
        <w:t>in</w:t>
      </w:r>
      <w:r w:rsidRPr="00B101EC">
        <w:rPr>
          <w:rFonts w:eastAsia="Tahoma"/>
          <w:spacing w:val="-6"/>
          <w:lang w:val="en-US" w:bidi="ar-SA"/>
        </w:rPr>
        <w:t xml:space="preserve"> </w:t>
      </w:r>
      <w:r w:rsidRPr="00B101EC">
        <w:rPr>
          <w:rFonts w:eastAsia="Tahoma"/>
          <w:lang w:val="en-US" w:bidi="ar-SA"/>
        </w:rPr>
        <w:t>accordance</w:t>
      </w:r>
      <w:r w:rsidRPr="00B101EC">
        <w:rPr>
          <w:rFonts w:eastAsia="Tahoma"/>
          <w:spacing w:val="-3"/>
          <w:lang w:val="en-US" w:bidi="ar-SA"/>
        </w:rPr>
        <w:t xml:space="preserve"> </w:t>
      </w:r>
      <w:r w:rsidRPr="00B101EC">
        <w:rPr>
          <w:rFonts w:eastAsia="Tahoma"/>
          <w:lang w:val="en-US" w:bidi="ar-SA"/>
        </w:rPr>
        <w:t>with the</w:t>
      </w:r>
      <w:r w:rsidRPr="00B101EC">
        <w:rPr>
          <w:rFonts w:eastAsia="Tahoma"/>
          <w:spacing w:val="-3"/>
          <w:lang w:val="en-US" w:bidi="ar-SA"/>
        </w:rPr>
        <w:t xml:space="preserve"> </w:t>
      </w:r>
      <w:r w:rsidRPr="00B101EC">
        <w:rPr>
          <w:rFonts w:eastAsia="Tahoma"/>
          <w:lang w:val="en-US" w:bidi="ar-SA"/>
        </w:rPr>
        <w:t>PID</w:t>
      </w:r>
      <w:r w:rsidRPr="00B101EC">
        <w:rPr>
          <w:rFonts w:eastAsia="Tahoma"/>
          <w:spacing w:val="-3"/>
          <w:lang w:val="en-US" w:bidi="ar-SA"/>
        </w:rPr>
        <w:t xml:space="preserve"> </w:t>
      </w:r>
      <w:r w:rsidRPr="00B101EC">
        <w:rPr>
          <w:rFonts w:eastAsia="Tahoma"/>
          <w:lang w:val="en-US" w:bidi="ar-SA"/>
        </w:rPr>
        <w:t>Act,</w:t>
      </w:r>
      <w:r w:rsidRPr="00B101EC">
        <w:rPr>
          <w:rFonts w:eastAsia="Tahoma"/>
          <w:spacing w:val="-2"/>
          <w:lang w:val="en-US" w:bidi="ar-SA"/>
        </w:rPr>
        <w:t xml:space="preserve"> </w:t>
      </w:r>
      <w:r w:rsidRPr="00B101EC">
        <w:rPr>
          <w:rFonts w:eastAsia="Tahoma"/>
          <w:spacing w:val="1"/>
          <w:lang w:val="en-US" w:bidi="ar-SA"/>
        </w:rPr>
        <w:t>is</w:t>
      </w:r>
      <w:r w:rsidRPr="00B101EC">
        <w:rPr>
          <w:rFonts w:eastAsia="Tahoma"/>
          <w:lang w:val="en-US" w:bidi="ar-SA"/>
        </w:rPr>
        <w:t xml:space="preserve"> an</w:t>
      </w:r>
      <w:r w:rsidRPr="00B101EC">
        <w:rPr>
          <w:rFonts w:eastAsia="Tahoma"/>
          <w:spacing w:val="63"/>
          <w:lang w:val="en-US" w:bidi="ar-SA"/>
        </w:rPr>
        <w:t xml:space="preserve"> </w:t>
      </w:r>
      <w:r w:rsidRPr="00B101EC">
        <w:rPr>
          <w:rFonts w:eastAsia="Tahoma"/>
          <w:lang w:val="en-US" w:bidi="ar-SA"/>
        </w:rPr>
        <w:t>offence.</w:t>
      </w:r>
    </w:p>
    <w:p w:rsidR="00AF1324" w:rsidRPr="00B101EC" w:rsidRDefault="00AF1324" w:rsidP="00AF1324">
      <w:pPr>
        <w:widowControl w:val="0"/>
        <w:spacing w:before="8"/>
        <w:rPr>
          <w:rFonts w:ascii="Arial" w:eastAsia="Tahoma" w:hAnsi="Arial" w:cs="Arial"/>
          <w:szCs w:val="24"/>
          <w:lang w:val="en-US" w:bidi="ar-SA"/>
        </w:rPr>
      </w:pPr>
    </w:p>
    <w:p w:rsidR="00AF1324" w:rsidRPr="00B101EC" w:rsidRDefault="00AF1324" w:rsidP="00DF2EC1">
      <w:pPr>
        <w:pStyle w:val="4SubHeading"/>
        <w:rPr>
          <w:rFonts w:eastAsia="Tahoma"/>
          <w:lang w:val="en-US" w:bidi="ar-SA"/>
        </w:rPr>
      </w:pPr>
      <w:r w:rsidRPr="00B101EC">
        <w:rPr>
          <w:rFonts w:eastAsia="Tahoma"/>
          <w:lang w:val="en-US" w:bidi="ar-SA"/>
        </w:rPr>
        <w:t>Handling</w:t>
      </w:r>
      <w:r w:rsidRPr="00B101EC">
        <w:rPr>
          <w:rFonts w:eastAsia="Tahoma"/>
          <w:spacing w:val="-2"/>
          <w:lang w:val="en-US" w:bidi="ar-SA"/>
        </w:rPr>
        <w:t xml:space="preserve"> </w:t>
      </w:r>
      <w:r w:rsidRPr="00B101EC">
        <w:rPr>
          <w:rFonts w:eastAsia="Tahoma"/>
          <w:lang w:val="en-US" w:bidi="ar-SA"/>
        </w:rPr>
        <w:t xml:space="preserve">of </w:t>
      </w:r>
      <w:r w:rsidRPr="00B101EC">
        <w:rPr>
          <w:rFonts w:eastAsia="Tahoma"/>
          <w:spacing w:val="-2"/>
          <w:lang w:val="en-US" w:bidi="ar-SA"/>
        </w:rPr>
        <w:t xml:space="preserve">Reported </w:t>
      </w:r>
      <w:r w:rsidRPr="00B101EC">
        <w:rPr>
          <w:rFonts w:eastAsia="Tahoma"/>
          <w:lang w:val="en-US" w:bidi="ar-SA"/>
        </w:rPr>
        <w:t>Violations</w:t>
      </w:r>
    </w:p>
    <w:p w:rsidR="00AF1324" w:rsidRPr="00B101EC" w:rsidRDefault="00AF1324" w:rsidP="008075BC">
      <w:pPr>
        <w:rPr>
          <w:rFonts w:eastAsia="Tahoma"/>
          <w:lang w:val="en-US" w:bidi="ar-SA"/>
        </w:rPr>
      </w:pPr>
    </w:p>
    <w:p w:rsidR="00AF1324" w:rsidRPr="00B101EC" w:rsidRDefault="00AF1324" w:rsidP="008075BC">
      <w:pPr>
        <w:rPr>
          <w:rFonts w:eastAsia="Tahoma"/>
          <w:lang w:val="en-US" w:bidi="ar-SA"/>
        </w:rPr>
      </w:pPr>
      <w:r w:rsidRPr="00B101EC">
        <w:rPr>
          <w:rFonts w:eastAsia="Tahoma"/>
          <w:lang w:val="en-US" w:bidi="ar-SA"/>
        </w:rPr>
        <w:t>The Town’s PID</w:t>
      </w:r>
      <w:r w:rsidRPr="00B101EC">
        <w:rPr>
          <w:rFonts w:eastAsia="Tahoma"/>
          <w:spacing w:val="-3"/>
          <w:lang w:val="en-US" w:bidi="ar-SA"/>
        </w:rPr>
        <w:t xml:space="preserve"> </w:t>
      </w:r>
      <w:r w:rsidRPr="00B101EC">
        <w:rPr>
          <w:rFonts w:eastAsia="Tahoma"/>
          <w:lang w:val="en-US" w:bidi="ar-SA"/>
        </w:rPr>
        <w:t xml:space="preserve">Officer </w:t>
      </w:r>
      <w:r w:rsidRPr="00B101EC">
        <w:rPr>
          <w:rFonts w:eastAsia="Tahoma"/>
          <w:spacing w:val="-2"/>
          <w:lang w:val="en-US" w:bidi="ar-SA"/>
        </w:rPr>
        <w:t>is</w:t>
      </w:r>
      <w:r w:rsidRPr="00B101EC">
        <w:rPr>
          <w:rFonts w:eastAsia="Tahoma"/>
          <w:lang w:val="en-US" w:bidi="ar-SA"/>
        </w:rPr>
        <w:t xml:space="preserve"> responsible</w:t>
      </w:r>
      <w:r w:rsidRPr="00B101EC">
        <w:rPr>
          <w:rFonts w:eastAsia="Tahoma"/>
          <w:spacing w:val="-3"/>
          <w:lang w:val="en-US" w:bidi="ar-SA"/>
        </w:rPr>
        <w:t xml:space="preserve"> </w:t>
      </w:r>
      <w:r w:rsidRPr="00B101EC">
        <w:rPr>
          <w:rFonts w:eastAsia="Tahoma"/>
          <w:lang w:val="en-US" w:bidi="ar-SA"/>
        </w:rPr>
        <w:t>for</w:t>
      </w:r>
      <w:r w:rsidRPr="00B101EC">
        <w:rPr>
          <w:rFonts w:eastAsia="Tahoma"/>
          <w:spacing w:val="-5"/>
          <w:lang w:val="en-US" w:bidi="ar-SA"/>
        </w:rPr>
        <w:t xml:space="preserve"> </w:t>
      </w:r>
      <w:r w:rsidRPr="00B101EC">
        <w:rPr>
          <w:rFonts w:eastAsia="Tahoma"/>
          <w:lang w:val="en-US" w:bidi="ar-SA"/>
        </w:rPr>
        <w:t>investigating</w:t>
      </w:r>
      <w:r w:rsidRPr="00B101EC">
        <w:rPr>
          <w:rFonts w:eastAsia="Tahoma"/>
          <w:spacing w:val="-4"/>
          <w:lang w:val="en-US" w:bidi="ar-SA"/>
        </w:rPr>
        <w:t xml:space="preserve"> </w:t>
      </w:r>
      <w:r w:rsidRPr="00B101EC">
        <w:rPr>
          <w:rFonts w:eastAsia="Tahoma"/>
          <w:lang w:val="en-US" w:bidi="ar-SA"/>
        </w:rPr>
        <w:t>and</w:t>
      </w:r>
      <w:r w:rsidRPr="00B101EC">
        <w:rPr>
          <w:rFonts w:eastAsia="Tahoma"/>
          <w:spacing w:val="-4"/>
          <w:lang w:val="en-US" w:bidi="ar-SA"/>
        </w:rPr>
        <w:t xml:space="preserve"> </w:t>
      </w:r>
      <w:r w:rsidRPr="00B101EC">
        <w:rPr>
          <w:rFonts w:eastAsia="Tahoma"/>
          <w:lang w:val="en-US" w:bidi="ar-SA"/>
        </w:rPr>
        <w:t>resolving</w:t>
      </w:r>
      <w:r w:rsidRPr="00B101EC">
        <w:rPr>
          <w:rFonts w:eastAsia="Tahoma"/>
          <w:spacing w:val="-4"/>
          <w:lang w:val="en-US" w:bidi="ar-SA"/>
        </w:rPr>
        <w:t xml:space="preserve"> </w:t>
      </w:r>
      <w:r w:rsidRPr="00B101EC">
        <w:rPr>
          <w:rFonts w:eastAsia="Tahoma"/>
          <w:lang w:val="en-US" w:bidi="ar-SA"/>
        </w:rPr>
        <w:t>(where</w:t>
      </w:r>
      <w:r w:rsidRPr="00B101EC">
        <w:rPr>
          <w:rFonts w:eastAsia="Tahoma"/>
          <w:spacing w:val="-3"/>
          <w:lang w:val="en-US" w:bidi="ar-SA"/>
        </w:rPr>
        <w:t xml:space="preserve"> </w:t>
      </w:r>
      <w:r w:rsidRPr="00B101EC">
        <w:rPr>
          <w:rFonts w:eastAsia="Tahoma"/>
          <w:lang w:val="en-US" w:bidi="ar-SA"/>
        </w:rPr>
        <w:t>possible) all</w:t>
      </w:r>
      <w:r w:rsidRPr="00B101EC">
        <w:rPr>
          <w:rFonts w:eastAsia="Tahoma"/>
          <w:spacing w:val="56"/>
          <w:lang w:val="en-US" w:bidi="ar-SA"/>
        </w:rPr>
        <w:t xml:space="preserve"> </w:t>
      </w:r>
      <w:r w:rsidRPr="00B101EC">
        <w:rPr>
          <w:rFonts w:eastAsia="Tahoma"/>
          <w:lang w:val="en-US" w:bidi="ar-SA"/>
        </w:rPr>
        <w:t>reported</w:t>
      </w:r>
      <w:r w:rsidRPr="00B101EC">
        <w:rPr>
          <w:rFonts w:eastAsia="Tahoma"/>
          <w:spacing w:val="-4"/>
          <w:lang w:val="en-US" w:bidi="ar-SA"/>
        </w:rPr>
        <w:t xml:space="preserve"> </w:t>
      </w:r>
      <w:r w:rsidRPr="00B101EC">
        <w:rPr>
          <w:rFonts w:eastAsia="Tahoma"/>
          <w:lang w:val="en-US" w:bidi="ar-SA"/>
        </w:rPr>
        <w:t>complaints and</w:t>
      </w:r>
      <w:r w:rsidRPr="00B101EC">
        <w:rPr>
          <w:rFonts w:eastAsia="Tahoma"/>
          <w:spacing w:val="-4"/>
          <w:lang w:val="en-US" w:bidi="ar-SA"/>
        </w:rPr>
        <w:t xml:space="preserve"> </w:t>
      </w:r>
      <w:r w:rsidRPr="00B101EC">
        <w:rPr>
          <w:rFonts w:eastAsia="Tahoma"/>
          <w:lang w:val="en-US" w:bidi="ar-SA"/>
        </w:rPr>
        <w:t>allegations concerning</w:t>
      </w:r>
      <w:r w:rsidRPr="00B101EC">
        <w:rPr>
          <w:rFonts w:eastAsia="Tahoma"/>
          <w:spacing w:val="-3"/>
          <w:lang w:val="en-US" w:bidi="ar-SA"/>
        </w:rPr>
        <w:t xml:space="preserve"> </w:t>
      </w:r>
      <w:r>
        <w:rPr>
          <w:rFonts w:eastAsia="Tahoma"/>
          <w:spacing w:val="-3"/>
          <w:lang w:val="en-US" w:bidi="ar-SA"/>
        </w:rPr>
        <w:t xml:space="preserve">alleged </w:t>
      </w:r>
      <w:r w:rsidRPr="00B101EC">
        <w:rPr>
          <w:rFonts w:eastAsia="Tahoma"/>
          <w:lang w:val="en-US" w:bidi="ar-SA"/>
        </w:rPr>
        <w:t>violations of the</w:t>
      </w:r>
      <w:r w:rsidRPr="00B101EC">
        <w:rPr>
          <w:rFonts w:eastAsia="Tahoma"/>
          <w:spacing w:val="-3"/>
          <w:lang w:val="en-US" w:bidi="ar-SA"/>
        </w:rPr>
        <w:t xml:space="preserve"> </w:t>
      </w:r>
      <w:r w:rsidRPr="00B101EC">
        <w:rPr>
          <w:rFonts w:eastAsia="Tahoma"/>
          <w:lang w:val="en-US" w:bidi="ar-SA"/>
        </w:rPr>
        <w:t>Code,</w:t>
      </w:r>
      <w:r w:rsidRPr="00B101EC">
        <w:rPr>
          <w:rFonts w:eastAsia="Tahoma"/>
          <w:spacing w:val="-2"/>
          <w:lang w:val="en-US" w:bidi="ar-SA"/>
        </w:rPr>
        <w:t xml:space="preserve"> </w:t>
      </w:r>
      <w:r w:rsidRPr="00B101EC">
        <w:rPr>
          <w:rFonts w:eastAsia="Tahoma"/>
          <w:lang w:val="en-US" w:bidi="ar-SA"/>
        </w:rPr>
        <w:t xml:space="preserve">as </w:t>
      </w:r>
      <w:r w:rsidRPr="00B101EC">
        <w:rPr>
          <w:rFonts w:eastAsia="Tahoma"/>
          <w:spacing w:val="-2"/>
          <w:lang w:val="en-US" w:bidi="ar-SA"/>
        </w:rPr>
        <w:t>well</w:t>
      </w:r>
      <w:r w:rsidRPr="00B101EC">
        <w:rPr>
          <w:rFonts w:eastAsia="Tahoma"/>
          <w:lang w:val="en-US" w:bidi="ar-SA"/>
        </w:rPr>
        <w:t xml:space="preserve"> as disclosures</w:t>
      </w:r>
      <w:r w:rsidRPr="00B101EC">
        <w:rPr>
          <w:rFonts w:eastAsia="Tahoma"/>
          <w:spacing w:val="71"/>
          <w:lang w:val="en-US" w:bidi="ar-SA"/>
        </w:rPr>
        <w:t xml:space="preserve"> </w:t>
      </w:r>
      <w:r w:rsidRPr="00B101EC">
        <w:rPr>
          <w:rFonts w:eastAsia="Tahoma"/>
          <w:lang w:val="en-US" w:bidi="ar-SA"/>
        </w:rPr>
        <w:t>made</w:t>
      </w:r>
      <w:r w:rsidRPr="00B101EC">
        <w:rPr>
          <w:rFonts w:eastAsia="Tahoma"/>
          <w:spacing w:val="-3"/>
          <w:lang w:val="en-US" w:bidi="ar-SA"/>
        </w:rPr>
        <w:t xml:space="preserve"> </w:t>
      </w:r>
      <w:r w:rsidRPr="00B101EC">
        <w:rPr>
          <w:rFonts w:eastAsia="Tahoma"/>
          <w:lang w:val="en-US" w:bidi="ar-SA"/>
        </w:rPr>
        <w:t>under the</w:t>
      </w:r>
      <w:r w:rsidRPr="00B101EC">
        <w:rPr>
          <w:rFonts w:eastAsia="Tahoma"/>
          <w:spacing w:val="-3"/>
          <w:lang w:val="en-US" w:bidi="ar-SA"/>
        </w:rPr>
        <w:t xml:space="preserve"> </w:t>
      </w:r>
      <w:r w:rsidRPr="00B101EC">
        <w:rPr>
          <w:rFonts w:eastAsia="Tahoma"/>
          <w:lang w:val="en-US" w:bidi="ar-SA"/>
        </w:rPr>
        <w:t>PID</w:t>
      </w:r>
      <w:r w:rsidRPr="00B101EC">
        <w:rPr>
          <w:rFonts w:eastAsia="Tahoma"/>
          <w:spacing w:val="-3"/>
          <w:lang w:val="en-US" w:bidi="ar-SA"/>
        </w:rPr>
        <w:t xml:space="preserve"> </w:t>
      </w:r>
      <w:r w:rsidRPr="00B101EC">
        <w:rPr>
          <w:rFonts w:eastAsia="Tahoma"/>
          <w:lang w:val="en-US" w:bidi="ar-SA"/>
        </w:rPr>
        <w:t>Act.</w:t>
      </w:r>
    </w:p>
    <w:p w:rsidR="00AF1324" w:rsidRPr="00B101EC" w:rsidRDefault="00AF1324" w:rsidP="008075BC">
      <w:pPr>
        <w:rPr>
          <w:rFonts w:eastAsia="Tahoma"/>
          <w:lang w:val="en-US" w:bidi="ar-SA"/>
        </w:rPr>
      </w:pPr>
    </w:p>
    <w:p w:rsidR="00AF1324" w:rsidRPr="00B101EC" w:rsidRDefault="00AF1324" w:rsidP="008075BC">
      <w:pPr>
        <w:rPr>
          <w:rFonts w:eastAsia="Tahoma"/>
          <w:lang w:val="en-US" w:bidi="ar-SA"/>
        </w:rPr>
      </w:pPr>
      <w:r w:rsidRPr="00B101EC">
        <w:rPr>
          <w:rFonts w:eastAsia="Tahoma"/>
          <w:lang w:val="en-US" w:bidi="ar-SA"/>
        </w:rPr>
        <w:t>The Town’s PID</w:t>
      </w:r>
      <w:r w:rsidRPr="00B101EC">
        <w:rPr>
          <w:rFonts w:eastAsia="Tahoma"/>
          <w:spacing w:val="-3"/>
          <w:lang w:val="en-US" w:bidi="ar-SA"/>
        </w:rPr>
        <w:t xml:space="preserve"> </w:t>
      </w:r>
      <w:r w:rsidRPr="00B101EC">
        <w:rPr>
          <w:rFonts w:eastAsia="Tahoma"/>
          <w:lang w:val="en-US" w:bidi="ar-SA"/>
        </w:rPr>
        <w:t xml:space="preserve">Officer </w:t>
      </w:r>
      <w:r w:rsidRPr="00B101EC">
        <w:rPr>
          <w:rFonts w:eastAsia="Tahoma"/>
          <w:spacing w:val="-2"/>
          <w:lang w:val="en-US" w:bidi="ar-SA"/>
        </w:rPr>
        <w:t>has</w:t>
      </w:r>
      <w:r w:rsidRPr="00B101EC">
        <w:rPr>
          <w:rFonts w:eastAsia="Tahoma"/>
          <w:lang w:val="en-US" w:bidi="ar-SA"/>
        </w:rPr>
        <w:t xml:space="preserve"> responsibility</w:t>
      </w:r>
      <w:r w:rsidRPr="00B101EC">
        <w:rPr>
          <w:rFonts w:eastAsia="Tahoma"/>
          <w:spacing w:val="-2"/>
          <w:lang w:val="en-US" w:bidi="ar-SA"/>
        </w:rPr>
        <w:t xml:space="preserve"> </w:t>
      </w:r>
      <w:r w:rsidRPr="00B101EC">
        <w:rPr>
          <w:rFonts w:eastAsia="Tahoma"/>
          <w:lang w:val="en-US" w:bidi="ar-SA"/>
        </w:rPr>
        <w:t>for protecting</w:t>
      </w:r>
      <w:r w:rsidRPr="00B101EC">
        <w:rPr>
          <w:rFonts w:eastAsia="Tahoma"/>
          <w:spacing w:val="-4"/>
          <w:lang w:val="en-US" w:bidi="ar-SA"/>
        </w:rPr>
        <w:t xml:space="preserve"> </w:t>
      </w:r>
      <w:r w:rsidRPr="00B101EC">
        <w:rPr>
          <w:rFonts w:eastAsia="Tahoma"/>
          <w:lang w:val="en-US" w:bidi="ar-SA"/>
        </w:rPr>
        <w:t>and</w:t>
      </w:r>
      <w:r w:rsidRPr="00B101EC">
        <w:rPr>
          <w:rFonts w:eastAsia="Tahoma"/>
          <w:spacing w:val="-4"/>
          <w:lang w:val="en-US" w:bidi="ar-SA"/>
        </w:rPr>
        <w:t xml:space="preserve"> </w:t>
      </w:r>
      <w:r w:rsidRPr="00B101EC">
        <w:rPr>
          <w:rFonts w:eastAsia="Tahoma"/>
          <w:lang w:val="en-US" w:bidi="ar-SA"/>
        </w:rPr>
        <w:t>safeguarding</w:t>
      </w:r>
      <w:r w:rsidRPr="00B101EC">
        <w:rPr>
          <w:rFonts w:eastAsia="Tahoma"/>
          <w:spacing w:val="-4"/>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interests of</w:t>
      </w:r>
      <w:r w:rsidRPr="00B101EC">
        <w:rPr>
          <w:rFonts w:eastAsia="Tahoma"/>
          <w:spacing w:val="55"/>
          <w:lang w:val="en-US" w:bidi="ar-SA"/>
        </w:rPr>
        <w:t xml:space="preserve"> </w:t>
      </w:r>
      <w:r w:rsidRPr="00B101EC">
        <w:rPr>
          <w:rFonts w:eastAsia="Tahoma"/>
          <w:lang w:val="en-US" w:bidi="ar-SA"/>
        </w:rPr>
        <w:t>whistleblowers within the</w:t>
      </w:r>
      <w:r w:rsidRPr="00B101EC">
        <w:rPr>
          <w:rFonts w:eastAsia="Tahoma"/>
          <w:spacing w:val="-3"/>
          <w:lang w:val="en-US" w:bidi="ar-SA"/>
        </w:rPr>
        <w:t xml:space="preserve"> </w:t>
      </w:r>
      <w:r w:rsidRPr="00B101EC">
        <w:rPr>
          <w:rFonts w:eastAsia="Tahoma"/>
          <w:lang w:val="en-US" w:bidi="ar-SA"/>
        </w:rPr>
        <w:t>meaning</w:t>
      </w:r>
      <w:r w:rsidRPr="00B101EC">
        <w:rPr>
          <w:rFonts w:eastAsia="Tahoma"/>
          <w:spacing w:val="-4"/>
          <w:lang w:val="en-US" w:bidi="ar-SA"/>
        </w:rPr>
        <w:t xml:space="preserve"> </w:t>
      </w:r>
      <w:r w:rsidRPr="00B101EC">
        <w:rPr>
          <w:rFonts w:eastAsia="Tahoma"/>
          <w:lang w:val="en-US" w:bidi="ar-SA"/>
        </w:rPr>
        <w:t>of this Policy.</w:t>
      </w:r>
      <w:r w:rsidRPr="00B101EC">
        <w:rPr>
          <w:rFonts w:eastAsia="Tahoma"/>
          <w:spacing w:val="64"/>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PID</w:t>
      </w:r>
      <w:r w:rsidRPr="00B101EC">
        <w:rPr>
          <w:rFonts w:eastAsia="Tahoma"/>
          <w:spacing w:val="-3"/>
          <w:lang w:val="en-US" w:bidi="ar-SA"/>
        </w:rPr>
        <w:t xml:space="preserve"> </w:t>
      </w:r>
      <w:r w:rsidRPr="00B101EC">
        <w:rPr>
          <w:rFonts w:eastAsia="Tahoma"/>
          <w:lang w:val="en-US" w:bidi="ar-SA"/>
        </w:rPr>
        <w:t>Officer will have</w:t>
      </w:r>
      <w:r w:rsidRPr="00B101EC">
        <w:rPr>
          <w:rFonts w:eastAsia="Tahoma"/>
          <w:spacing w:val="-3"/>
          <w:lang w:val="en-US" w:bidi="ar-SA"/>
        </w:rPr>
        <w:t xml:space="preserve"> </w:t>
      </w:r>
      <w:r w:rsidRPr="00B101EC">
        <w:rPr>
          <w:rFonts w:eastAsia="Tahoma"/>
          <w:lang w:val="en-US" w:bidi="ar-SA"/>
        </w:rPr>
        <w:t>access to</w:t>
      </w:r>
      <w:r w:rsidRPr="00B101EC">
        <w:rPr>
          <w:rFonts w:eastAsia="Tahoma"/>
          <w:spacing w:val="59"/>
          <w:lang w:val="en-US" w:bidi="ar-SA"/>
        </w:rPr>
        <w:t xml:space="preserve"> </w:t>
      </w:r>
      <w:r w:rsidRPr="00B101EC">
        <w:rPr>
          <w:rFonts w:eastAsia="Tahoma"/>
          <w:lang w:val="en-US" w:bidi="ar-SA"/>
        </w:rPr>
        <w:t>independent</w:t>
      </w:r>
      <w:r w:rsidRPr="00B101EC">
        <w:rPr>
          <w:rFonts w:eastAsia="Tahoma"/>
          <w:spacing w:val="-4"/>
          <w:lang w:val="en-US" w:bidi="ar-SA"/>
        </w:rPr>
        <w:t xml:space="preserve"> </w:t>
      </w:r>
      <w:r w:rsidRPr="00B101EC">
        <w:rPr>
          <w:rFonts w:eastAsia="Tahoma"/>
          <w:lang w:val="en-US" w:bidi="ar-SA"/>
        </w:rPr>
        <w:t>financial,</w:t>
      </w:r>
      <w:r w:rsidRPr="00B101EC">
        <w:rPr>
          <w:rFonts w:eastAsia="Tahoma"/>
          <w:spacing w:val="-2"/>
          <w:lang w:val="en-US" w:bidi="ar-SA"/>
        </w:rPr>
        <w:t xml:space="preserve"> </w:t>
      </w:r>
      <w:r w:rsidRPr="00B101EC">
        <w:rPr>
          <w:rFonts w:eastAsia="Tahoma"/>
          <w:lang w:val="en-US" w:bidi="ar-SA"/>
        </w:rPr>
        <w:t>legal and</w:t>
      </w:r>
      <w:r w:rsidRPr="00B101EC">
        <w:rPr>
          <w:rFonts w:eastAsia="Tahoma"/>
          <w:spacing w:val="-4"/>
          <w:lang w:val="en-US" w:bidi="ar-SA"/>
        </w:rPr>
        <w:t xml:space="preserve"> </w:t>
      </w:r>
      <w:r w:rsidRPr="00B101EC">
        <w:rPr>
          <w:rFonts w:eastAsia="Tahoma"/>
          <w:lang w:val="en-US" w:bidi="ar-SA"/>
        </w:rPr>
        <w:t>operational advisers as required.</w:t>
      </w:r>
    </w:p>
    <w:p w:rsidR="00AF1324" w:rsidRPr="00B101EC" w:rsidRDefault="00AF1324" w:rsidP="008075BC">
      <w:pPr>
        <w:rPr>
          <w:rFonts w:eastAsia="Tahoma"/>
          <w:lang w:val="en-US" w:bidi="ar-SA"/>
        </w:rPr>
      </w:pPr>
    </w:p>
    <w:p w:rsidR="00AF1324" w:rsidRPr="00B101EC" w:rsidRDefault="00AF1324" w:rsidP="008075BC">
      <w:pPr>
        <w:rPr>
          <w:rFonts w:eastAsia="Tahoma"/>
          <w:lang w:val="en-US" w:bidi="ar-SA"/>
        </w:rPr>
      </w:pP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PID</w:t>
      </w:r>
      <w:r w:rsidRPr="00B101EC">
        <w:rPr>
          <w:rFonts w:eastAsia="Tahoma"/>
          <w:spacing w:val="-3"/>
          <w:lang w:val="en-US" w:bidi="ar-SA"/>
        </w:rPr>
        <w:t xml:space="preserve"> </w:t>
      </w:r>
      <w:r w:rsidRPr="00B101EC">
        <w:rPr>
          <w:rFonts w:eastAsia="Tahoma"/>
          <w:lang w:val="en-US" w:bidi="ar-SA"/>
        </w:rPr>
        <w:t xml:space="preserve">Officer </w:t>
      </w:r>
      <w:r w:rsidRPr="00B101EC">
        <w:rPr>
          <w:rFonts w:eastAsia="Tahoma"/>
          <w:spacing w:val="1"/>
          <w:lang w:val="en-US" w:bidi="ar-SA"/>
        </w:rPr>
        <w:t>is</w:t>
      </w:r>
      <w:r w:rsidRPr="00B101EC">
        <w:rPr>
          <w:rFonts w:eastAsia="Tahoma"/>
          <w:lang w:val="en-US" w:bidi="ar-SA"/>
        </w:rPr>
        <w:t xml:space="preserve"> the</w:t>
      </w:r>
      <w:r w:rsidRPr="00B101EC">
        <w:rPr>
          <w:rFonts w:eastAsia="Tahoma"/>
          <w:spacing w:val="-3"/>
          <w:lang w:val="en-US" w:bidi="ar-SA"/>
        </w:rPr>
        <w:t xml:space="preserve"> </w:t>
      </w:r>
      <w:r>
        <w:rPr>
          <w:rFonts w:eastAsia="Tahoma"/>
          <w:spacing w:val="-3"/>
          <w:lang w:val="en-US" w:bidi="ar-SA"/>
        </w:rPr>
        <w:t>specified position appointed under section 23(1</w:t>
      </w:r>
      <w:proofErr w:type="gramStart"/>
      <w:r>
        <w:rPr>
          <w:rFonts w:eastAsia="Tahoma"/>
          <w:spacing w:val="-3"/>
          <w:lang w:val="en-US" w:bidi="ar-SA"/>
        </w:rPr>
        <w:t>)(</w:t>
      </w:r>
      <w:proofErr w:type="gramEnd"/>
      <w:r>
        <w:rPr>
          <w:rFonts w:eastAsia="Tahoma"/>
          <w:spacing w:val="-3"/>
          <w:lang w:val="en-US" w:bidi="ar-SA"/>
        </w:rPr>
        <w:t xml:space="preserve">a) of the Act, currently being the </w:t>
      </w:r>
      <w:r w:rsidRPr="00B101EC">
        <w:rPr>
          <w:rFonts w:eastAsia="Tahoma"/>
          <w:lang w:val="en-US" w:bidi="ar-SA"/>
        </w:rPr>
        <w:t>Coordinator Governance.</w:t>
      </w:r>
    </w:p>
    <w:p w:rsidR="00AF1324" w:rsidRPr="00B101EC" w:rsidRDefault="00AF1324" w:rsidP="008075BC">
      <w:pPr>
        <w:rPr>
          <w:rFonts w:eastAsia="Tahoma"/>
          <w:lang w:val="en-US" w:bidi="ar-SA"/>
        </w:rPr>
      </w:pPr>
    </w:p>
    <w:p w:rsidR="00AF1324" w:rsidRPr="00B101EC" w:rsidRDefault="00AF1324" w:rsidP="008075BC">
      <w:pPr>
        <w:rPr>
          <w:rFonts w:eastAsia="Tahoma"/>
          <w:lang w:val="en-US" w:bidi="ar-SA"/>
        </w:rPr>
      </w:pP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PID</w:t>
      </w:r>
      <w:r w:rsidRPr="00B101EC">
        <w:rPr>
          <w:rFonts w:eastAsia="Tahoma"/>
          <w:spacing w:val="-3"/>
          <w:lang w:val="en-US" w:bidi="ar-SA"/>
        </w:rPr>
        <w:t xml:space="preserve"> </w:t>
      </w:r>
      <w:r w:rsidRPr="00B101EC">
        <w:rPr>
          <w:rFonts w:eastAsia="Tahoma"/>
          <w:lang w:val="en-US" w:bidi="ar-SA"/>
        </w:rPr>
        <w:t>Officer has direct</w:t>
      </w:r>
      <w:r w:rsidRPr="00B101EC">
        <w:rPr>
          <w:rFonts w:eastAsia="Tahoma"/>
          <w:spacing w:val="-4"/>
          <w:lang w:val="en-US" w:bidi="ar-SA"/>
        </w:rPr>
        <w:t xml:space="preserve"> </w:t>
      </w:r>
      <w:r w:rsidRPr="00B101EC">
        <w:rPr>
          <w:rFonts w:eastAsia="Tahoma"/>
          <w:lang w:val="en-US" w:bidi="ar-SA"/>
        </w:rPr>
        <w:t>access to</w:t>
      </w:r>
      <w:r w:rsidRPr="00B101EC">
        <w:rPr>
          <w:rFonts w:eastAsia="Tahoma"/>
          <w:spacing w:val="-2"/>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Audit</w:t>
      </w:r>
      <w:r w:rsidRPr="00B101EC">
        <w:rPr>
          <w:rFonts w:eastAsia="Tahoma"/>
          <w:spacing w:val="-4"/>
          <w:lang w:val="en-US" w:bidi="ar-SA"/>
        </w:rPr>
        <w:t xml:space="preserve">, Risk and Governance </w:t>
      </w:r>
      <w:r w:rsidRPr="00B101EC">
        <w:rPr>
          <w:rFonts w:eastAsia="Tahoma"/>
          <w:lang w:val="en-US" w:bidi="ar-SA"/>
        </w:rPr>
        <w:t>Committee</w:t>
      </w:r>
      <w:r w:rsidRPr="00B101EC">
        <w:rPr>
          <w:rFonts w:eastAsia="Tahoma"/>
          <w:spacing w:val="-3"/>
          <w:lang w:val="en-US" w:bidi="ar-SA"/>
        </w:rPr>
        <w:t xml:space="preserve"> </w:t>
      </w:r>
      <w:r w:rsidRPr="00B101EC">
        <w:rPr>
          <w:rFonts w:eastAsia="Tahoma"/>
          <w:lang w:val="en-US" w:bidi="ar-SA"/>
        </w:rPr>
        <w:t>and</w:t>
      </w:r>
      <w:r w:rsidRPr="00B101EC">
        <w:rPr>
          <w:rFonts w:eastAsia="Tahoma"/>
          <w:spacing w:val="-4"/>
          <w:lang w:val="en-US" w:bidi="ar-SA"/>
        </w:rPr>
        <w:t xml:space="preserve"> </w:t>
      </w:r>
      <w:r w:rsidRPr="00B101EC">
        <w:rPr>
          <w:rFonts w:eastAsia="Tahoma"/>
          <w:spacing w:val="1"/>
          <w:lang w:val="en-US" w:bidi="ar-SA"/>
        </w:rPr>
        <w:t>is</w:t>
      </w:r>
      <w:r w:rsidRPr="00B101EC">
        <w:rPr>
          <w:rFonts w:eastAsia="Tahoma"/>
          <w:lang w:val="en-US" w:bidi="ar-SA"/>
        </w:rPr>
        <w:t xml:space="preserve"> required</w:t>
      </w:r>
      <w:r w:rsidRPr="00B101EC">
        <w:rPr>
          <w:rFonts w:eastAsia="Tahoma"/>
          <w:spacing w:val="-4"/>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report</w:t>
      </w:r>
      <w:r w:rsidRPr="00B101EC">
        <w:rPr>
          <w:rFonts w:eastAsia="Tahoma"/>
          <w:spacing w:val="-4"/>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the</w:t>
      </w:r>
      <w:r w:rsidRPr="00B101EC">
        <w:rPr>
          <w:rFonts w:eastAsia="Tahoma"/>
          <w:spacing w:val="43"/>
          <w:lang w:val="en-US" w:bidi="ar-SA"/>
        </w:rPr>
        <w:t xml:space="preserve"> </w:t>
      </w:r>
      <w:r w:rsidRPr="00B101EC">
        <w:rPr>
          <w:rFonts w:eastAsia="Tahoma"/>
          <w:spacing w:val="-2"/>
          <w:lang w:val="en-US" w:bidi="ar-SA"/>
        </w:rPr>
        <w:t>Committee</w:t>
      </w:r>
      <w:r w:rsidRPr="00B101EC">
        <w:rPr>
          <w:rFonts w:eastAsia="Tahoma"/>
          <w:spacing w:val="-3"/>
          <w:lang w:val="en-US" w:bidi="ar-SA"/>
        </w:rPr>
        <w:t xml:space="preserve"> </w:t>
      </w:r>
      <w:r w:rsidRPr="00B101EC">
        <w:rPr>
          <w:rFonts w:eastAsia="Tahoma"/>
          <w:lang w:val="en-US" w:bidi="ar-SA"/>
        </w:rPr>
        <w:t>at</w:t>
      </w:r>
      <w:r w:rsidRPr="00B101EC">
        <w:rPr>
          <w:rFonts w:eastAsia="Tahoma"/>
          <w:spacing w:val="-4"/>
          <w:lang w:val="en-US" w:bidi="ar-SA"/>
        </w:rPr>
        <w:t xml:space="preserve"> </w:t>
      </w:r>
      <w:r w:rsidRPr="00B101EC">
        <w:rPr>
          <w:rFonts w:eastAsia="Tahoma"/>
          <w:lang w:val="en-US" w:bidi="ar-SA"/>
        </w:rPr>
        <w:t>least</w:t>
      </w:r>
      <w:r w:rsidRPr="00B101EC">
        <w:rPr>
          <w:rFonts w:eastAsia="Tahoma"/>
          <w:spacing w:val="-4"/>
          <w:lang w:val="en-US" w:bidi="ar-SA"/>
        </w:rPr>
        <w:t xml:space="preserve"> </w:t>
      </w:r>
      <w:r w:rsidRPr="00B101EC">
        <w:rPr>
          <w:rFonts w:eastAsia="Tahoma"/>
          <w:lang w:val="en-US" w:bidi="ar-SA"/>
        </w:rPr>
        <w:t>annually</w:t>
      </w:r>
      <w:r>
        <w:rPr>
          <w:rFonts w:eastAsia="Tahoma"/>
          <w:spacing w:val="-2"/>
          <w:lang w:val="en-US" w:bidi="ar-SA"/>
        </w:rPr>
        <w:t xml:space="preserve"> or more often if the PID Officer deems if necessary </w:t>
      </w:r>
      <w:r w:rsidRPr="00B101EC">
        <w:rPr>
          <w:rFonts w:eastAsia="Tahoma"/>
          <w:spacing w:val="-3"/>
          <w:lang w:val="en-US" w:bidi="ar-SA"/>
        </w:rPr>
        <w:t>on</w:t>
      </w:r>
      <w:r w:rsidRPr="00B101EC">
        <w:rPr>
          <w:rFonts w:eastAsia="Tahoma"/>
          <w:lang w:val="en-US" w:bidi="ar-SA"/>
        </w:rPr>
        <w:t xml:space="preserve"> compliance</w:t>
      </w:r>
      <w:r w:rsidRPr="00B101EC">
        <w:rPr>
          <w:rFonts w:eastAsia="Tahoma"/>
          <w:spacing w:val="-3"/>
          <w:lang w:val="en-US" w:bidi="ar-SA"/>
        </w:rPr>
        <w:t xml:space="preserve"> </w:t>
      </w:r>
      <w:r w:rsidRPr="00B101EC">
        <w:rPr>
          <w:rFonts w:eastAsia="Tahoma"/>
          <w:lang w:val="en-US" w:bidi="ar-SA"/>
        </w:rPr>
        <w:t>activity</w:t>
      </w:r>
      <w:r w:rsidRPr="00B101EC">
        <w:rPr>
          <w:rFonts w:eastAsia="Tahoma"/>
          <w:spacing w:val="-2"/>
          <w:lang w:val="en-US" w:bidi="ar-SA"/>
        </w:rPr>
        <w:t xml:space="preserve"> </w:t>
      </w:r>
      <w:r w:rsidRPr="00B101EC">
        <w:rPr>
          <w:rFonts w:eastAsia="Tahoma"/>
          <w:lang w:val="en-US" w:bidi="ar-SA"/>
        </w:rPr>
        <w:t>related</w:t>
      </w:r>
      <w:r w:rsidRPr="00B101EC">
        <w:rPr>
          <w:rFonts w:eastAsia="Tahoma"/>
          <w:spacing w:val="-4"/>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this Policy.</w:t>
      </w:r>
    </w:p>
    <w:p w:rsidR="00AF1324" w:rsidRPr="00B101EC" w:rsidRDefault="00AF1324" w:rsidP="008075BC">
      <w:pPr>
        <w:rPr>
          <w:rFonts w:eastAsia="Tahoma"/>
          <w:lang w:val="en-US" w:bidi="ar-SA"/>
        </w:rPr>
      </w:pPr>
    </w:p>
    <w:p w:rsidR="00AF1324" w:rsidRPr="00B101EC" w:rsidRDefault="00AF1324" w:rsidP="008075BC">
      <w:pPr>
        <w:rPr>
          <w:rFonts w:eastAsia="Tahoma"/>
          <w:lang w:val="en-US" w:bidi="ar-SA"/>
        </w:rPr>
      </w:pPr>
      <w:r w:rsidRPr="00B101EC">
        <w:rPr>
          <w:rFonts w:eastAsia="Tahoma"/>
          <w:lang w:val="en-US" w:bidi="ar-SA"/>
        </w:rPr>
        <w:lastRenderedPageBreak/>
        <w:t>The</w:t>
      </w:r>
      <w:r w:rsidRPr="00B101EC">
        <w:rPr>
          <w:rFonts w:eastAsia="Tahoma"/>
          <w:spacing w:val="-3"/>
          <w:lang w:val="en-US" w:bidi="ar-SA"/>
        </w:rPr>
        <w:t xml:space="preserve"> </w:t>
      </w:r>
      <w:r w:rsidRPr="00B101EC">
        <w:rPr>
          <w:rFonts w:eastAsia="Tahoma"/>
          <w:lang w:val="en-US" w:bidi="ar-SA"/>
        </w:rPr>
        <w:t>PID</w:t>
      </w:r>
      <w:r w:rsidRPr="00B101EC">
        <w:rPr>
          <w:rFonts w:eastAsia="Tahoma"/>
          <w:spacing w:val="-3"/>
          <w:lang w:val="en-US" w:bidi="ar-SA"/>
        </w:rPr>
        <w:t xml:space="preserve"> </w:t>
      </w:r>
      <w:r w:rsidRPr="00B101EC">
        <w:rPr>
          <w:rFonts w:eastAsia="Tahoma"/>
          <w:lang w:val="en-US" w:bidi="ar-SA"/>
        </w:rPr>
        <w:t>Officer will notify</w:t>
      </w:r>
      <w:r w:rsidRPr="00B101EC">
        <w:rPr>
          <w:rFonts w:eastAsia="Tahoma"/>
          <w:spacing w:val="-2"/>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sender and</w:t>
      </w:r>
      <w:r w:rsidRPr="00B101EC">
        <w:rPr>
          <w:rFonts w:eastAsia="Tahoma"/>
          <w:spacing w:val="-4"/>
          <w:lang w:val="en-US" w:bidi="ar-SA"/>
        </w:rPr>
        <w:t xml:space="preserve"> </w:t>
      </w:r>
      <w:r w:rsidRPr="00B101EC">
        <w:rPr>
          <w:rFonts w:eastAsia="Tahoma"/>
          <w:spacing w:val="-2"/>
          <w:lang w:val="en-US" w:bidi="ar-SA"/>
        </w:rPr>
        <w:t>acknowledge</w:t>
      </w:r>
      <w:r w:rsidRPr="00B101EC">
        <w:rPr>
          <w:rFonts w:eastAsia="Tahoma"/>
          <w:spacing w:val="-3"/>
          <w:lang w:val="en-US" w:bidi="ar-SA"/>
        </w:rPr>
        <w:t xml:space="preserve"> </w:t>
      </w:r>
      <w:r w:rsidRPr="00B101EC">
        <w:rPr>
          <w:rFonts w:eastAsia="Tahoma"/>
          <w:lang w:val="en-US" w:bidi="ar-SA"/>
        </w:rPr>
        <w:t>receipt</w:t>
      </w:r>
      <w:r w:rsidRPr="00B101EC">
        <w:rPr>
          <w:rFonts w:eastAsia="Tahoma"/>
          <w:spacing w:val="1"/>
          <w:lang w:val="en-US" w:bidi="ar-SA"/>
        </w:rPr>
        <w:t xml:space="preserve"> </w:t>
      </w:r>
      <w:r w:rsidRPr="00B101EC">
        <w:rPr>
          <w:rFonts w:eastAsia="Tahoma"/>
          <w:lang w:val="en-US" w:bidi="ar-SA"/>
        </w:rPr>
        <w:t>of the</w:t>
      </w:r>
      <w:r w:rsidRPr="00B101EC">
        <w:rPr>
          <w:rFonts w:eastAsia="Tahoma"/>
          <w:spacing w:val="-3"/>
          <w:lang w:val="en-US" w:bidi="ar-SA"/>
        </w:rPr>
        <w:t xml:space="preserve"> </w:t>
      </w:r>
      <w:r w:rsidRPr="00B101EC">
        <w:rPr>
          <w:rFonts w:eastAsia="Tahoma"/>
          <w:lang w:val="en-US" w:bidi="ar-SA"/>
        </w:rPr>
        <w:t>reported</w:t>
      </w:r>
      <w:r w:rsidRPr="00B101EC">
        <w:rPr>
          <w:rFonts w:eastAsia="Tahoma"/>
          <w:spacing w:val="-4"/>
          <w:lang w:val="en-US" w:bidi="ar-SA"/>
        </w:rPr>
        <w:t xml:space="preserve"> </w:t>
      </w:r>
      <w:r w:rsidRPr="00B101EC">
        <w:rPr>
          <w:rFonts w:eastAsia="Tahoma"/>
          <w:lang w:val="en-US" w:bidi="ar-SA"/>
        </w:rPr>
        <w:t>violation or</w:t>
      </w:r>
      <w:r w:rsidRPr="00B101EC">
        <w:rPr>
          <w:rFonts w:eastAsia="Tahoma"/>
          <w:spacing w:val="75"/>
          <w:lang w:val="en-US" w:bidi="ar-SA"/>
        </w:rPr>
        <w:t xml:space="preserve"> </w:t>
      </w:r>
      <w:r w:rsidRPr="00B101EC">
        <w:rPr>
          <w:rFonts w:eastAsia="Tahoma"/>
          <w:lang w:val="en-US" w:bidi="ar-SA"/>
        </w:rPr>
        <w:t>suspected</w:t>
      </w:r>
      <w:r w:rsidRPr="00B101EC">
        <w:rPr>
          <w:rFonts w:eastAsia="Tahoma"/>
          <w:spacing w:val="-4"/>
          <w:lang w:val="en-US" w:bidi="ar-SA"/>
        </w:rPr>
        <w:t xml:space="preserve"> </w:t>
      </w:r>
      <w:r w:rsidRPr="00B101EC">
        <w:rPr>
          <w:rFonts w:eastAsia="Tahoma"/>
          <w:lang w:val="en-US" w:bidi="ar-SA"/>
        </w:rPr>
        <w:t>violation within five</w:t>
      </w:r>
      <w:r w:rsidRPr="00B101EC">
        <w:rPr>
          <w:rFonts w:eastAsia="Tahoma"/>
          <w:spacing w:val="-3"/>
          <w:lang w:val="en-US" w:bidi="ar-SA"/>
        </w:rPr>
        <w:t xml:space="preserve"> </w:t>
      </w:r>
      <w:r w:rsidRPr="00B101EC">
        <w:rPr>
          <w:rFonts w:eastAsia="Tahoma"/>
          <w:lang w:val="en-US" w:bidi="ar-SA"/>
        </w:rPr>
        <w:t>business days.</w:t>
      </w:r>
      <w:r w:rsidRPr="00B101EC">
        <w:rPr>
          <w:rFonts w:eastAsia="Tahoma"/>
          <w:spacing w:val="-7"/>
          <w:lang w:val="en-US" w:bidi="ar-SA"/>
        </w:rPr>
        <w:t xml:space="preserve"> </w:t>
      </w:r>
      <w:r w:rsidRPr="00B101EC">
        <w:rPr>
          <w:rFonts w:eastAsia="Tahoma"/>
          <w:lang w:val="en-US" w:bidi="ar-SA"/>
        </w:rPr>
        <w:t xml:space="preserve">All reports will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promptly</w:t>
      </w:r>
      <w:r w:rsidRPr="00B101EC">
        <w:rPr>
          <w:rFonts w:eastAsia="Tahoma"/>
          <w:spacing w:val="-2"/>
          <w:lang w:val="en-US" w:bidi="ar-SA"/>
        </w:rPr>
        <w:t xml:space="preserve"> </w:t>
      </w:r>
      <w:r w:rsidRPr="00B101EC">
        <w:rPr>
          <w:rFonts w:eastAsia="Tahoma"/>
          <w:lang w:val="en-US" w:bidi="ar-SA"/>
        </w:rPr>
        <w:t>investigated</w:t>
      </w:r>
      <w:r w:rsidRPr="00B101EC">
        <w:rPr>
          <w:rFonts w:eastAsia="Tahoma"/>
          <w:spacing w:val="-4"/>
          <w:lang w:val="en-US" w:bidi="ar-SA"/>
        </w:rPr>
        <w:t xml:space="preserve"> </w:t>
      </w:r>
      <w:r w:rsidRPr="00B101EC">
        <w:rPr>
          <w:rFonts w:eastAsia="Tahoma"/>
          <w:lang w:val="en-US" w:bidi="ar-SA"/>
        </w:rPr>
        <w:t>and</w:t>
      </w:r>
      <w:r w:rsidRPr="00B101EC">
        <w:rPr>
          <w:rFonts w:eastAsia="Tahoma"/>
          <w:spacing w:val="57"/>
          <w:lang w:val="en-US" w:bidi="ar-SA"/>
        </w:rPr>
        <w:t xml:space="preserve"> </w:t>
      </w:r>
      <w:r w:rsidRPr="00B101EC">
        <w:rPr>
          <w:rFonts w:eastAsia="Tahoma"/>
          <w:lang w:val="en-US" w:bidi="ar-SA"/>
        </w:rPr>
        <w:t>appropriate</w:t>
      </w:r>
      <w:r w:rsidRPr="00B101EC">
        <w:rPr>
          <w:rFonts w:eastAsia="Tahoma"/>
          <w:spacing w:val="-3"/>
          <w:lang w:val="en-US" w:bidi="ar-SA"/>
        </w:rPr>
        <w:t xml:space="preserve"> </w:t>
      </w:r>
      <w:r w:rsidRPr="00B101EC">
        <w:rPr>
          <w:rFonts w:eastAsia="Tahoma"/>
          <w:lang w:val="en-US" w:bidi="ar-SA"/>
        </w:rPr>
        <w:t>corrective</w:t>
      </w:r>
      <w:r w:rsidRPr="00B101EC">
        <w:rPr>
          <w:rFonts w:eastAsia="Tahoma"/>
          <w:spacing w:val="-3"/>
          <w:lang w:val="en-US" w:bidi="ar-SA"/>
        </w:rPr>
        <w:t xml:space="preserve"> </w:t>
      </w:r>
      <w:r w:rsidRPr="00B101EC">
        <w:rPr>
          <w:rFonts w:eastAsia="Tahoma"/>
          <w:lang w:val="en-US" w:bidi="ar-SA"/>
        </w:rPr>
        <w:t xml:space="preserve">action will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 xml:space="preserve">taken </w:t>
      </w:r>
      <w:r w:rsidRPr="00B101EC">
        <w:rPr>
          <w:rFonts w:eastAsia="Tahoma"/>
          <w:spacing w:val="1"/>
          <w:lang w:val="en-US" w:bidi="ar-SA"/>
        </w:rPr>
        <w:t>if</w:t>
      </w:r>
      <w:r w:rsidRPr="00B101EC">
        <w:rPr>
          <w:rFonts w:eastAsia="Tahoma"/>
          <w:lang w:val="en-US" w:bidi="ar-SA"/>
        </w:rPr>
        <w:t xml:space="preserve"> warranted</w:t>
      </w:r>
      <w:r w:rsidRPr="00B101EC">
        <w:rPr>
          <w:rFonts w:eastAsia="Tahoma"/>
          <w:spacing w:val="-4"/>
          <w:lang w:val="en-US" w:bidi="ar-SA"/>
        </w:rPr>
        <w:t xml:space="preserve"> </w:t>
      </w:r>
      <w:r w:rsidRPr="00B101EC">
        <w:rPr>
          <w:rFonts w:eastAsia="Tahoma"/>
          <w:spacing w:val="-2"/>
          <w:lang w:val="en-US" w:bidi="ar-SA"/>
        </w:rPr>
        <w:t xml:space="preserve">by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investigation.</w:t>
      </w:r>
    </w:p>
    <w:p w:rsidR="00AF1324" w:rsidRPr="00B101EC" w:rsidRDefault="00AF1324" w:rsidP="00AF1324">
      <w:pPr>
        <w:widowControl w:val="0"/>
        <w:spacing w:before="1"/>
        <w:rPr>
          <w:rFonts w:ascii="Arial" w:eastAsia="Tahoma" w:hAnsi="Arial" w:cs="Arial"/>
          <w:szCs w:val="24"/>
          <w:lang w:val="en-US" w:bidi="ar-SA"/>
        </w:rPr>
      </w:pPr>
    </w:p>
    <w:p w:rsidR="00AF1324" w:rsidRPr="00B101EC" w:rsidRDefault="00AF1324" w:rsidP="00DF2EC1">
      <w:pPr>
        <w:pStyle w:val="4SubHeading"/>
        <w:rPr>
          <w:rFonts w:eastAsia="Tahoma"/>
          <w:lang w:val="en-US" w:bidi="ar-SA"/>
        </w:rPr>
      </w:pPr>
      <w:r w:rsidRPr="00B101EC">
        <w:rPr>
          <w:rFonts w:eastAsia="Tahoma"/>
          <w:lang w:val="en-US" w:bidi="ar-SA"/>
        </w:rPr>
        <w:t xml:space="preserve">Accounting </w:t>
      </w:r>
      <w:r w:rsidRPr="00B101EC">
        <w:rPr>
          <w:rFonts w:eastAsia="Tahoma"/>
          <w:spacing w:val="-1"/>
          <w:lang w:val="en-US" w:bidi="ar-SA"/>
        </w:rPr>
        <w:t>and</w:t>
      </w:r>
      <w:r w:rsidRPr="00B101EC">
        <w:rPr>
          <w:rFonts w:eastAsia="Tahoma"/>
          <w:spacing w:val="2"/>
          <w:lang w:val="en-US" w:bidi="ar-SA"/>
        </w:rPr>
        <w:t xml:space="preserve"> </w:t>
      </w:r>
      <w:r w:rsidRPr="00B101EC">
        <w:rPr>
          <w:rFonts w:eastAsia="Tahoma"/>
          <w:lang w:val="en-US" w:bidi="ar-SA"/>
        </w:rPr>
        <w:t xml:space="preserve">Auditing </w:t>
      </w:r>
      <w:r w:rsidRPr="00B101EC">
        <w:rPr>
          <w:rFonts w:eastAsia="Tahoma"/>
          <w:spacing w:val="-1"/>
          <w:lang w:val="en-US" w:bidi="ar-SA"/>
        </w:rPr>
        <w:t>Matters</w:t>
      </w:r>
    </w:p>
    <w:p w:rsidR="00AF1324" w:rsidRPr="00B101EC" w:rsidRDefault="00AF1324" w:rsidP="00AF1324">
      <w:pPr>
        <w:widowControl w:val="0"/>
        <w:spacing w:before="9"/>
        <w:rPr>
          <w:rFonts w:ascii="Arial" w:eastAsia="Tahoma" w:hAnsi="Arial" w:cs="Arial"/>
          <w:b/>
          <w:bCs/>
          <w:szCs w:val="24"/>
          <w:lang w:val="en-US" w:bidi="ar-SA"/>
        </w:rPr>
      </w:pPr>
    </w:p>
    <w:p w:rsidR="00AF1324" w:rsidRPr="00B101EC" w:rsidRDefault="00AF1324" w:rsidP="008075BC">
      <w:pPr>
        <w:rPr>
          <w:rFonts w:eastAsia="Tahoma"/>
          <w:lang w:val="en-US" w:bidi="ar-SA"/>
        </w:rPr>
      </w:pP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PID</w:t>
      </w:r>
      <w:r w:rsidRPr="00B101EC">
        <w:rPr>
          <w:rFonts w:eastAsia="Tahoma"/>
          <w:spacing w:val="-3"/>
          <w:lang w:val="en-US" w:bidi="ar-SA"/>
        </w:rPr>
        <w:t xml:space="preserve"> </w:t>
      </w:r>
      <w:r w:rsidRPr="00B101EC">
        <w:rPr>
          <w:rFonts w:eastAsia="Tahoma"/>
          <w:lang w:val="en-US" w:bidi="ar-SA"/>
        </w:rPr>
        <w:t xml:space="preserve">Officer </w:t>
      </w:r>
      <w:r w:rsidRPr="00B101EC">
        <w:rPr>
          <w:rFonts w:eastAsia="Tahoma"/>
          <w:spacing w:val="-2"/>
          <w:lang w:val="en-US" w:bidi="ar-SA"/>
        </w:rPr>
        <w:t>shall</w:t>
      </w:r>
      <w:r w:rsidRPr="00B101EC">
        <w:rPr>
          <w:rFonts w:eastAsia="Tahoma"/>
          <w:lang w:val="en-US" w:bidi="ar-SA"/>
        </w:rPr>
        <w:t xml:space="preserve"> immediately</w:t>
      </w:r>
      <w:r w:rsidRPr="00B101EC">
        <w:rPr>
          <w:rFonts w:eastAsia="Tahoma"/>
          <w:spacing w:val="-2"/>
          <w:lang w:val="en-US" w:bidi="ar-SA"/>
        </w:rPr>
        <w:t xml:space="preserve"> </w:t>
      </w:r>
      <w:r w:rsidRPr="00B101EC">
        <w:rPr>
          <w:rFonts w:eastAsia="Tahoma"/>
          <w:lang w:val="en-US" w:bidi="ar-SA"/>
        </w:rPr>
        <w:t>notify the</w:t>
      </w:r>
      <w:r w:rsidRPr="00B101EC">
        <w:rPr>
          <w:rFonts w:eastAsia="Tahoma"/>
          <w:spacing w:val="-4"/>
          <w:lang w:val="en-US" w:bidi="ar-SA"/>
        </w:rPr>
        <w:t xml:space="preserve"> </w:t>
      </w:r>
      <w:r>
        <w:rPr>
          <w:rFonts w:eastAsia="Tahoma"/>
          <w:spacing w:val="-4"/>
          <w:lang w:val="en-US" w:bidi="ar-SA"/>
        </w:rPr>
        <w:t xml:space="preserve">Audit, Risk and Governance </w:t>
      </w:r>
      <w:r w:rsidRPr="00B101EC">
        <w:rPr>
          <w:rFonts w:eastAsia="Tahoma"/>
          <w:lang w:val="en-US" w:bidi="ar-SA"/>
        </w:rPr>
        <w:t>Committee</w:t>
      </w:r>
      <w:r w:rsidRPr="00B101EC">
        <w:rPr>
          <w:rFonts w:eastAsia="Tahoma"/>
          <w:spacing w:val="-3"/>
          <w:lang w:val="en-US" w:bidi="ar-SA"/>
        </w:rPr>
        <w:t xml:space="preserve"> </w:t>
      </w:r>
      <w:r w:rsidRPr="00B101EC">
        <w:rPr>
          <w:rFonts w:eastAsia="Tahoma"/>
          <w:lang w:val="en-US" w:bidi="ar-SA"/>
        </w:rPr>
        <w:t>of any</w:t>
      </w:r>
      <w:r w:rsidRPr="00B101EC">
        <w:rPr>
          <w:rFonts w:eastAsia="Tahoma"/>
          <w:spacing w:val="-2"/>
          <w:lang w:val="en-US" w:bidi="ar-SA"/>
        </w:rPr>
        <w:t xml:space="preserve"> </w:t>
      </w:r>
      <w:r>
        <w:rPr>
          <w:rFonts w:eastAsia="Tahoma"/>
          <w:lang w:val="en-US" w:bidi="ar-SA"/>
        </w:rPr>
        <w:t>outcomes related to corporate accounting practices, internal controls and auditing</w:t>
      </w:r>
      <w:r w:rsidRPr="00B101EC">
        <w:rPr>
          <w:rFonts w:eastAsia="Tahoma"/>
          <w:spacing w:val="-4"/>
          <w:lang w:val="en-US" w:bidi="ar-SA"/>
        </w:rPr>
        <w:t xml:space="preserve"> </w:t>
      </w:r>
      <w:r w:rsidRPr="00B101EC">
        <w:rPr>
          <w:rFonts w:eastAsia="Tahoma"/>
          <w:lang w:val="en-US" w:bidi="ar-SA"/>
        </w:rPr>
        <w:t>(within the</w:t>
      </w:r>
      <w:r w:rsidRPr="00B101EC">
        <w:rPr>
          <w:rFonts w:eastAsia="Tahoma"/>
          <w:spacing w:val="-3"/>
          <w:lang w:val="en-US" w:bidi="ar-SA"/>
        </w:rPr>
        <w:t xml:space="preserve"> </w:t>
      </w:r>
      <w:r w:rsidRPr="00B101EC">
        <w:rPr>
          <w:rFonts w:eastAsia="Tahoma"/>
          <w:lang w:val="en-US" w:bidi="ar-SA"/>
        </w:rPr>
        <w:t xml:space="preserve">constraints of </w:t>
      </w:r>
      <w:r w:rsidRPr="00B101EC">
        <w:rPr>
          <w:rFonts w:eastAsia="Tahoma"/>
          <w:spacing w:val="-2"/>
          <w:lang w:val="en-US" w:bidi="ar-SA"/>
        </w:rPr>
        <w:t xml:space="preserve">any </w:t>
      </w:r>
      <w:r w:rsidRPr="00B101EC">
        <w:rPr>
          <w:rFonts w:eastAsia="Tahoma"/>
          <w:lang w:val="en-US" w:bidi="ar-SA"/>
        </w:rPr>
        <w:t>legislated</w:t>
      </w:r>
      <w:r w:rsidRPr="00B101EC">
        <w:rPr>
          <w:rFonts w:eastAsia="Tahoma"/>
          <w:spacing w:val="59"/>
          <w:lang w:val="en-US" w:bidi="ar-SA"/>
        </w:rPr>
        <w:t xml:space="preserve"> </w:t>
      </w:r>
      <w:r w:rsidRPr="00B101EC">
        <w:rPr>
          <w:rFonts w:eastAsia="Tahoma"/>
          <w:lang w:val="en-US" w:bidi="ar-SA"/>
        </w:rPr>
        <w:t>confidentiality</w:t>
      </w:r>
      <w:r w:rsidRPr="00B101EC">
        <w:rPr>
          <w:rFonts w:eastAsia="Tahoma"/>
          <w:spacing w:val="-2"/>
          <w:lang w:val="en-US" w:bidi="ar-SA"/>
        </w:rPr>
        <w:t xml:space="preserve"> </w:t>
      </w:r>
      <w:r w:rsidRPr="00B101EC">
        <w:rPr>
          <w:rFonts w:eastAsia="Tahoma"/>
          <w:lang w:val="en-US" w:bidi="ar-SA"/>
        </w:rPr>
        <w:t>requirements) and</w:t>
      </w:r>
      <w:r w:rsidRPr="00B101EC">
        <w:rPr>
          <w:rFonts w:eastAsia="Tahoma"/>
          <w:spacing w:val="-4"/>
          <w:lang w:val="en-US" w:bidi="ar-SA"/>
        </w:rPr>
        <w:t xml:space="preserve"> </w:t>
      </w:r>
      <w:r w:rsidRPr="00B101EC">
        <w:rPr>
          <w:rFonts w:eastAsia="Tahoma"/>
          <w:lang w:val="en-US" w:bidi="ar-SA"/>
        </w:rPr>
        <w:t>work</w:t>
      </w:r>
      <w:r w:rsidRPr="00B101EC">
        <w:rPr>
          <w:rFonts w:eastAsia="Tahoma"/>
          <w:spacing w:val="-2"/>
          <w:lang w:val="en-US" w:bidi="ar-SA"/>
        </w:rPr>
        <w:t xml:space="preserve"> </w:t>
      </w:r>
      <w:r w:rsidRPr="00B101EC">
        <w:rPr>
          <w:rFonts w:eastAsia="Tahoma"/>
          <w:lang w:val="en-US" w:bidi="ar-SA"/>
        </w:rPr>
        <w:t>with the</w:t>
      </w:r>
      <w:r w:rsidRPr="00B101EC">
        <w:rPr>
          <w:rFonts w:eastAsia="Tahoma"/>
          <w:spacing w:val="-3"/>
          <w:lang w:val="en-US" w:bidi="ar-SA"/>
        </w:rPr>
        <w:t xml:space="preserve"> </w:t>
      </w:r>
      <w:r w:rsidRPr="00B101EC">
        <w:rPr>
          <w:rFonts w:eastAsia="Tahoma"/>
          <w:spacing w:val="-2"/>
          <w:lang w:val="en-US" w:bidi="ar-SA"/>
        </w:rPr>
        <w:t>Committee</w:t>
      </w:r>
      <w:r w:rsidRPr="00B101EC">
        <w:rPr>
          <w:rFonts w:eastAsia="Tahoma"/>
          <w:spacing w:val="-3"/>
          <w:lang w:val="en-US" w:bidi="ar-SA"/>
        </w:rPr>
        <w:t xml:space="preserve"> </w:t>
      </w:r>
      <w:r w:rsidRPr="00B101EC">
        <w:rPr>
          <w:rFonts w:eastAsia="Tahoma"/>
          <w:lang w:val="en-US" w:bidi="ar-SA"/>
        </w:rPr>
        <w:t>until the</w:t>
      </w:r>
      <w:r w:rsidRPr="00B101EC">
        <w:rPr>
          <w:rFonts w:eastAsia="Tahoma"/>
          <w:spacing w:val="-3"/>
          <w:lang w:val="en-US" w:bidi="ar-SA"/>
        </w:rPr>
        <w:t xml:space="preserve"> </w:t>
      </w:r>
      <w:r w:rsidRPr="00B101EC">
        <w:rPr>
          <w:rFonts w:eastAsia="Tahoma"/>
          <w:lang w:val="en-US" w:bidi="ar-SA"/>
        </w:rPr>
        <w:t xml:space="preserve">matter </w:t>
      </w:r>
      <w:r w:rsidRPr="00B101EC">
        <w:rPr>
          <w:rFonts w:eastAsia="Tahoma"/>
          <w:spacing w:val="1"/>
          <w:lang w:val="en-US" w:bidi="ar-SA"/>
        </w:rPr>
        <w:t>is</w:t>
      </w:r>
      <w:r w:rsidRPr="00B101EC">
        <w:rPr>
          <w:rFonts w:eastAsia="Tahoma"/>
          <w:spacing w:val="-5"/>
          <w:lang w:val="en-US" w:bidi="ar-SA"/>
        </w:rPr>
        <w:t xml:space="preserve"> </w:t>
      </w:r>
      <w:r w:rsidRPr="00B101EC">
        <w:rPr>
          <w:rFonts w:eastAsia="Tahoma"/>
          <w:lang w:val="en-US" w:bidi="ar-SA"/>
        </w:rPr>
        <w:t>resolved.</w:t>
      </w:r>
    </w:p>
    <w:p w:rsidR="008D29C1" w:rsidRDefault="008D29C1" w:rsidP="00DF2EC1">
      <w:pPr>
        <w:pStyle w:val="4SubHeading"/>
        <w:rPr>
          <w:rFonts w:eastAsia="Tahoma"/>
          <w:lang w:val="en-US" w:bidi="ar-SA"/>
        </w:rPr>
      </w:pPr>
    </w:p>
    <w:p w:rsidR="00AF1324" w:rsidRPr="00B101EC" w:rsidRDefault="00AF1324" w:rsidP="00DF2EC1">
      <w:pPr>
        <w:pStyle w:val="4SubHeading"/>
        <w:rPr>
          <w:rFonts w:eastAsia="Tahoma"/>
          <w:lang w:val="en-US" w:bidi="ar-SA"/>
        </w:rPr>
      </w:pPr>
      <w:r w:rsidRPr="00B101EC">
        <w:rPr>
          <w:rFonts w:eastAsia="Tahoma"/>
          <w:lang w:val="en-US" w:bidi="ar-SA"/>
        </w:rPr>
        <w:t>Investigation</w:t>
      </w:r>
    </w:p>
    <w:p w:rsidR="00AF1324" w:rsidRPr="00B101EC" w:rsidRDefault="00AF1324" w:rsidP="00AF1324">
      <w:pPr>
        <w:widowControl w:val="0"/>
        <w:spacing w:before="9"/>
        <w:rPr>
          <w:rFonts w:ascii="Arial" w:eastAsia="Tahoma" w:hAnsi="Arial" w:cs="Arial"/>
          <w:b/>
          <w:bCs/>
          <w:szCs w:val="24"/>
          <w:lang w:val="en-US" w:bidi="ar-SA"/>
        </w:rPr>
      </w:pPr>
    </w:p>
    <w:p w:rsidR="00AF1324" w:rsidRPr="00B101EC" w:rsidRDefault="00AF1324" w:rsidP="008075BC">
      <w:pPr>
        <w:rPr>
          <w:rFonts w:eastAsia="Tahoma"/>
          <w:lang w:val="en-US" w:bidi="ar-SA"/>
        </w:rPr>
      </w:pPr>
      <w:r w:rsidRPr="00B101EC">
        <w:rPr>
          <w:rFonts w:eastAsia="Tahoma"/>
          <w:lang w:val="en-US" w:bidi="ar-SA"/>
        </w:rPr>
        <w:t>All reports of Misconduct</w:t>
      </w:r>
      <w:r w:rsidRPr="00B101EC">
        <w:rPr>
          <w:rFonts w:eastAsia="Tahoma"/>
          <w:spacing w:val="-4"/>
          <w:lang w:val="en-US" w:bidi="ar-SA"/>
        </w:rPr>
        <w:t xml:space="preserve"> </w:t>
      </w:r>
      <w:r w:rsidRPr="00B101EC">
        <w:rPr>
          <w:rFonts w:eastAsia="Tahoma"/>
          <w:lang w:val="en-US" w:bidi="ar-SA"/>
        </w:rPr>
        <w:t xml:space="preserve">will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treated</w:t>
      </w:r>
      <w:r w:rsidRPr="00B101EC">
        <w:rPr>
          <w:rFonts w:eastAsia="Tahoma"/>
          <w:spacing w:val="-4"/>
          <w:lang w:val="en-US" w:bidi="ar-SA"/>
        </w:rPr>
        <w:t xml:space="preserve"> </w:t>
      </w:r>
      <w:r w:rsidRPr="00B101EC">
        <w:rPr>
          <w:rFonts w:eastAsia="Tahoma"/>
          <w:lang w:val="en-US" w:bidi="ar-SA"/>
        </w:rPr>
        <w:t>seriously</w:t>
      </w:r>
      <w:r w:rsidRPr="00B101EC">
        <w:rPr>
          <w:rFonts w:eastAsia="Tahoma"/>
          <w:spacing w:val="-5"/>
          <w:lang w:val="en-US" w:bidi="ar-SA"/>
        </w:rPr>
        <w:t xml:space="preserve"> </w:t>
      </w:r>
      <w:r w:rsidRPr="00B101EC">
        <w:rPr>
          <w:rFonts w:eastAsia="Tahoma"/>
          <w:lang w:val="en-US" w:bidi="ar-SA"/>
        </w:rPr>
        <w:t>and</w:t>
      </w:r>
      <w:r w:rsidRPr="00B101EC">
        <w:rPr>
          <w:rFonts w:eastAsia="Tahoma"/>
          <w:spacing w:val="-4"/>
          <w:lang w:val="en-US" w:bidi="ar-SA"/>
        </w:rPr>
        <w:t xml:space="preserve">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subject</w:t>
      </w:r>
      <w:r w:rsidRPr="00B101EC">
        <w:rPr>
          <w:rFonts w:eastAsia="Tahoma"/>
          <w:spacing w:val="1"/>
          <w:lang w:val="en-US" w:bidi="ar-SA"/>
        </w:rPr>
        <w:t xml:space="preserve"> </w:t>
      </w:r>
      <w:r w:rsidRPr="00B101EC">
        <w:rPr>
          <w:rFonts w:eastAsia="Tahoma"/>
          <w:lang w:val="en-US" w:bidi="ar-SA"/>
        </w:rPr>
        <w:t>of a</w:t>
      </w:r>
      <w:r w:rsidRPr="00B101EC">
        <w:rPr>
          <w:rFonts w:eastAsia="Tahoma"/>
          <w:spacing w:val="-3"/>
          <w:lang w:val="en-US" w:bidi="ar-SA"/>
        </w:rPr>
        <w:t xml:space="preserve"> </w:t>
      </w:r>
      <w:r w:rsidRPr="00B101EC">
        <w:rPr>
          <w:rFonts w:eastAsia="Tahoma"/>
          <w:lang w:val="en-US" w:bidi="ar-SA"/>
        </w:rPr>
        <w:t>thorough</w:t>
      </w:r>
      <w:r w:rsidRPr="00B101EC">
        <w:rPr>
          <w:rFonts w:eastAsia="Tahoma"/>
          <w:spacing w:val="67"/>
          <w:lang w:val="en-US" w:bidi="ar-SA"/>
        </w:rPr>
        <w:t xml:space="preserve"> </w:t>
      </w:r>
      <w:r w:rsidRPr="00B101EC">
        <w:rPr>
          <w:rFonts w:eastAsia="Tahoma"/>
          <w:lang w:val="en-US" w:bidi="ar-SA"/>
        </w:rPr>
        <w:t>investigation with the</w:t>
      </w:r>
      <w:r w:rsidRPr="00B101EC">
        <w:rPr>
          <w:rFonts w:eastAsia="Tahoma"/>
          <w:spacing w:val="-3"/>
          <w:lang w:val="en-US" w:bidi="ar-SA"/>
        </w:rPr>
        <w:t xml:space="preserve"> </w:t>
      </w:r>
      <w:r w:rsidRPr="00B101EC">
        <w:rPr>
          <w:rFonts w:eastAsia="Tahoma"/>
          <w:lang w:val="en-US" w:bidi="ar-SA"/>
        </w:rPr>
        <w:t>objective</w:t>
      </w:r>
      <w:r w:rsidRPr="00B101EC">
        <w:rPr>
          <w:rFonts w:eastAsia="Tahoma"/>
          <w:spacing w:val="-3"/>
          <w:lang w:val="en-US" w:bidi="ar-SA"/>
        </w:rPr>
        <w:t xml:space="preserve"> </w:t>
      </w:r>
      <w:r w:rsidRPr="00B101EC">
        <w:rPr>
          <w:rFonts w:eastAsia="Tahoma"/>
          <w:lang w:val="en-US" w:bidi="ar-SA"/>
        </w:rPr>
        <w:t>of locating</w:t>
      </w:r>
      <w:r w:rsidRPr="00B101EC">
        <w:rPr>
          <w:rFonts w:eastAsia="Tahoma"/>
          <w:spacing w:val="-4"/>
          <w:lang w:val="en-US" w:bidi="ar-SA"/>
        </w:rPr>
        <w:t xml:space="preserve"> </w:t>
      </w:r>
      <w:r w:rsidRPr="00B101EC">
        <w:rPr>
          <w:rFonts w:eastAsia="Tahoma"/>
          <w:lang w:val="en-US" w:bidi="ar-SA"/>
        </w:rPr>
        <w:t>evidence</w:t>
      </w:r>
      <w:r w:rsidRPr="00B101EC">
        <w:rPr>
          <w:rFonts w:eastAsia="Tahoma"/>
          <w:spacing w:val="-3"/>
          <w:lang w:val="en-US" w:bidi="ar-SA"/>
        </w:rPr>
        <w:t xml:space="preserve"> </w:t>
      </w:r>
      <w:r w:rsidRPr="00B101EC">
        <w:rPr>
          <w:rFonts w:eastAsia="Tahoma"/>
          <w:lang w:val="en-US" w:bidi="ar-SA"/>
        </w:rPr>
        <w:t>that</w:t>
      </w:r>
      <w:r w:rsidRPr="00B101EC">
        <w:rPr>
          <w:rFonts w:eastAsia="Tahoma"/>
          <w:spacing w:val="-4"/>
          <w:lang w:val="en-US" w:bidi="ar-SA"/>
        </w:rPr>
        <w:t xml:space="preserve"> </w:t>
      </w:r>
      <w:r w:rsidRPr="00B101EC">
        <w:rPr>
          <w:rFonts w:eastAsia="Tahoma"/>
          <w:lang w:val="en-US" w:bidi="ar-SA"/>
        </w:rPr>
        <w:t>either substantiates or</w:t>
      </w:r>
      <w:r w:rsidRPr="00B101EC">
        <w:rPr>
          <w:rFonts w:eastAsia="Tahoma"/>
          <w:spacing w:val="-5"/>
          <w:lang w:val="en-US" w:bidi="ar-SA"/>
        </w:rPr>
        <w:t xml:space="preserve"> </w:t>
      </w:r>
      <w:r w:rsidRPr="00B101EC">
        <w:rPr>
          <w:rFonts w:eastAsia="Tahoma"/>
          <w:lang w:val="en-US" w:bidi="ar-SA"/>
        </w:rPr>
        <w:t>refutes the</w:t>
      </w:r>
      <w:r w:rsidRPr="00B101EC">
        <w:rPr>
          <w:rFonts w:eastAsia="Tahoma"/>
          <w:spacing w:val="85"/>
          <w:lang w:val="en-US" w:bidi="ar-SA"/>
        </w:rPr>
        <w:t xml:space="preserve"> </w:t>
      </w:r>
      <w:r w:rsidRPr="00B101EC">
        <w:rPr>
          <w:rFonts w:eastAsia="Tahoma"/>
          <w:lang w:val="en-US" w:bidi="ar-SA"/>
        </w:rPr>
        <w:t>claims / allegations made</w:t>
      </w:r>
      <w:r w:rsidRPr="00B101EC">
        <w:rPr>
          <w:rFonts w:eastAsia="Tahoma"/>
          <w:spacing w:val="-3"/>
          <w:lang w:val="en-US" w:bidi="ar-SA"/>
        </w:rPr>
        <w:t xml:space="preserve"> </w:t>
      </w:r>
      <w:r w:rsidRPr="00B101EC">
        <w:rPr>
          <w:rFonts w:eastAsia="Tahoma"/>
          <w:spacing w:val="-2"/>
          <w:lang w:val="en-US" w:bidi="ar-SA"/>
        </w:rPr>
        <w:t xml:space="preserve">by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Whistleblower.</w:t>
      </w:r>
      <w:r w:rsidRPr="00B101EC">
        <w:rPr>
          <w:rFonts w:eastAsia="Tahoma"/>
          <w:spacing w:val="64"/>
          <w:lang w:val="en-US" w:bidi="ar-SA"/>
        </w:rPr>
        <w:t xml:space="preserve"> </w:t>
      </w:r>
      <w:r w:rsidRPr="00B101EC">
        <w:rPr>
          <w:rFonts w:eastAsia="Tahoma"/>
          <w:lang w:val="en-US" w:bidi="ar-SA"/>
        </w:rPr>
        <w:t>Investigations are</w:t>
      </w:r>
      <w:r w:rsidRPr="00B101EC">
        <w:rPr>
          <w:rFonts w:eastAsia="Tahoma"/>
          <w:spacing w:val="-3"/>
          <w:lang w:val="en-US" w:bidi="ar-SA"/>
        </w:rPr>
        <w:t xml:space="preserve"> </w:t>
      </w:r>
      <w:r w:rsidRPr="00B101EC">
        <w:rPr>
          <w:rFonts w:eastAsia="Tahoma"/>
          <w:lang w:val="en-US" w:bidi="ar-SA"/>
        </w:rPr>
        <w:t>to</w:t>
      </w:r>
      <w:r w:rsidRPr="00B101EC">
        <w:rPr>
          <w:rFonts w:eastAsia="Tahoma"/>
          <w:spacing w:val="-2"/>
          <w:lang w:val="en-US" w:bidi="ar-SA"/>
        </w:rPr>
        <w:t xml:space="preserve"> be</w:t>
      </w:r>
      <w:r w:rsidRPr="00B101EC">
        <w:rPr>
          <w:rFonts w:eastAsia="Tahoma"/>
          <w:spacing w:val="-3"/>
          <w:lang w:val="en-US" w:bidi="ar-SA"/>
        </w:rPr>
        <w:t xml:space="preserve"> </w:t>
      </w:r>
      <w:r w:rsidRPr="00B101EC">
        <w:rPr>
          <w:rFonts w:eastAsia="Tahoma"/>
          <w:lang w:val="en-US" w:bidi="ar-SA"/>
        </w:rPr>
        <w:t xml:space="preserve">undertaken </w:t>
      </w:r>
      <w:r w:rsidRPr="00B101EC">
        <w:rPr>
          <w:rFonts w:eastAsia="Tahoma"/>
          <w:spacing w:val="-2"/>
          <w:lang w:val="en-US" w:bidi="ar-SA"/>
        </w:rPr>
        <w:t xml:space="preserve">by </w:t>
      </w:r>
      <w:r w:rsidRPr="00B101EC">
        <w:rPr>
          <w:rFonts w:eastAsia="Tahoma"/>
          <w:lang w:val="en-US" w:bidi="ar-SA"/>
        </w:rPr>
        <w:t>the</w:t>
      </w:r>
      <w:r w:rsidRPr="00B101EC">
        <w:rPr>
          <w:rFonts w:eastAsia="Tahoma"/>
          <w:spacing w:val="51"/>
          <w:lang w:val="en-US" w:bidi="ar-SA"/>
        </w:rPr>
        <w:t xml:space="preserve"> </w:t>
      </w:r>
      <w:r w:rsidRPr="00B101EC">
        <w:rPr>
          <w:rFonts w:eastAsia="Tahoma"/>
          <w:lang w:val="en-US" w:bidi="ar-SA"/>
        </w:rPr>
        <w:t>PID</w:t>
      </w:r>
      <w:r w:rsidRPr="00B101EC">
        <w:rPr>
          <w:rFonts w:eastAsia="Tahoma"/>
          <w:spacing w:val="-3"/>
          <w:lang w:val="en-US" w:bidi="ar-SA"/>
        </w:rPr>
        <w:t xml:space="preserve"> </w:t>
      </w:r>
      <w:r w:rsidRPr="00B101EC">
        <w:rPr>
          <w:rFonts w:eastAsia="Tahoma"/>
          <w:lang w:val="en-US" w:bidi="ar-SA"/>
        </w:rPr>
        <w:t>Officer.</w:t>
      </w:r>
      <w:r w:rsidRPr="00B101EC">
        <w:rPr>
          <w:rFonts w:eastAsia="Tahoma"/>
          <w:spacing w:val="64"/>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PID</w:t>
      </w:r>
      <w:r w:rsidRPr="00B101EC">
        <w:rPr>
          <w:rFonts w:eastAsia="Tahoma"/>
          <w:spacing w:val="-3"/>
          <w:lang w:val="en-US" w:bidi="ar-SA"/>
        </w:rPr>
        <w:t xml:space="preserve"> </w:t>
      </w:r>
      <w:r w:rsidRPr="00B101EC">
        <w:rPr>
          <w:rFonts w:eastAsia="Tahoma"/>
          <w:lang w:val="en-US" w:bidi="ar-SA"/>
        </w:rPr>
        <w:t>Officer will</w:t>
      </w:r>
      <w:r w:rsidRPr="00B101EC">
        <w:rPr>
          <w:rFonts w:eastAsia="Tahoma"/>
          <w:spacing w:val="1"/>
          <w:lang w:val="en-US" w:bidi="ar-SA"/>
        </w:rPr>
        <w:t xml:space="preserve"> </w:t>
      </w:r>
      <w:r w:rsidRPr="00B101EC">
        <w:rPr>
          <w:rFonts w:eastAsia="Tahoma"/>
          <w:lang w:val="en-US" w:bidi="ar-SA"/>
        </w:rPr>
        <w:t>cause</w:t>
      </w:r>
      <w:r w:rsidRPr="00B101EC">
        <w:rPr>
          <w:rFonts w:eastAsia="Tahoma"/>
          <w:spacing w:val="-3"/>
          <w:lang w:val="en-US" w:bidi="ar-SA"/>
        </w:rPr>
        <w:t xml:space="preserve"> </w:t>
      </w:r>
      <w:r w:rsidRPr="00B101EC">
        <w:rPr>
          <w:rFonts w:eastAsia="Tahoma"/>
          <w:lang w:val="en-US" w:bidi="ar-SA"/>
        </w:rPr>
        <w:t>an investigation to</w:t>
      </w:r>
      <w:r w:rsidRPr="00B101EC">
        <w:rPr>
          <w:rFonts w:eastAsia="Tahoma"/>
          <w:spacing w:val="-2"/>
          <w:lang w:val="en-US" w:bidi="ar-SA"/>
        </w:rPr>
        <w:t xml:space="preserve"> be</w:t>
      </w:r>
      <w:r w:rsidRPr="00B101EC">
        <w:rPr>
          <w:rFonts w:eastAsia="Tahoma"/>
          <w:spacing w:val="-3"/>
          <w:lang w:val="en-US" w:bidi="ar-SA"/>
        </w:rPr>
        <w:t xml:space="preserve"> </w:t>
      </w:r>
      <w:r w:rsidRPr="00B101EC">
        <w:rPr>
          <w:rFonts w:eastAsia="Tahoma"/>
          <w:lang w:val="en-US" w:bidi="ar-SA"/>
        </w:rPr>
        <w:t>carried</w:t>
      </w:r>
      <w:r w:rsidRPr="00B101EC">
        <w:rPr>
          <w:rFonts w:eastAsia="Tahoma"/>
          <w:spacing w:val="-4"/>
          <w:lang w:val="en-US" w:bidi="ar-SA"/>
        </w:rPr>
        <w:t xml:space="preserve"> </w:t>
      </w:r>
      <w:r w:rsidRPr="00B101EC">
        <w:rPr>
          <w:rFonts w:eastAsia="Tahoma"/>
          <w:lang w:val="en-US" w:bidi="ar-SA"/>
        </w:rPr>
        <w:t>out,</w:t>
      </w:r>
      <w:r w:rsidRPr="00B101EC">
        <w:rPr>
          <w:rFonts w:eastAsia="Tahoma"/>
          <w:spacing w:val="-2"/>
          <w:lang w:val="en-US" w:bidi="ar-SA"/>
        </w:rPr>
        <w:t xml:space="preserve"> </w:t>
      </w:r>
      <w:r w:rsidRPr="00B101EC">
        <w:rPr>
          <w:rFonts w:eastAsia="Tahoma"/>
          <w:lang w:val="en-US" w:bidi="ar-SA"/>
        </w:rPr>
        <w:t>this may</w:t>
      </w:r>
      <w:r w:rsidRPr="00B101EC">
        <w:rPr>
          <w:rFonts w:eastAsia="Tahoma"/>
          <w:spacing w:val="-2"/>
          <w:lang w:val="en-US" w:bidi="ar-SA"/>
        </w:rPr>
        <w:t xml:space="preserve"> </w:t>
      </w:r>
      <w:r w:rsidRPr="00B101EC">
        <w:rPr>
          <w:rFonts w:eastAsia="Tahoma"/>
          <w:lang w:val="en-US" w:bidi="ar-SA"/>
        </w:rPr>
        <w:t>require</w:t>
      </w:r>
      <w:r w:rsidRPr="00B101EC">
        <w:rPr>
          <w:rFonts w:eastAsia="Tahoma"/>
          <w:spacing w:val="53"/>
          <w:lang w:val="en-US" w:bidi="ar-SA"/>
        </w:rPr>
        <w:t xml:space="preserve"> </w:t>
      </w:r>
      <w:r w:rsidRPr="00B101EC">
        <w:rPr>
          <w:rFonts w:eastAsia="Tahoma"/>
          <w:lang w:val="en-US" w:bidi="ar-SA"/>
        </w:rPr>
        <w:t>referring</w:t>
      </w:r>
      <w:r w:rsidRPr="00B101EC">
        <w:rPr>
          <w:rFonts w:eastAsia="Tahoma"/>
          <w:spacing w:val="-4"/>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matter to</w:t>
      </w:r>
      <w:r w:rsidRPr="00B101EC">
        <w:rPr>
          <w:rFonts w:eastAsia="Tahoma"/>
          <w:spacing w:val="-2"/>
          <w:lang w:val="en-US" w:bidi="ar-SA"/>
        </w:rPr>
        <w:t xml:space="preserve"> </w:t>
      </w:r>
      <w:r w:rsidRPr="00B101EC">
        <w:rPr>
          <w:rFonts w:eastAsia="Tahoma"/>
          <w:lang w:val="en-US" w:bidi="ar-SA"/>
        </w:rPr>
        <w:t>another person or agency.</w:t>
      </w:r>
    </w:p>
    <w:p w:rsidR="00AF1324" w:rsidRDefault="00AF1324" w:rsidP="008075BC">
      <w:pPr>
        <w:rPr>
          <w:rFonts w:eastAsia="Tahoma"/>
          <w:lang w:val="en-US" w:bidi="ar-SA"/>
        </w:rPr>
      </w:pPr>
      <w:r w:rsidRPr="00B101EC">
        <w:rPr>
          <w:rFonts w:eastAsia="Tahoma"/>
          <w:lang w:val="en-US" w:bidi="ar-SA"/>
        </w:rPr>
        <w:t>Following</w:t>
      </w:r>
      <w:r w:rsidRPr="00B101EC">
        <w:rPr>
          <w:rFonts w:eastAsia="Tahoma"/>
          <w:spacing w:val="-4"/>
          <w:lang w:val="en-US" w:bidi="ar-SA"/>
        </w:rPr>
        <w:t xml:space="preserve"> </w:t>
      </w:r>
      <w:r w:rsidRPr="00B101EC">
        <w:rPr>
          <w:rFonts w:eastAsia="Tahoma"/>
          <w:lang w:val="en-US" w:bidi="ar-SA"/>
        </w:rPr>
        <w:t>a</w:t>
      </w:r>
      <w:r w:rsidRPr="00B101EC">
        <w:rPr>
          <w:rFonts w:eastAsia="Tahoma"/>
          <w:spacing w:val="-3"/>
          <w:lang w:val="en-US" w:bidi="ar-SA"/>
        </w:rPr>
        <w:t xml:space="preserve"> </w:t>
      </w:r>
      <w:r w:rsidRPr="00B101EC">
        <w:rPr>
          <w:rFonts w:eastAsia="Tahoma"/>
          <w:lang w:val="en-US" w:bidi="ar-SA"/>
        </w:rPr>
        <w:t>report</w:t>
      </w:r>
      <w:r w:rsidRPr="00B101EC">
        <w:rPr>
          <w:rFonts w:eastAsia="Tahoma"/>
          <w:spacing w:val="-4"/>
          <w:lang w:val="en-US" w:bidi="ar-SA"/>
        </w:rPr>
        <w:t xml:space="preserve"> </w:t>
      </w:r>
      <w:r w:rsidRPr="00B101EC">
        <w:rPr>
          <w:rFonts w:eastAsia="Tahoma"/>
          <w:lang w:val="en-US" w:bidi="ar-SA"/>
        </w:rPr>
        <w:t>of Misconduct,</w:t>
      </w:r>
      <w:r w:rsidRPr="00B101EC">
        <w:rPr>
          <w:rFonts w:eastAsia="Tahoma"/>
          <w:spacing w:val="-2"/>
          <w:lang w:val="en-US" w:bidi="ar-SA"/>
        </w:rPr>
        <w:t xml:space="preserve"> </w:t>
      </w:r>
      <w:r w:rsidRPr="00B101EC">
        <w:rPr>
          <w:rFonts w:eastAsia="Tahoma"/>
          <w:lang w:val="en-US" w:bidi="ar-SA"/>
        </w:rPr>
        <w:t>either internally</w:t>
      </w:r>
      <w:r w:rsidRPr="00B101EC">
        <w:rPr>
          <w:rFonts w:eastAsia="Tahoma"/>
          <w:spacing w:val="-6"/>
          <w:lang w:val="en-US" w:bidi="ar-SA"/>
        </w:rPr>
        <w:t xml:space="preserve"> </w:t>
      </w:r>
      <w:r w:rsidRPr="00B101EC">
        <w:rPr>
          <w:rFonts w:eastAsia="Tahoma"/>
          <w:lang w:val="en-US" w:bidi="ar-SA"/>
        </w:rPr>
        <w:t>or externally,</w:t>
      </w:r>
      <w:r w:rsidRPr="00B101EC">
        <w:rPr>
          <w:rFonts w:eastAsia="Tahoma"/>
          <w:spacing w:val="-2"/>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following</w:t>
      </w:r>
      <w:r w:rsidRPr="00B101EC">
        <w:rPr>
          <w:rFonts w:eastAsia="Tahoma"/>
          <w:spacing w:val="-4"/>
          <w:lang w:val="en-US" w:bidi="ar-SA"/>
        </w:rPr>
        <w:t xml:space="preserve"> </w:t>
      </w:r>
      <w:r w:rsidRPr="00B101EC">
        <w:rPr>
          <w:rFonts w:eastAsia="Tahoma"/>
          <w:lang w:val="en-US" w:bidi="ar-SA"/>
        </w:rPr>
        <w:t>procedure</w:t>
      </w:r>
      <w:r w:rsidRPr="00B101EC">
        <w:rPr>
          <w:rFonts w:eastAsia="Tahoma"/>
          <w:spacing w:val="-3"/>
          <w:lang w:val="en-US" w:bidi="ar-SA"/>
        </w:rPr>
        <w:t xml:space="preserve"> </w:t>
      </w:r>
      <w:r w:rsidRPr="00B101EC">
        <w:rPr>
          <w:rFonts w:eastAsia="Tahoma"/>
          <w:spacing w:val="-2"/>
          <w:lang w:val="en-US" w:bidi="ar-SA"/>
        </w:rPr>
        <w:t>is</w:t>
      </w:r>
      <w:r w:rsidRPr="00B101EC">
        <w:rPr>
          <w:rFonts w:eastAsia="Tahoma"/>
          <w:lang w:val="en-US" w:bidi="ar-SA"/>
        </w:rPr>
        <w:t xml:space="preserve"> to</w:t>
      </w:r>
      <w:r w:rsidRPr="00B101EC">
        <w:rPr>
          <w:rFonts w:eastAsia="Tahoma"/>
          <w:spacing w:val="75"/>
          <w:lang w:val="en-US" w:bidi="ar-SA"/>
        </w:rPr>
        <w:t xml:space="preserve">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followed:</w:t>
      </w:r>
    </w:p>
    <w:p w:rsidR="00AF1324" w:rsidRPr="00B101EC" w:rsidRDefault="00AF1324" w:rsidP="00AF1324">
      <w:pPr>
        <w:rPr>
          <w:rFonts w:eastAsia="Tahoma"/>
          <w:lang w:val="en-US" w:bidi="ar-SA"/>
        </w:rPr>
      </w:pPr>
    </w:p>
    <w:p w:rsidR="00AF1324" w:rsidRPr="008075BC" w:rsidRDefault="00AF1324" w:rsidP="008075BC">
      <w:pPr>
        <w:pStyle w:val="Bullets"/>
      </w:pPr>
      <w:r w:rsidRPr="008075BC">
        <w:t>The completed PIDLF is to be forwarded to the PID Officer.</w:t>
      </w:r>
    </w:p>
    <w:p w:rsidR="00AF1324" w:rsidRPr="008075BC" w:rsidRDefault="00AF1324" w:rsidP="008075BC">
      <w:pPr>
        <w:pStyle w:val="Bullets"/>
      </w:pPr>
      <w:r w:rsidRPr="008075BC">
        <w:t xml:space="preserve">The PID Officer is to review the report and determine the appropriate manner of investigation, and then inform the </w:t>
      </w:r>
      <w:proofErr w:type="spellStart"/>
      <w:r w:rsidRPr="008075BC">
        <w:t>Whistleblower</w:t>
      </w:r>
      <w:proofErr w:type="spellEnd"/>
      <w:r w:rsidRPr="008075BC">
        <w:t xml:space="preserve"> of how the investigation will proceed.</w:t>
      </w:r>
    </w:p>
    <w:p w:rsidR="00AF1324" w:rsidRPr="008075BC" w:rsidRDefault="00AF1324" w:rsidP="008075BC">
      <w:pPr>
        <w:pStyle w:val="Bullets"/>
      </w:pPr>
      <w:r w:rsidRPr="008075BC">
        <w:t>The PID Officer is to determine what resources are needed and secure access to those resources, including where necessary the assistance of other employees or external professional help (including lawyers, accountants, forensic analysts or operational experts).</w:t>
      </w:r>
    </w:p>
    <w:p w:rsidR="00AF1324" w:rsidRPr="008075BC" w:rsidRDefault="00AF1324" w:rsidP="008075BC">
      <w:pPr>
        <w:pStyle w:val="Bullets"/>
      </w:pPr>
      <w:r w:rsidRPr="008075BC">
        <w:t>The PID Officer plans and conducts the investigation.</w:t>
      </w:r>
    </w:p>
    <w:p w:rsidR="00AF1324" w:rsidRPr="008075BC" w:rsidRDefault="00AF1324" w:rsidP="008075BC">
      <w:pPr>
        <w:pStyle w:val="Bullets"/>
      </w:pPr>
      <w:r w:rsidRPr="008075BC">
        <w:t xml:space="preserve">The PID Officer is to consider process / control improvements (risk assessments, audits, </w:t>
      </w:r>
      <w:proofErr w:type="spellStart"/>
      <w:r w:rsidRPr="008075BC">
        <w:t>etc</w:t>
      </w:r>
      <w:proofErr w:type="spellEnd"/>
      <w:r w:rsidRPr="008075BC">
        <w:t>).</w:t>
      </w:r>
    </w:p>
    <w:p w:rsidR="00AF1324" w:rsidRPr="008075BC" w:rsidRDefault="00AF1324" w:rsidP="008075BC">
      <w:pPr>
        <w:pStyle w:val="Bullets"/>
      </w:pPr>
      <w:r w:rsidRPr="008075BC">
        <w:t xml:space="preserve">The PID Officer prepares an Investigation Report. </w:t>
      </w:r>
    </w:p>
    <w:p w:rsidR="00AF1324" w:rsidRPr="008075BC" w:rsidRDefault="00AF1324" w:rsidP="008075BC">
      <w:pPr>
        <w:pStyle w:val="Bullets"/>
      </w:pPr>
      <w:r w:rsidRPr="008075BC">
        <w:t xml:space="preserve">The PID Officer advises and debriefs the </w:t>
      </w:r>
      <w:proofErr w:type="spellStart"/>
      <w:r w:rsidRPr="008075BC">
        <w:t>Whistleblower</w:t>
      </w:r>
      <w:proofErr w:type="spellEnd"/>
      <w:r w:rsidRPr="008075BC">
        <w:t>.</w:t>
      </w:r>
    </w:p>
    <w:p w:rsidR="00AF1324" w:rsidRPr="00B101EC" w:rsidRDefault="00AF1324" w:rsidP="00AF1324">
      <w:pPr>
        <w:widowControl w:val="0"/>
        <w:spacing w:before="2"/>
        <w:rPr>
          <w:rFonts w:ascii="Arial" w:eastAsia="Tahoma" w:hAnsi="Arial" w:cs="Arial"/>
          <w:szCs w:val="24"/>
          <w:lang w:val="en-US" w:bidi="ar-SA"/>
        </w:rPr>
      </w:pPr>
    </w:p>
    <w:p w:rsidR="00AF1324" w:rsidRPr="00B101EC" w:rsidRDefault="00AF1324" w:rsidP="00DF2EC1">
      <w:pPr>
        <w:pStyle w:val="4SubHeading"/>
        <w:rPr>
          <w:rFonts w:eastAsia="Tahoma"/>
          <w:lang w:val="en-US" w:bidi="ar-SA"/>
        </w:rPr>
      </w:pPr>
      <w:r w:rsidRPr="00B101EC">
        <w:rPr>
          <w:rFonts w:eastAsia="Tahoma"/>
          <w:spacing w:val="-2"/>
          <w:lang w:val="en-US" w:bidi="ar-SA"/>
        </w:rPr>
        <w:t xml:space="preserve">Reporting </w:t>
      </w:r>
      <w:r w:rsidRPr="00B101EC">
        <w:rPr>
          <w:rFonts w:eastAsia="Tahoma"/>
          <w:lang w:val="en-US" w:bidi="ar-SA"/>
        </w:rPr>
        <w:t>of Investigation</w:t>
      </w:r>
      <w:r w:rsidRPr="00B101EC">
        <w:rPr>
          <w:rFonts w:eastAsia="Tahoma"/>
          <w:spacing w:val="-5"/>
          <w:lang w:val="en-US" w:bidi="ar-SA"/>
        </w:rPr>
        <w:t xml:space="preserve"> </w:t>
      </w:r>
      <w:r>
        <w:rPr>
          <w:rFonts w:eastAsia="Tahoma"/>
          <w:lang w:val="en-US" w:bidi="ar-SA"/>
        </w:rPr>
        <w:t>Outcomes</w:t>
      </w:r>
    </w:p>
    <w:p w:rsidR="00AF1324" w:rsidRPr="00B101EC" w:rsidRDefault="00AF1324" w:rsidP="00DF2EC1">
      <w:pPr>
        <w:pStyle w:val="4SubHeading"/>
        <w:rPr>
          <w:rFonts w:eastAsia="Tahoma"/>
          <w:lang w:val="en-US" w:bidi="ar-SA"/>
        </w:rPr>
      </w:pPr>
    </w:p>
    <w:p w:rsidR="00AF1324" w:rsidRDefault="00AF1324" w:rsidP="008075BC">
      <w:pPr>
        <w:rPr>
          <w:rFonts w:eastAsia="Tahoma"/>
          <w:lang w:val="en-US" w:bidi="ar-SA"/>
        </w:rPr>
      </w:pPr>
      <w:r w:rsidRPr="00B101EC">
        <w:rPr>
          <w:rFonts w:eastAsia="Tahoma"/>
          <w:spacing w:val="1"/>
          <w:lang w:val="en-US" w:bidi="ar-SA"/>
        </w:rPr>
        <w:t>At</w:t>
      </w:r>
      <w:r w:rsidRPr="00B101EC">
        <w:rPr>
          <w:rFonts w:eastAsia="Tahoma"/>
          <w:spacing w:val="-4"/>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end</w:t>
      </w:r>
      <w:r w:rsidRPr="00B101EC">
        <w:rPr>
          <w:rFonts w:eastAsia="Tahoma"/>
          <w:spacing w:val="-4"/>
          <w:lang w:val="en-US" w:bidi="ar-SA"/>
        </w:rPr>
        <w:t xml:space="preserve"> </w:t>
      </w:r>
      <w:r w:rsidRPr="00B101EC">
        <w:rPr>
          <w:rFonts w:eastAsia="Tahoma"/>
          <w:lang w:val="en-US" w:bidi="ar-SA"/>
        </w:rPr>
        <w:t>of the</w:t>
      </w:r>
      <w:r w:rsidRPr="00B101EC">
        <w:rPr>
          <w:rFonts w:eastAsia="Tahoma"/>
          <w:spacing w:val="-3"/>
          <w:lang w:val="en-US" w:bidi="ar-SA"/>
        </w:rPr>
        <w:t xml:space="preserve"> </w:t>
      </w:r>
      <w:r w:rsidRPr="00B101EC">
        <w:rPr>
          <w:rFonts w:eastAsia="Tahoma"/>
          <w:lang w:val="en-US" w:bidi="ar-SA"/>
        </w:rPr>
        <w:t>investigation,</w:t>
      </w:r>
      <w:r w:rsidRPr="00B101EC">
        <w:rPr>
          <w:rFonts w:eastAsia="Tahoma"/>
          <w:spacing w:val="-2"/>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PID</w:t>
      </w:r>
      <w:r w:rsidRPr="00B101EC">
        <w:rPr>
          <w:rFonts w:eastAsia="Tahoma"/>
          <w:spacing w:val="-3"/>
          <w:lang w:val="en-US" w:bidi="ar-SA"/>
        </w:rPr>
        <w:t xml:space="preserve"> </w:t>
      </w:r>
      <w:r w:rsidRPr="00B101EC">
        <w:rPr>
          <w:rFonts w:eastAsia="Tahoma"/>
          <w:lang w:val="en-US" w:bidi="ar-SA"/>
        </w:rPr>
        <w:t>Officer will</w:t>
      </w:r>
      <w:r w:rsidRPr="00B101EC">
        <w:rPr>
          <w:rFonts w:eastAsia="Tahoma"/>
          <w:spacing w:val="-5"/>
          <w:lang w:val="en-US" w:bidi="ar-SA"/>
        </w:rPr>
        <w:t xml:space="preserve"> </w:t>
      </w:r>
      <w:r w:rsidRPr="00B101EC">
        <w:rPr>
          <w:rFonts w:eastAsia="Tahoma"/>
          <w:lang w:val="en-US" w:bidi="ar-SA"/>
        </w:rPr>
        <w:t>report</w:t>
      </w:r>
      <w:r w:rsidRPr="00B101EC">
        <w:rPr>
          <w:rFonts w:eastAsia="Tahoma"/>
          <w:spacing w:val="-4"/>
          <w:lang w:val="en-US" w:bidi="ar-SA"/>
        </w:rPr>
        <w:t xml:space="preserve"> </w:t>
      </w:r>
      <w:r>
        <w:rPr>
          <w:rFonts w:eastAsia="Tahoma"/>
          <w:lang w:val="en-US" w:bidi="ar-SA"/>
        </w:rPr>
        <w:t>the outcomes and improvement opportunities</w:t>
      </w:r>
      <w:r w:rsidRPr="00B101EC">
        <w:rPr>
          <w:rFonts w:eastAsia="Tahoma"/>
          <w:lang w:val="en-US" w:bidi="ar-SA"/>
        </w:rPr>
        <w:t xml:space="preserve"> to</w:t>
      </w:r>
      <w:r w:rsidRPr="00B101EC">
        <w:rPr>
          <w:rFonts w:eastAsia="Tahoma"/>
          <w:spacing w:val="-2"/>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Audit</w:t>
      </w:r>
      <w:r w:rsidRPr="00B101EC">
        <w:rPr>
          <w:rFonts w:eastAsia="Tahoma"/>
          <w:spacing w:val="-4"/>
          <w:lang w:val="en-US" w:bidi="ar-SA"/>
        </w:rPr>
        <w:t xml:space="preserve">, Risk and Governance </w:t>
      </w:r>
      <w:r w:rsidRPr="00B101EC">
        <w:rPr>
          <w:rFonts w:eastAsia="Tahoma"/>
          <w:lang w:val="en-US" w:bidi="ar-SA"/>
        </w:rPr>
        <w:t>Committee</w:t>
      </w:r>
      <w:r w:rsidRPr="00B101EC">
        <w:rPr>
          <w:rFonts w:eastAsia="Tahoma"/>
          <w:spacing w:val="-3"/>
          <w:lang w:val="en-US" w:bidi="ar-SA"/>
        </w:rPr>
        <w:t xml:space="preserve"> </w:t>
      </w:r>
      <w:r w:rsidRPr="00B101EC">
        <w:rPr>
          <w:rFonts w:eastAsia="Tahoma"/>
          <w:lang w:val="en-US" w:bidi="ar-SA"/>
        </w:rPr>
        <w:t>who</w:t>
      </w:r>
      <w:r w:rsidRPr="00B101EC">
        <w:rPr>
          <w:rFonts w:eastAsia="Tahoma"/>
          <w:spacing w:val="-2"/>
          <w:lang w:val="en-US" w:bidi="ar-SA"/>
        </w:rPr>
        <w:t xml:space="preserve"> </w:t>
      </w:r>
      <w:r w:rsidRPr="00B101EC">
        <w:rPr>
          <w:rFonts w:eastAsia="Tahoma"/>
          <w:lang w:val="en-US" w:bidi="ar-SA"/>
        </w:rPr>
        <w:t>will,</w:t>
      </w:r>
      <w:r w:rsidRPr="00B101EC">
        <w:rPr>
          <w:rFonts w:eastAsia="Tahoma"/>
          <w:spacing w:val="-2"/>
          <w:lang w:val="en-US" w:bidi="ar-SA"/>
        </w:rPr>
        <w:t xml:space="preserve"> in</w:t>
      </w:r>
      <w:r w:rsidRPr="00B101EC">
        <w:rPr>
          <w:rFonts w:eastAsia="Tahoma"/>
          <w:lang w:val="en-US" w:bidi="ar-SA"/>
        </w:rPr>
        <w:t xml:space="preserve"> conjunction </w:t>
      </w:r>
      <w:r w:rsidRPr="00B101EC">
        <w:rPr>
          <w:rFonts w:eastAsia="Tahoma"/>
          <w:spacing w:val="-2"/>
          <w:lang w:val="en-US" w:bidi="ar-SA"/>
        </w:rPr>
        <w:t>with</w:t>
      </w:r>
      <w:r w:rsidRPr="00B101EC">
        <w:rPr>
          <w:rFonts w:eastAsia="Tahoma"/>
          <w:lang w:val="en-US" w:bidi="ar-SA"/>
        </w:rPr>
        <w:t xml:space="preserve"> the</w:t>
      </w:r>
      <w:r w:rsidRPr="00B101EC">
        <w:rPr>
          <w:rFonts w:eastAsia="Tahoma"/>
          <w:spacing w:val="-3"/>
          <w:lang w:val="en-US" w:bidi="ar-SA"/>
        </w:rPr>
        <w:t xml:space="preserve"> </w:t>
      </w:r>
      <w:r w:rsidRPr="00B101EC">
        <w:rPr>
          <w:rFonts w:eastAsia="Tahoma"/>
          <w:lang w:val="en-US" w:bidi="ar-SA"/>
        </w:rPr>
        <w:t>Chief Executive</w:t>
      </w:r>
      <w:r w:rsidRPr="00B101EC">
        <w:rPr>
          <w:rFonts w:eastAsia="Tahoma"/>
          <w:spacing w:val="-3"/>
          <w:lang w:val="en-US" w:bidi="ar-SA"/>
        </w:rPr>
        <w:t xml:space="preserve"> </w:t>
      </w:r>
      <w:r w:rsidRPr="00B101EC">
        <w:rPr>
          <w:rFonts w:eastAsia="Tahoma"/>
          <w:lang w:val="en-US" w:bidi="ar-SA"/>
        </w:rPr>
        <w:t>Officer,</w:t>
      </w:r>
      <w:r w:rsidRPr="00B101EC">
        <w:rPr>
          <w:rFonts w:eastAsia="Tahoma"/>
          <w:spacing w:val="-2"/>
          <w:lang w:val="en-US" w:bidi="ar-SA"/>
        </w:rPr>
        <w:t xml:space="preserve"> </w:t>
      </w:r>
      <w:r w:rsidRPr="00B101EC">
        <w:rPr>
          <w:rFonts w:eastAsia="Tahoma"/>
          <w:lang w:val="en-US" w:bidi="ar-SA"/>
        </w:rPr>
        <w:t>determine</w:t>
      </w:r>
      <w:r w:rsidRPr="00B101EC">
        <w:rPr>
          <w:rFonts w:eastAsia="Tahoma"/>
          <w:spacing w:val="-3"/>
          <w:lang w:val="en-US" w:bidi="ar-SA"/>
        </w:rPr>
        <w:t xml:space="preserve"> </w:t>
      </w:r>
      <w:r w:rsidRPr="00B101EC">
        <w:rPr>
          <w:rFonts w:eastAsia="Tahoma"/>
          <w:lang w:val="en-US" w:bidi="ar-SA"/>
        </w:rPr>
        <w:t>the</w:t>
      </w:r>
      <w:r w:rsidRPr="00B101EC">
        <w:rPr>
          <w:rFonts w:eastAsia="Tahoma"/>
          <w:spacing w:val="73"/>
          <w:lang w:val="en-US" w:bidi="ar-SA"/>
        </w:rPr>
        <w:t xml:space="preserve"> </w:t>
      </w:r>
      <w:r w:rsidRPr="00B101EC">
        <w:rPr>
          <w:rFonts w:eastAsia="Tahoma"/>
          <w:lang w:val="en-US" w:bidi="ar-SA"/>
        </w:rPr>
        <w:t>appropriate</w:t>
      </w:r>
      <w:r w:rsidRPr="00B101EC">
        <w:rPr>
          <w:rFonts w:eastAsia="Tahoma"/>
          <w:spacing w:val="-3"/>
          <w:lang w:val="en-US" w:bidi="ar-SA"/>
        </w:rPr>
        <w:t xml:space="preserve"> </w:t>
      </w:r>
      <w:r w:rsidRPr="00B101EC">
        <w:rPr>
          <w:rFonts w:eastAsia="Tahoma"/>
          <w:lang w:val="en-US" w:bidi="ar-SA"/>
        </w:rPr>
        <w:t>response.</w:t>
      </w:r>
      <w:r w:rsidRPr="00B101EC">
        <w:rPr>
          <w:rFonts w:eastAsia="Tahoma"/>
          <w:spacing w:val="64"/>
          <w:lang w:val="en-US" w:bidi="ar-SA"/>
        </w:rPr>
        <w:t xml:space="preserve"> </w:t>
      </w:r>
      <w:r w:rsidRPr="00B101EC">
        <w:rPr>
          <w:rFonts w:eastAsia="Tahoma"/>
          <w:spacing w:val="-2"/>
          <w:lang w:val="en-US" w:bidi="ar-SA"/>
        </w:rPr>
        <w:t>This</w:t>
      </w:r>
      <w:r w:rsidRPr="00B101EC">
        <w:rPr>
          <w:rFonts w:eastAsia="Tahoma"/>
          <w:lang w:val="en-US" w:bidi="ar-SA"/>
        </w:rPr>
        <w:t xml:space="preserve"> report</w:t>
      </w:r>
      <w:r w:rsidRPr="00B101EC">
        <w:rPr>
          <w:rFonts w:eastAsia="Tahoma"/>
          <w:spacing w:val="-4"/>
          <w:lang w:val="en-US" w:bidi="ar-SA"/>
        </w:rPr>
        <w:t xml:space="preserve"> </w:t>
      </w:r>
      <w:r w:rsidRPr="00B101EC">
        <w:rPr>
          <w:rFonts w:eastAsia="Tahoma"/>
          <w:lang w:val="en-US" w:bidi="ar-SA"/>
        </w:rPr>
        <w:t>must</w:t>
      </w:r>
      <w:r w:rsidRPr="00B101EC">
        <w:rPr>
          <w:rFonts w:eastAsia="Tahoma"/>
          <w:spacing w:val="-4"/>
          <w:lang w:val="en-US" w:bidi="ar-SA"/>
        </w:rPr>
        <w:t xml:space="preserve"> </w:t>
      </w:r>
      <w:r w:rsidRPr="00B101EC">
        <w:rPr>
          <w:rFonts w:eastAsia="Tahoma"/>
          <w:lang w:val="en-US" w:bidi="ar-SA"/>
        </w:rPr>
        <w:t>take</w:t>
      </w:r>
      <w:r w:rsidRPr="00B101EC">
        <w:rPr>
          <w:rFonts w:eastAsia="Tahoma"/>
          <w:spacing w:val="-3"/>
          <w:lang w:val="en-US" w:bidi="ar-SA"/>
        </w:rPr>
        <w:t xml:space="preserve"> </w:t>
      </w:r>
      <w:r w:rsidRPr="00B101EC">
        <w:rPr>
          <w:rFonts w:eastAsia="Tahoma"/>
          <w:lang w:val="en-US" w:bidi="ar-SA"/>
        </w:rPr>
        <w:t>into</w:t>
      </w:r>
      <w:r w:rsidRPr="00B101EC">
        <w:rPr>
          <w:rFonts w:eastAsia="Tahoma"/>
          <w:spacing w:val="-2"/>
          <w:lang w:val="en-US" w:bidi="ar-SA"/>
        </w:rPr>
        <w:t xml:space="preserve"> </w:t>
      </w:r>
      <w:r w:rsidRPr="00B101EC">
        <w:rPr>
          <w:rFonts w:eastAsia="Tahoma"/>
          <w:lang w:val="en-US" w:bidi="ar-SA"/>
        </w:rPr>
        <w:t>account</w:t>
      </w:r>
      <w:r w:rsidRPr="00B101EC">
        <w:rPr>
          <w:rFonts w:eastAsia="Tahoma"/>
          <w:spacing w:val="-4"/>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confidentiality</w:t>
      </w:r>
      <w:r w:rsidRPr="00B101EC">
        <w:rPr>
          <w:rFonts w:eastAsia="Tahoma"/>
          <w:spacing w:val="-2"/>
          <w:lang w:val="en-US" w:bidi="ar-SA"/>
        </w:rPr>
        <w:t xml:space="preserve"> </w:t>
      </w:r>
      <w:r w:rsidRPr="00B101EC">
        <w:rPr>
          <w:rFonts w:eastAsia="Tahoma"/>
          <w:lang w:val="en-US" w:bidi="ar-SA"/>
        </w:rPr>
        <w:t>requirements of</w:t>
      </w:r>
      <w:r w:rsidRPr="00B101EC">
        <w:rPr>
          <w:rFonts w:eastAsia="Tahoma"/>
          <w:spacing w:val="63"/>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PID</w:t>
      </w:r>
      <w:r w:rsidRPr="00B101EC">
        <w:rPr>
          <w:rFonts w:eastAsia="Tahoma"/>
          <w:spacing w:val="-3"/>
          <w:lang w:val="en-US" w:bidi="ar-SA"/>
        </w:rPr>
        <w:t xml:space="preserve"> </w:t>
      </w:r>
      <w:r w:rsidRPr="00B101EC">
        <w:rPr>
          <w:rFonts w:eastAsia="Tahoma"/>
          <w:lang w:val="en-US" w:bidi="ar-SA"/>
        </w:rPr>
        <w:t>Act.</w:t>
      </w:r>
    </w:p>
    <w:p w:rsidR="00AF1324" w:rsidRPr="00B101EC" w:rsidRDefault="00AF1324" w:rsidP="008075BC">
      <w:pPr>
        <w:rPr>
          <w:rFonts w:eastAsia="Tahoma"/>
          <w:lang w:val="en-US" w:bidi="ar-SA"/>
        </w:rPr>
      </w:pPr>
    </w:p>
    <w:p w:rsidR="00AF1324" w:rsidRPr="00B101EC" w:rsidRDefault="00AF1324" w:rsidP="008075BC">
      <w:pPr>
        <w:rPr>
          <w:rFonts w:eastAsia="Tahoma"/>
          <w:lang w:val="en-US" w:bidi="ar-SA"/>
        </w:rPr>
      </w:pPr>
      <w:r>
        <w:rPr>
          <w:rFonts w:eastAsia="Tahoma"/>
          <w:lang w:val="en-US" w:bidi="ar-SA"/>
        </w:rPr>
        <w:t xml:space="preserve">The Chief Executive Officer </w:t>
      </w:r>
      <w:r w:rsidRPr="00B101EC">
        <w:rPr>
          <w:rFonts w:eastAsia="Tahoma"/>
          <w:lang w:val="en-US" w:bidi="ar-SA"/>
        </w:rPr>
        <w:t>will address</w:t>
      </w:r>
      <w:r w:rsidRPr="00B101EC">
        <w:rPr>
          <w:rFonts w:eastAsia="Tahoma"/>
          <w:spacing w:val="-4"/>
          <w:lang w:val="en-US" w:bidi="ar-SA"/>
        </w:rPr>
        <w:t xml:space="preserve"> </w:t>
      </w:r>
      <w:r w:rsidRPr="00B101EC">
        <w:rPr>
          <w:rFonts w:eastAsia="Tahoma"/>
          <w:lang w:val="en-US" w:bidi="ar-SA"/>
        </w:rPr>
        <w:t>any</w:t>
      </w:r>
      <w:r w:rsidRPr="00B101EC">
        <w:rPr>
          <w:rFonts w:eastAsia="Tahoma"/>
          <w:spacing w:val="-2"/>
          <w:lang w:val="en-US" w:bidi="ar-SA"/>
        </w:rPr>
        <w:t xml:space="preserve"> </w:t>
      </w:r>
      <w:r w:rsidRPr="00B101EC">
        <w:rPr>
          <w:rFonts w:eastAsia="Tahoma"/>
          <w:lang w:val="en-US" w:bidi="ar-SA"/>
        </w:rPr>
        <w:t>unacceptable</w:t>
      </w:r>
      <w:r w:rsidRPr="00B101EC">
        <w:rPr>
          <w:rFonts w:eastAsia="Tahoma"/>
          <w:spacing w:val="-3"/>
          <w:lang w:val="en-US" w:bidi="ar-SA"/>
        </w:rPr>
        <w:t xml:space="preserve"> </w:t>
      </w:r>
      <w:r w:rsidRPr="00B101EC">
        <w:rPr>
          <w:rFonts w:eastAsia="Tahoma"/>
          <w:lang w:val="en-US" w:bidi="ar-SA"/>
        </w:rPr>
        <w:t>conduct</w:t>
      </w:r>
      <w:r w:rsidRPr="00B101EC">
        <w:rPr>
          <w:rFonts w:eastAsia="Tahoma"/>
          <w:spacing w:val="-4"/>
          <w:lang w:val="en-US" w:bidi="ar-SA"/>
        </w:rPr>
        <w:t xml:space="preserve"> </w:t>
      </w:r>
      <w:r w:rsidRPr="00B101EC">
        <w:rPr>
          <w:rFonts w:eastAsia="Tahoma"/>
          <w:lang w:val="en-US" w:bidi="ar-SA"/>
        </w:rPr>
        <w:t>and</w:t>
      </w:r>
      <w:r w:rsidRPr="00B101EC">
        <w:rPr>
          <w:rFonts w:eastAsia="Tahoma"/>
          <w:spacing w:val="-4"/>
          <w:lang w:val="en-US" w:bidi="ar-SA"/>
        </w:rPr>
        <w:t xml:space="preserve"> </w:t>
      </w:r>
      <w:r w:rsidRPr="00B101EC">
        <w:rPr>
          <w:rFonts w:eastAsia="Tahoma"/>
          <w:lang w:val="en-US" w:bidi="ar-SA"/>
        </w:rPr>
        <w:t>tak</w:t>
      </w:r>
      <w:r>
        <w:rPr>
          <w:rFonts w:eastAsia="Tahoma"/>
          <w:lang w:val="en-US" w:bidi="ar-SA"/>
        </w:rPr>
        <w:t>e</w:t>
      </w:r>
      <w:r w:rsidRPr="00B101EC">
        <w:rPr>
          <w:rFonts w:eastAsia="Tahoma"/>
          <w:spacing w:val="-4"/>
          <w:lang w:val="en-US" w:bidi="ar-SA"/>
        </w:rPr>
        <w:t xml:space="preserve"> </w:t>
      </w:r>
      <w:r w:rsidRPr="00B101EC">
        <w:rPr>
          <w:rFonts w:eastAsia="Tahoma"/>
          <w:lang w:val="en-US" w:bidi="ar-SA"/>
        </w:rPr>
        <w:t xml:space="preserve">remedial </w:t>
      </w:r>
      <w:r w:rsidRPr="00B101EC">
        <w:rPr>
          <w:rFonts w:eastAsia="Tahoma"/>
          <w:spacing w:val="-2"/>
          <w:lang w:val="en-US" w:bidi="ar-SA"/>
        </w:rPr>
        <w:t>action</w:t>
      </w:r>
      <w:r w:rsidRPr="00B101EC">
        <w:rPr>
          <w:rFonts w:eastAsia="Tahoma"/>
          <w:spacing w:val="83"/>
          <w:lang w:val="en-US" w:bidi="ar-SA"/>
        </w:rPr>
        <w:t xml:space="preserve"> </w:t>
      </w:r>
      <w:r w:rsidRPr="00B101EC">
        <w:rPr>
          <w:rFonts w:eastAsia="Tahoma"/>
          <w:lang w:val="en-US" w:bidi="ar-SA"/>
        </w:rPr>
        <w:t>required</w:t>
      </w:r>
      <w:r w:rsidRPr="00B101EC">
        <w:rPr>
          <w:rFonts w:eastAsia="Tahoma"/>
          <w:spacing w:val="-4"/>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prevent</w:t>
      </w:r>
      <w:r w:rsidRPr="00B101EC">
        <w:rPr>
          <w:rFonts w:eastAsia="Tahoma"/>
          <w:spacing w:val="-4"/>
          <w:lang w:val="en-US" w:bidi="ar-SA"/>
        </w:rPr>
        <w:t xml:space="preserve"> </w:t>
      </w:r>
      <w:r w:rsidRPr="00B101EC">
        <w:rPr>
          <w:rFonts w:eastAsia="Tahoma"/>
          <w:lang w:val="en-US" w:bidi="ar-SA"/>
        </w:rPr>
        <w:t>any</w:t>
      </w:r>
      <w:r w:rsidRPr="00B101EC">
        <w:rPr>
          <w:rFonts w:eastAsia="Tahoma"/>
          <w:spacing w:val="-2"/>
          <w:lang w:val="en-US" w:bidi="ar-SA"/>
        </w:rPr>
        <w:t xml:space="preserve"> </w:t>
      </w:r>
      <w:r w:rsidRPr="00B101EC">
        <w:rPr>
          <w:rFonts w:eastAsia="Tahoma"/>
          <w:lang w:val="en-US" w:bidi="ar-SA"/>
        </w:rPr>
        <w:t>future</w:t>
      </w:r>
      <w:r w:rsidRPr="00B101EC">
        <w:rPr>
          <w:rFonts w:eastAsia="Tahoma"/>
          <w:spacing w:val="-3"/>
          <w:lang w:val="en-US" w:bidi="ar-SA"/>
        </w:rPr>
        <w:t xml:space="preserve"> </w:t>
      </w:r>
      <w:r w:rsidRPr="00B101EC">
        <w:rPr>
          <w:rFonts w:eastAsia="Tahoma"/>
          <w:lang w:val="en-US" w:bidi="ar-SA"/>
        </w:rPr>
        <w:t>occurrences of the</w:t>
      </w:r>
      <w:r w:rsidRPr="00B101EC">
        <w:rPr>
          <w:rFonts w:eastAsia="Tahoma"/>
          <w:spacing w:val="-8"/>
          <w:lang w:val="en-US" w:bidi="ar-SA"/>
        </w:rPr>
        <w:t xml:space="preserve"> </w:t>
      </w:r>
      <w:r w:rsidRPr="00B101EC">
        <w:rPr>
          <w:rFonts w:eastAsia="Tahoma"/>
          <w:lang w:val="en-US" w:bidi="ar-SA"/>
        </w:rPr>
        <w:t>same</w:t>
      </w:r>
      <w:r w:rsidRPr="00B101EC">
        <w:rPr>
          <w:rFonts w:eastAsia="Tahoma"/>
          <w:spacing w:val="-3"/>
          <w:lang w:val="en-US" w:bidi="ar-SA"/>
        </w:rPr>
        <w:t xml:space="preserve"> </w:t>
      </w:r>
      <w:r w:rsidRPr="00B101EC">
        <w:rPr>
          <w:rFonts w:eastAsia="Tahoma"/>
          <w:lang w:val="en-US" w:bidi="ar-SA"/>
        </w:rPr>
        <w:t>Misconduct.</w:t>
      </w:r>
      <w:r w:rsidRPr="00B101EC">
        <w:rPr>
          <w:rFonts w:eastAsia="Tahoma"/>
          <w:spacing w:val="64"/>
          <w:lang w:val="en-US" w:bidi="ar-SA"/>
        </w:rPr>
        <w:t xml:space="preserve"> </w:t>
      </w:r>
      <w:r w:rsidRPr="00B101EC">
        <w:rPr>
          <w:rFonts w:eastAsia="Tahoma"/>
          <w:lang w:val="en-US" w:bidi="ar-SA"/>
        </w:rPr>
        <w:t>In the</w:t>
      </w:r>
      <w:r w:rsidRPr="00B101EC">
        <w:rPr>
          <w:rFonts w:eastAsia="Tahoma"/>
          <w:spacing w:val="-3"/>
          <w:lang w:val="en-US" w:bidi="ar-SA"/>
        </w:rPr>
        <w:t xml:space="preserve"> </w:t>
      </w:r>
      <w:r w:rsidRPr="00B101EC">
        <w:rPr>
          <w:rFonts w:eastAsia="Tahoma"/>
          <w:lang w:val="en-US" w:bidi="ar-SA"/>
        </w:rPr>
        <w:t>event</w:t>
      </w:r>
      <w:r w:rsidRPr="00B101EC">
        <w:rPr>
          <w:rFonts w:eastAsia="Tahoma"/>
          <w:spacing w:val="-4"/>
          <w:lang w:val="en-US" w:bidi="ar-SA"/>
        </w:rPr>
        <w:t xml:space="preserve"> </w:t>
      </w:r>
      <w:r w:rsidRPr="00B101EC">
        <w:rPr>
          <w:rFonts w:eastAsia="Tahoma"/>
          <w:lang w:val="en-US" w:bidi="ar-SA"/>
        </w:rPr>
        <w:t>of the</w:t>
      </w:r>
      <w:r w:rsidRPr="00B101EC">
        <w:rPr>
          <w:rFonts w:eastAsia="Tahoma"/>
          <w:spacing w:val="55"/>
          <w:lang w:val="en-US" w:bidi="ar-SA"/>
        </w:rPr>
        <w:t xml:space="preserve"> </w:t>
      </w:r>
      <w:r w:rsidRPr="00B101EC">
        <w:rPr>
          <w:rFonts w:eastAsia="Tahoma"/>
          <w:lang w:val="en-US" w:bidi="ar-SA"/>
        </w:rPr>
        <w:t>Chief Executive</w:t>
      </w:r>
      <w:r w:rsidRPr="00B101EC">
        <w:rPr>
          <w:rFonts w:eastAsia="Tahoma"/>
          <w:spacing w:val="-3"/>
          <w:lang w:val="en-US" w:bidi="ar-SA"/>
        </w:rPr>
        <w:t xml:space="preserve"> </w:t>
      </w:r>
      <w:r w:rsidRPr="00B101EC">
        <w:rPr>
          <w:rFonts w:eastAsia="Tahoma"/>
          <w:lang w:val="en-US" w:bidi="ar-SA"/>
        </w:rPr>
        <w:t>Officer being</w:t>
      </w:r>
      <w:r w:rsidRPr="00B101EC">
        <w:rPr>
          <w:rFonts w:eastAsia="Tahoma"/>
          <w:spacing w:val="-4"/>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spacing w:val="-2"/>
          <w:lang w:val="en-US" w:bidi="ar-SA"/>
        </w:rPr>
        <w:t>subject</w:t>
      </w:r>
      <w:r w:rsidRPr="00B101EC">
        <w:rPr>
          <w:rFonts w:eastAsia="Tahoma"/>
          <w:spacing w:val="-4"/>
          <w:lang w:val="en-US" w:bidi="ar-SA"/>
        </w:rPr>
        <w:t xml:space="preserve"> </w:t>
      </w:r>
      <w:r w:rsidRPr="00B101EC">
        <w:rPr>
          <w:rFonts w:eastAsia="Tahoma"/>
          <w:lang w:val="en-US" w:bidi="ar-SA"/>
        </w:rPr>
        <w:t>of an investigation or allegation,</w:t>
      </w:r>
      <w:r w:rsidRPr="00B101EC">
        <w:rPr>
          <w:rFonts w:eastAsia="Tahoma"/>
          <w:spacing w:val="-2"/>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Committee</w:t>
      </w:r>
      <w:r w:rsidRPr="00B101EC">
        <w:rPr>
          <w:rFonts w:eastAsia="Tahoma"/>
          <w:spacing w:val="-3"/>
          <w:lang w:val="en-US" w:bidi="ar-SA"/>
        </w:rPr>
        <w:t xml:space="preserve"> </w:t>
      </w:r>
      <w:r w:rsidRPr="00B101EC">
        <w:rPr>
          <w:rFonts w:eastAsia="Tahoma"/>
          <w:spacing w:val="1"/>
          <w:lang w:val="en-US" w:bidi="ar-SA"/>
        </w:rPr>
        <w:t>is</w:t>
      </w:r>
      <w:r w:rsidRPr="00B101EC">
        <w:rPr>
          <w:rFonts w:eastAsia="Tahoma"/>
          <w:lang w:val="en-US" w:bidi="ar-SA"/>
        </w:rPr>
        <w:t xml:space="preserve"> to</w:t>
      </w:r>
      <w:r w:rsidRPr="00B101EC">
        <w:rPr>
          <w:rFonts w:eastAsia="Tahoma"/>
          <w:spacing w:val="-2"/>
          <w:lang w:val="en-US" w:bidi="ar-SA"/>
        </w:rPr>
        <w:t xml:space="preserve"> </w:t>
      </w:r>
      <w:r>
        <w:rPr>
          <w:rFonts w:eastAsia="Tahoma"/>
          <w:spacing w:val="-2"/>
          <w:lang w:val="en-US" w:bidi="ar-SA"/>
        </w:rPr>
        <w:t xml:space="preserve">request that Council </w:t>
      </w:r>
      <w:r w:rsidRPr="00B101EC">
        <w:rPr>
          <w:rFonts w:eastAsia="Tahoma"/>
          <w:lang w:val="en-US" w:bidi="ar-SA"/>
        </w:rPr>
        <w:t>seek</w:t>
      </w:r>
      <w:r w:rsidRPr="00B101EC">
        <w:rPr>
          <w:rFonts w:eastAsia="Tahoma"/>
          <w:spacing w:val="-2"/>
          <w:lang w:val="en-US" w:bidi="ar-SA"/>
        </w:rPr>
        <w:t xml:space="preserve"> </w:t>
      </w:r>
      <w:r w:rsidRPr="00B101EC">
        <w:rPr>
          <w:rFonts w:eastAsia="Tahoma"/>
          <w:lang w:val="en-US" w:bidi="ar-SA"/>
        </w:rPr>
        <w:t>independent</w:t>
      </w:r>
      <w:r w:rsidRPr="00B101EC">
        <w:rPr>
          <w:rFonts w:eastAsia="Tahoma"/>
          <w:spacing w:val="-4"/>
          <w:lang w:val="en-US" w:bidi="ar-SA"/>
        </w:rPr>
        <w:t xml:space="preserve"> </w:t>
      </w:r>
      <w:r w:rsidRPr="00B101EC">
        <w:rPr>
          <w:rFonts w:eastAsia="Tahoma"/>
          <w:lang w:val="en-US" w:bidi="ar-SA"/>
        </w:rPr>
        <w:t>advice</w:t>
      </w:r>
      <w:r w:rsidRPr="00B101EC">
        <w:rPr>
          <w:rFonts w:eastAsia="Tahoma"/>
          <w:spacing w:val="-3"/>
          <w:lang w:val="en-US" w:bidi="ar-SA"/>
        </w:rPr>
        <w:t xml:space="preserve"> </w:t>
      </w:r>
      <w:r w:rsidRPr="00B101EC">
        <w:rPr>
          <w:rFonts w:eastAsia="Tahoma"/>
          <w:lang w:val="en-US" w:bidi="ar-SA"/>
        </w:rPr>
        <w:t>on possible</w:t>
      </w:r>
      <w:r w:rsidRPr="00B101EC">
        <w:rPr>
          <w:rFonts w:eastAsia="Tahoma"/>
          <w:spacing w:val="-3"/>
          <w:lang w:val="en-US" w:bidi="ar-SA"/>
        </w:rPr>
        <w:t xml:space="preserve"> </w:t>
      </w:r>
      <w:r w:rsidRPr="00B101EC">
        <w:rPr>
          <w:rFonts w:eastAsia="Tahoma"/>
          <w:lang w:val="en-US" w:bidi="ar-SA"/>
        </w:rPr>
        <w:t>corrective</w:t>
      </w:r>
      <w:r w:rsidRPr="00B101EC">
        <w:rPr>
          <w:rFonts w:eastAsia="Tahoma"/>
          <w:spacing w:val="-3"/>
          <w:lang w:val="en-US" w:bidi="ar-SA"/>
        </w:rPr>
        <w:t xml:space="preserve"> </w:t>
      </w:r>
      <w:r w:rsidRPr="00B101EC">
        <w:rPr>
          <w:rFonts w:eastAsia="Tahoma"/>
          <w:lang w:val="en-US" w:bidi="ar-SA"/>
        </w:rPr>
        <w:t>or remedial actions.</w:t>
      </w:r>
    </w:p>
    <w:p w:rsidR="00AF1324" w:rsidRPr="00B101EC" w:rsidRDefault="00AF1324" w:rsidP="00AF1324">
      <w:pPr>
        <w:rPr>
          <w:rFonts w:eastAsia="Tahoma"/>
          <w:lang w:val="en-US" w:bidi="ar-SA"/>
        </w:rPr>
      </w:pPr>
    </w:p>
    <w:p w:rsidR="00AF1324" w:rsidRPr="00B101EC" w:rsidRDefault="00AF1324" w:rsidP="00AF1324">
      <w:pPr>
        <w:rPr>
          <w:rFonts w:eastAsia="Tahoma"/>
          <w:lang w:val="en-US" w:bidi="ar-SA"/>
        </w:rPr>
      </w:pPr>
      <w:r w:rsidRPr="00B101EC">
        <w:rPr>
          <w:rFonts w:eastAsia="Tahoma"/>
          <w:lang w:val="en-US" w:bidi="ar-SA"/>
        </w:rPr>
        <w:lastRenderedPageBreak/>
        <w:t>Where</w:t>
      </w:r>
      <w:r w:rsidRPr="00B101EC">
        <w:rPr>
          <w:rFonts w:eastAsia="Tahoma"/>
          <w:spacing w:val="-3"/>
          <w:lang w:val="en-US" w:bidi="ar-SA"/>
        </w:rPr>
        <w:t xml:space="preserve"> </w:t>
      </w:r>
      <w:r w:rsidRPr="00B101EC">
        <w:rPr>
          <w:rFonts w:eastAsia="Tahoma"/>
          <w:lang w:val="en-US" w:bidi="ar-SA"/>
        </w:rPr>
        <w:t>issues of discipline</w:t>
      </w:r>
      <w:r w:rsidRPr="00B101EC">
        <w:rPr>
          <w:rFonts w:eastAsia="Tahoma"/>
          <w:spacing w:val="-3"/>
          <w:lang w:val="en-US" w:bidi="ar-SA"/>
        </w:rPr>
        <w:t xml:space="preserve"> </w:t>
      </w:r>
      <w:r w:rsidRPr="00B101EC">
        <w:rPr>
          <w:rFonts w:eastAsia="Tahoma"/>
          <w:lang w:val="en-US" w:bidi="ar-SA"/>
        </w:rPr>
        <w:t>arise</w:t>
      </w:r>
      <w:r w:rsidRPr="00B101EC">
        <w:rPr>
          <w:rFonts w:eastAsia="Tahoma"/>
          <w:spacing w:val="-3"/>
          <w:lang w:val="en-US" w:bidi="ar-SA"/>
        </w:rPr>
        <w:t xml:space="preserve"> </w:t>
      </w:r>
      <w:r w:rsidRPr="00B101EC">
        <w:rPr>
          <w:rFonts w:eastAsia="Tahoma"/>
          <w:lang w:val="en-US" w:bidi="ar-SA"/>
        </w:rPr>
        <w:t>the</w:t>
      </w:r>
      <w:r w:rsidRPr="00B101EC">
        <w:rPr>
          <w:rFonts w:eastAsia="Tahoma"/>
          <w:spacing w:val="-2"/>
          <w:lang w:val="en-US" w:bidi="ar-SA"/>
        </w:rPr>
        <w:t xml:space="preserve"> </w:t>
      </w:r>
      <w:r w:rsidRPr="00B101EC">
        <w:rPr>
          <w:rFonts w:eastAsia="Tahoma"/>
          <w:lang w:val="en-US" w:bidi="ar-SA"/>
        </w:rPr>
        <w:t>response</w:t>
      </w:r>
      <w:r w:rsidRPr="00B101EC">
        <w:rPr>
          <w:rFonts w:eastAsia="Tahoma"/>
          <w:spacing w:val="-3"/>
          <w:lang w:val="en-US" w:bidi="ar-SA"/>
        </w:rPr>
        <w:t xml:space="preserve"> </w:t>
      </w:r>
      <w:r w:rsidRPr="00B101EC">
        <w:rPr>
          <w:rFonts w:eastAsia="Tahoma"/>
          <w:lang w:val="en-US" w:bidi="ar-SA"/>
        </w:rPr>
        <w:t>will</w:t>
      </w:r>
      <w:r w:rsidRPr="00B101EC">
        <w:rPr>
          <w:rFonts w:eastAsia="Tahoma"/>
          <w:spacing w:val="-5"/>
          <w:lang w:val="en-US" w:bidi="ar-SA"/>
        </w:rPr>
        <w:t xml:space="preserve">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spacing w:val="1"/>
          <w:lang w:val="en-US" w:bidi="ar-SA"/>
        </w:rPr>
        <w:t>in</w:t>
      </w:r>
      <w:r w:rsidRPr="00B101EC">
        <w:rPr>
          <w:rFonts w:eastAsia="Tahoma"/>
          <w:lang w:val="en-US" w:bidi="ar-SA"/>
        </w:rPr>
        <w:t xml:space="preserve"> </w:t>
      </w:r>
      <w:r w:rsidRPr="00B101EC">
        <w:rPr>
          <w:rFonts w:eastAsia="Tahoma"/>
          <w:spacing w:val="1"/>
          <w:lang w:val="en-US" w:bidi="ar-SA"/>
        </w:rPr>
        <w:t>line</w:t>
      </w:r>
      <w:r w:rsidRPr="00B101EC">
        <w:rPr>
          <w:rFonts w:eastAsia="Tahoma"/>
          <w:spacing w:val="-3"/>
          <w:lang w:val="en-US" w:bidi="ar-SA"/>
        </w:rPr>
        <w:t xml:space="preserve"> </w:t>
      </w:r>
      <w:r w:rsidRPr="00B101EC">
        <w:rPr>
          <w:rFonts w:eastAsia="Tahoma"/>
          <w:spacing w:val="-2"/>
          <w:lang w:val="en-US" w:bidi="ar-SA"/>
        </w:rPr>
        <w:t>with</w:t>
      </w:r>
      <w:r w:rsidRPr="00B101EC">
        <w:rPr>
          <w:rFonts w:eastAsia="Tahoma"/>
          <w:lang w:val="en-US" w:bidi="ar-SA"/>
        </w:rPr>
        <w:t xml:space="preserve"> the Town’s Disciplinary</w:t>
      </w:r>
      <w:r w:rsidRPr="00B101EC">
        <w:rPr>
          <w:rFonts w:eastAsia="Tahoma"/>
          <w:spacing w:val="77"/>
          <w:lang w:val="en-US" w:bidi="ar-SA"/>
        </w:rPr>
        <w:t xml:space="preserve"> </w:t>
      </w:r>
      <w:r w:rsidRPr="00B101EC">
        <w:rPr>
          <w:rFonts w:eastAsia="Tahoma"/>
          <w:lang w:val="en-US" w:bidi="ar-SA"/>
        </w:rPr>
        <w:t>Procedure.</w:t>
      </w:r>
      <w:r w:rsidRPr="00B101EC">
        <w:rPr>
          <w:rFonts w:eastAsia="Tahoma"/>
          <w:spacing w:val="64"/>
          <w:lang w:val="en-US" w:bidi="ar-SA"/>
        </w:rPr>
        <w:t xml:space="preserve"> </w:t>
      </w:r>
      <w:r w:rsidRPr="00B101EC">
        <w:rPr>
          <w:rFonts w:eastAsia="Tahoma"/>
          <w:lang w:val="en-US" w:bidi="ar-SA"/>
        </w:rPr>
        <w:t>Where</w:t>
      </w:r>
      <w:r w:rsidRPr="00B101EC">
        <w:rPr>
          <w:rFonts w:eastAsia="Tahoma"/>
          <w:spacing w:val="-3"/>
          <w:lang w:val="en-US" w:bidi="ar-SA"/>
        </w:rPr>
        <w:t xml:space="preserve"> </w:t>
      </w:r>
      <w:r w:rsidRPr="00B101EC">
        <w:rPr>
          <w:rFonts w:eastAsia="Tahoma"/>
          <w:lang w:val="en-US" w:bidi="ar-SA"/>
        </w:rPr>
        <w:t xml:space="preserve">allegations of </w:t>
      </w:r>
      <w:r w:rsidRPr="00B101EC">
        <w:rPr>
          <w:rFonts w:eastAsia="Tahoma"/>
          <w:spacing w:val="-2"/>
          <w:lang w:val="en-US" w:bidi="ar-SA"/>
        </w:rPr>
        <w:t>unacceptable</w:t>
      </w:r>
      <w:r w:rsidRPr="00B101EC">
        <w:rPr>
          <w:rFonts w:eastAsia="Tahoma"/>
          <w:spacing w:val="-3"/>
          <w:lang w:val="en-US" w:bidi="ar-SA"/>
        </w:rPr>
        <w:t xml:space="preserve"> </w:t>
      </w:r>
      <w:r w:rsidRPr="00B101EC">
        <w:rPr>
          <w:rFonts w:eastAsia="Tahoma"/>
          <w:lang w:val="en-US" w:bidi="ar-SA"/>
        </w:rPr>
        <w:t>conduct</w:t>
      </w:r>
      <w:r w:rsidRPr="00B101EC">
        <w:rPr>
          <w:rFonts w:eastAsia="Tahoma"/>
          <w:spacing w:val="-4"/>
          <w:lang w:val="en-US" w:bidi="ar-SA"/>
        </w:rPr>
        <w:t xml:space="preserve"> </w:t>
      </w:r>
      <w:r w:rsidRPr="00B101EC">
        <w:rPr>
          <w:rFonts w:eastAsia="Tahoma"/>
          <w:lang w:val="en-US" w:bidi="ar-SA"/>
        </w:rPr>
        <w:t>made</w:t>
      </w:r>
      <w:r w:rsidRPr="00B101EC">
        <w:rPr>
          <w:rFonts w:eastAsia="Tahoma"/>
          <w:spacing w:val="-3"/>
          <w:lang w:val="en-US" w:bidi="ar-SA"/>
        </w:rPr>
        <w:t xml:space="preserve"> </w:t>
      </w:r>
      <w:r w:rsidRPr="00B101EC">
        <w:rPr>
          <w:rFonts w:eastAsia="Tahoma"/>
          <w:lang w:val="en-US" w:bidi="ar-SA"/>
        </w:rPr>
        <w:t>against</w:t>
      </w:r>
      <w:r w:rsidRPr="00B101EC">
        <w:rPr>
          <w:rFonts w:eastAsia="Tahoma"/>
          <w:spacing w:val="-4"/>
          <w:lang w:val="en-US" w:bidi="ar-SA"/>
        </w:rPr>
        <w:t xml:space="preserve"> </w:t>
      </w:r>
      <w:r w:rsidRPr="00B101EC">
        <w:rPr>
          <w:rFonts w:eastAsia="Tahoma"/>
          <w:lang w:val="en-US" w:bidi="ar-SA"/>
        </w:rPr>
        <w:t>another person cannot</w:t>
      </w:r>
      <w:r w:rsidRPr="00B101EC">
        <w:rPr>
          <w:rFonts w:eastAsia="Tahoma"/>
          <w:spacing w:val="65"/>
          <w:lang w:val="en-US" w:bidi="ar-SA"/>
        </w:rPr>
        <w:t xml:space="preserve">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substantiated,</w:t>
      </w:r>
      <w:r w:rsidRPr="00B101EC">
        <w:rPr>
          <w:rFonts w:eastAsia="Tahoma"/>
          <w:spacing w:val="-2"/>
          <w:lang w:val="en-US" w:bidi="ar-SA"/>
        </w:rPr>
        <w:t xml:space="preserve"> </w:t>
      </w:r>
      <w:r w:rsidRPr="00B101EC">
        <w:rPr>
          <w:rFonts w:eastAsia="Tahoma"/>
          <w:lang w:val="en-US" w:bidi="ar-SA"/>
        </w:rPr>
        <w:t>that</w:t>
      </w:r>
      <w:r w:rsidRPr="00B101EC">
        <w:rPr>
          <w:rFonts w:eastAsia="Tahoma"/>
          <w:spacing w:val="-4"/>
          <w:lang w:val="en-US" w:bidi="ar-SA"/>
        </w:rPr>
        <w:t xml:space="preserve"> </w:t>
      </w:r>
      <w:r w:rsidRPr="00B101EC">
        <w:rPr>
          <w:rFonts w:eastAsia="Tahoma"/>
          <w:lang w:val="en-US" w:bidi="ar-SA"/>
        </w:rPr>
        <w:t xml:space="preserve">person will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advised</w:t>
      </w:r>
      <w:r w:rsidRPr="00B101EC">
        <w:rPr>
          <w:rFonts w:eastAsia="Tahoma"/>
          <w:spacing w:val="-4"/>
          <w:lang w:val="en-US" w:bidi="ar-SA"/>
        </w:rPr>
        <w:t xml:space="preserve"> </w:t>
      </w:r>
      <w:r w:rsidRPr="00B101EC">
        <w:rPr>
          <w:rFonts w:eastAsia="Tahoma"/>
          <w:lang w:val="en-US" w:bidi="ar-SA"/>
        </w:rPr>
        <w:t>accordingly</w:t>
      </w:r>
      <w:r w:rsidRPr="00B101EC">
        <w:rPr>
          <w:rFonts w:eastAsia="Tahoma"/>
          <w:spacing w:val="-2"/>
          <w:lang w:val="en-US" w:bidi="ar-SA"/>
        </w:rPr>
        <w:t xml:space="preserve"> </w:t>
      </w:r>
      <w:r w:rsidRPr="00B101EC">
        <w:rPr>
          <w:rFonts w:eastAsia="Tahoma"/>
          <w:lang w:val="en-US" w:bidi="ar-SA"/>
        </w:rPr>
        <w:t>and</w:t>
      </w:r>
      <w:r w:rsidRPr="00B101EC">
        <w:rPr>
          <w:rFonts w:eastAsia="Tahoma"/>
          <w:spacing w:val="-4"/>
          <w:lang w:val="en-US" w:bidi="ar-SA"/>
        </w:rPr>
        <w:t xml:space="preserve"> </w:t>
      </w:r>
      <w:r w:rsidRPr="00B101EC">
        <w:rPr>
          <w:rFonts w:eastAsia="Tahoma"/>
          <w:lang w:val="en-US" w:bidi="ar-SA"/>
        </w:rPr>
        <w:t xml:space="preserve">will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entitled</w:t>
      </w:r>
      <w:r w:rsidRPr="00B101EC">
        <w:rPr>
          <w:rFonts w:eastAsia="Tahoma"/>
          <w:spacing w:val="-4"/>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continue</w:t>
      </w:r>
      <w:r w:rsidRPr="00B101EC">
        <w:rPr>
          <w:rFonts w:eastAsia="Tahoma"/>
          <w:spacing w:val="-3"/>
          <w:lang w:val="en-US" w:bidi="ar-SA"/>
        </w:rPr>
        <w:t xml:space="preserve"> </w:t>
      </w:r>
      <w:r w:rsidRPr="00B101EC">
        <w:rPr>
          <w:rFonts w:eastAsia="Tahoma"/>
          <w:spacing w:val="-2"/>
          <w:lang w:val="en-US" w:bidi="ar-SA"/>
        </w:rPr>
        <w:t>in</w:t>
      </w:r>
      <w:r w:rsidRPr="00B101EC">
        <w:rPr>
          <w:rFonts w:eastAsia="Tahoma"/>
          <w:spacing w:val="73"/>
          <w:lang w:val="en-US" w:bidi="ar-SA"/>
        </w:rPr>
        <w:t xml:space="preserve"> </w:t>
      </w:r>
      <w:r w:rsidRPr="00B101EC">
        <w:rPr>
          <w:rFonts w:eastAsia="Tahoma"/>
          <w:lang w:val="en-US" w:bidi="ar-SA"/>
        </w:rPr>
        <w:t>their role</w:t>
      </w:r>
      <w:r w:rsidRPr="00B101EC">
        <w:rPr>
          <w:rFonts w:eastAsia="Tahoma"/>
          <w:spacing w:val="-3"/>
          <w:lang w:val="en-US" w:bidi="ar-SA"/>
        </w:rPr>
        <w:t xml:space="preserve"> </w:t>
      </w:r>
      <w:r w:rsidRPr="00B101EC">
        <w:rPr>
          <w:rFonts w:eastAsia="Tahoma"/>
          <w:lang w:val="en-US" w:bidi="ar-SA"/>
        </w:rPr>
        <w:t xml:space="preserve">as </w:t>
      </w:r>
      <w:r w:rsidRPr="00B101EC">
        <w:rPr>
          <w:rFonts w:eastAsia="Tahoma"/>
          <w:spacing w:val="1"/>
          <w:lang w:val="en-US" w:bidi="ar-SA"/>
        </w:rPr>
        <w:t>if</w:t>
      </w:r>
      <w:r w:rsidRPr="00B101EC">
        <w:rPr>
          <w:rFonts w:eastAsia="Tahoma"/>
          <w:lang w:val="en-US" w:bidi="ar-SA"/>
        </w:rPr>
        <w:t xml:space="preserve"> the</w:t>
      </w:r>
      <w:r w:rsidRPr="00B101EC">
        <w:rPr>
          <w:rFonts w:eastAsia="Tahoma"/>
          <w:spacing w:val="-3"/>
          <w:lang w:val="en-US" w:bidi="ar-SA"/>
        </w:rPr>
        <w:t xml:space="preserve"> </w:t>
      </w:r>
      <w:r w:rsidRPr="00B101EC">
        <w:rPr>
          <w:rFonts w:eastAsia="Tahoma"/>
          <w:lang w:val="en-US" w:bidi="ar-SA"/>
        </w:rPr>
        <w:t>allegations had</w:t>
      </w:r>
      <w:r w:rsidRPr="00B101EC">
        <w:rPr>
          <w:rFonts w:eastAsia="Tahoma"/>
          <w:spacing w:val="-4"/>
          <w:lang w:val="en-US" w:bidi="ar-SA"/>
        </w:rPr>
        <w:t xml:space="preserve"> </w:t>
      </w:r>
      <w:r w:rsidRPr="00B101EC">
        <w:rPr>
          <w:rFonts w:eastAsia="Tahoma"/>
          <w:lang w:val="en-US" w:bidi="ar-SA"/>
        </w:rPr>
        <w:t>not</w:t>
      </w:r>
      <w:r w:rsidRPr="00B101EC">
        <w:rPr>
          <w:rFonts w:eastAsia="Tahoma"/>
          <w:spacing w:val="-4"/>
          <w:lang w:val="en-US" w:bidi="ar-SA"/>
        </w:rPr>
        <w:t xml:space="preserve"> </w:t>
      </w:r>
      <w:r w:rsidRPr="00B101EC">
        <w:rPr>
          <w:rFonts w:eastAsia="Tahoma"/>
          <w:spacing w:val="-2"/>
          <w:lang w:val="en-US" w:bidi="ar-SA"/>
        </w:rPr>
        <w:t>been</w:t>
      </w:r>
      <w:r w:rsidRPr="00B101EC">
        <w:rPr>
          <w:rFonts w:eastAsia="Tahoma"/>
          <w:lang w:val="en-US" w:bidi="ar-SA"/>
        </w:rPr>
        <w:t xml:space="preserve"> made.</w:t>
      </w:r>
    </w:p>
    <w:p w:rsidR="00AF1324" w:rsidRPr="00B101EC" w:rsidRDefault="00AF1324" w:rsidP="00AF1324">
      <w:pPr>
        <w:widowControl w:val="0"/>
        <w:spacing w:before="9"/>
        <w:rPr>
          <w:rFonts w:ascii="Arial" w:eastAsia="Tahoma" w:hAnsi="Arial" w:cs="Arial"/>
          <w:szCs w:val="24"/>
          <w:lang w:val="en-US" w:bidi="ar-SA"/>
        </w:rPr>
      </w:pPr>
    </w:p>
    <w:p w:rsidR="00AF1324" w:rsidRPr="00B101EC" w:rsidRDefault="00AF1324" w:rsidP="00DF2EC1">
      <w:pPr>
        <w:pStyle w:val="4SubHeading"/>
        <w:rPr>
          <w:rFonts w:eastAsia="Tahoma"/>
          <w:lang w:val="en-US" w:bidi="ar-SA"/>
        </w:rPr>
      </w:pPr>
      <w:r w:rsidRPr="00B101EC">
        <w:rPr>
          <w:rFonts w:eastAsia="Tahoma"/>
          <w:lang w:val="en-US" w:bidi="ar-SA"/>
        </w:rPr>
        <w:t>Acting in Good</w:t>
      </w:r>
      <w:r w:rsidRPr="00B101EC">
        <w:rPr>
          <w:rFonts w:eastAsia="Tahoma"/>
          <w:spacing w:val="3"/>
          <w:lang w:val="en-US" w:bidi="ar-SA"/>
        </w:rPr>
        <w:t xml:space="preserve"> </w:t>
      </w:r>
      <w:r w:rsidRPr="00B101EC">
        <w:rPr>
          <w:rFonts w:eastAsia="Tahoma"/>
          <w:lang w:val="en-US" w:bidi="ar-SA"/>
        </w:rPr>
        <w:t>Faith</w:t>
      </w:r>
    </w:p>
    <w:p w:rsidR="00AF1324" w:rsidRPr="00B101EC" w:rsidRDefault="00AF1324" w:rsidP="00AF1324">
      <w:pPr>
        <w:widowControl w:val="0"/>
        <w:spacing w:before="2"/>
        <w:rPr>
          <w:rFonts w:ascii="Arial" w:eastAsia="Tahoma" w:hAnsi="Arial" w:cs="Arial"/>
          <w:b/>
          <w:bCs/>
          <w:szCs w:val="24"/>
          <w:lang w:val="en-US" w:bidi="ar-SA"/>
        </w:rPr>
      </w:pPr>
    </w:p>
    <w:p w:rsidR="00AF1324" w:rsidRPr="00B101EC" w:rsidRDefault="00AF1324" w:rsidP="00AF1324">
      <w:pPr>
        <w:rPr>
          <w:rFonts w:eastAsia="Tahoma"/>
          <w:lang w:val="en-US" w:bidi="ar-SA"/>
        </w:rPr>
      </w:pPr>
      <w:r w:rsidRPr="00B101EC">
        <w:rPr>
          <w:rFonts w:eastAsia="Tahoma"/>
          <w:lang w:val="en-US" w:bidi="ar-SA"/>
        </w:rPr>
        <w:t>Anyone</w:t>
      </w:r>
      <w:r w:rsidRPr="00B101EC">
        <w:rPr>
          <w:rFonts w:eastAsia="Tahoma"/>
          <w:spacing w:val="-3"/>
          <w:lang w:val="en-US" w:bidi="ar-SA"/>
        </w:rPr>
        <w:t xml:space="preserve"> </w:t>
      </w:r>
      <w:r w:rsidRPr="00B101EC">
        <w:rPr>
          <w:rFonts w:eastAsia="Tahoma"/>
          <w:lang w:val="en-US" w:bidi="ar-SA"/>
        </w:rPr>
        <w:t>filing</w:t>
      </w:r>
      <w:r w:rsidRPr="00B101EC">
        <w:rPr>
          <w:rFonts w:eastAsia="Tahoma"/>
          <w:spacing w:val="-4"/>
          <w:lang w:val="en-US" w:bidi="ar-SA"/>
        </w:rPr>
        <w:t xml:space="preserve"> </w:t>
      </w:r>
      <w:r w:rsidRPr="00B101EC">
        <w:rPr>
          <w:rFonts w:eastAsia="Tahoma"/>
          <w:lang w:val="en-US" w:bidi="ar-SA"/>
        </w:rPr>
        <w:t>a</w:t>
      </w:r>
      <w:r w:rsidRPr="00B101EC">
        <w:rPr>
          <w:rFonts w:eastAsia="Tahoma"/>
          <w:spacing w:val="-3"/>
          <w:lang w:val="en-US" w:bidi="ar-SA"/>
        </w:rPr>
        <w:t xml:space="preserve"> </w:t>
      </w:r>
      <w:r w:rsidRPr="00B101EC">
        <w:rPr>
          <w:rFonts w:eastAsia="Tahoma"/>
          <w:lang w:val="en-US" w:bidi="ar-SA"/>
        </w:rPr>
        <w:t>complaint</w:t>
      </w:r>
      <w:r w:rsidRPr="00B101EC">
        <w:rPr>
          <w:rFonts w:eastAsia="Tahoma"/>
          <w:spacing w:val="-4"/>
          <w:lang w:val="en-US" w:bidi="ar-SA"/>
        </w:rPr>
        <w:t xml:space="preserve"> </w:t>
      </w:r>
      <w:r w:rsidRPr="00B101EC">
        <w:rPr>
          <w:rFonts w:eastAsia="Tahoma"/>
          <w:lang w:val="en-US" w:bidi="ar-SA"/>
        </w:rPr>
        <w:t>concerning</w:t>
      </w:r>
      <w:r w:rsidRPr="00B101EC">
        <w:rPr>
          <w:rFonts w:eastAsia="Tahoma"/>
          <w:spacing w:val="-4"/>
          <w:lang w:val="en-US" w:bidi="ar-SA"/>
        </w:rPr>
        <w:t xml:space="preserve"> </w:t>
      </w:r>
      <w:r w:rsidRPr="00B101EC">
        <w:rPr>
          <w:rFonts w:eastAsia="Tahoma"/>
          <w:lang w:val="en-US" w:bidi="ar-SA"/>
        </w:rPr>
        <w:t>a</w:t>
      </w:r>
      <w:r w:rsidRPr="00B101EC">
        <w:rPr>
          <w:rFonts w:eastAsia="Tahoma"/>
          <w:spacing w:val="-3"/>
          <w:lang w:val="en-US" w:bidi="ar-SA"/>
        </w:rPr>
        <w:t xml:space="preserve"> </w:t>
      </w:r>
      <w:r w:rsidRPr="00B101EC">
        <w:rPr>
          <w:rFonts w:eastAsia="Tahoma"/>
          <w:lang w:val="en-US" w:bidi="ar-SA"/>
        </w:rPr>
        <w:t>violation or</w:t>
      </w:r>
      <w:r w:rsidRPr="00B101EC">
        <w:rPr>
          <w:rFonts w:eastAsia="Tahoma"/>
          <w:spacing w:val="-5"/>
          <w:lang w:val="en-US" w:bidi="ar-SA"/>
        </w:rPr>
        <w:t xml:space="preserve"> </w:t>
      </w:r>
      <w:r w:rsidRPr="00B101EC">
        <w:rPr>
          <w:rFonts w:eastAsia="Tahoma"/>
          <w:lang w:val="en-US" w:bidi="ar-SA"/>
        </w:rPr>
        <w:t>suspected</w:t>
      </w:r>
      <w:r w:rsidRPr="00B101EC">
        <w:rPr>
          <w:rFonts w:eastAsia="Tahoma"/>
          <w:spacing w:val="-4"/>
          <w:lang w:val="en-US" w:bidi="ar-SA"/>
        </w:rPr>
        <w:t xml:space="preserve"> </w:t>
      </w:r>
      <w:r w:rsidRPr="00B101EC">
        <w:rPr>
          <w:rFonts w:eastAsia="Tahoma"/>
          <w:lang w:val="en-US" w:bidi="ar-SA"/>
        </w:rPr>
        <w:t>violation of the</w:t>
      </w:r>
      <w:r w:rsidRPr="00B101EC">
        <w:rPr>
          <w:rFonts w:eastAsia="Tahoma"/>
          <w:spacing w:val="-3"/>
          <w:lang w:val="en-US" w:bidi="ar-SA"/>
        </w:rPr>
        <w:t xml:space="preserve"> </w:t>
      </w:r>
      <w:r w:rsidRPr="00B101EC">
        <w:rPr>
          <w:rFonts w:eastAsia="Tahoma"/>
          <w:lang w:val="en-US" w:bidi="ar-SA"/>
        </w:rPr>
        <w:t>Code</w:t>
      </w:r>
      <w:r w:rsidRPr="00B101EC">
        <w:rPr>
          <w:rFonts w:eastAsia="Tahoma"/>
          <w:spacing w:val="-3"/>
          <w:lang w:val="en-US" w:bidi="ar-SA"/>
        </w:rPr>
        <w:t xml:space="preserve"> </w:t>
      </w:r>
      <w:r w:rsidRPr="00B101EC">
        <w:rPr>
          <w:rFonts w:eastAsia="Tahoma"/>
          <w:spacing w:val="1"/>
          <w:lang w:val="en-US" w:bidi="ar-SA"/>
        </w:rPr>
        <w:t>must</w:t>
      </w:r>
      <w:r w:rsidRPr="00B101EC">
        <w:rPr>
          <w:rFonts w:eastAsia="Tahoma"/>
          <w:spacing w:val="-4"/>
          <w:lang w:val="en-US" w:bidi="ar-SA"/>
        </w:rPr>
        <w:t xml:space="preserve"> </w:t>
      </w:r>
      <w:r w:rsidRPr="00B101EC">
        <w:rPr>
          <w:rFonts w:eastAsia="Tahoma"/>
          <w:spacing w:val="-2"/>
          <w:lang w:val="en-US" w:bidi="ar-SA"/>
        </w:rPr>
        <w:t>be</w:t>
      </w:r>
      <w:r w:rsidRPr="00B101EC">
        <w:rPr>
          <w:rFonts w:eastAsia="Tahoma"/>
          <w:spacing w:val="71"/>
          <w:lang w:val="en-US" w:bidi="ar-SA"/>
        </w:rPr>
        <w:t xml:space="preserve"> </w:t>
      </w:r>
      <w:r w:rsidRPr="00B101EC">
        <w:rPr>
          <w:rFonts w:eastAsia="Tahoma"/>
          <w:lang w:val="en-US" w:bidi="ar-SA"/>
        </w:rPr>
        <w:t>acting</w:t>
      </w:r>
      <w:r w:rsidRPr="00B101EC">
        <w:rPr>
          <w:rFonts w:eastAsia="Tahoma"/>
          <w:spacing w:val="-4"/>
          <w:lang w:val="en-US" w:bidi="ar-SA"/>
        </w:rPr>
        <w:t xml:space="preserve"> </w:t>
      </w:r>
      <w:r w:rsidRPr="00B101EC">
        <w:rPr>
          <w:rFonts w:eastAsia="Tahoma"/>
          <w:spacing w:val="1"/>
          <w:lang w:val="en-US" w:bidi="ar-SA"/>
        </w:rPr>
        <w:t>in</w:t>
      </w:r>
      <w:r w:rsidRPr="00B101EC">
        <w:rPr>
          <w:rFonts w:eastAsia="Tahoma"/>
          <w:lang w:val="en-US" w:bidi="ar-SA"/>
        </w:rPr>
        <w:t xml:space="preserve"> good</w:t>
      </w:r>
      <w:r w:rsidRPr="00B101EC">
        <w:rPr>
          <w:rFonts w:eastAsia="Tahoma"/>
          <w:spacing w:val="-4"/>
          <w:lang w:val="en-US" w:bidi="ar-SA"/>
        </w:rPr>
        <w:t xml:space="preserve"> </w:t>
      </w:r>
      <w:r w:rsidRPr="00B101EC">
        <w:rPr>
          <w:rFonts w:eastAsia="Tahoma"/>
          <w:lang w:val="en-US" w:bidi="ar-SA"/>
        </w:rPr>
        <w:t>faith and</w:t>
      </w:r>
      <w:r w:rsidRPr="00B101EC">
        <w:rPr>
          <w:rFonts w:eastAsia="Tahoma"/>
          <w:spacing w:val="-4"/>
          <w:lang w:val="en-US" w:bidi="ar-SA"/>
        </w:rPr>
        <w:t xml:space="preserve"> </w:t>
      </w:r>
      <w:r w:rsidRPr="00B101EC">
        <w:rPr>
          <w:rFonts w:eastAsia="Tahoma"/>
          <w:lang w:val="en-US" w:bidi="ar-SA"/>
        </w:rPr>
        <w:t>have</w:t>
      </w:r>
      <w:r w:rsidRPr="00B101EC">
        <w:rPr>
          <w:rFonts w:eastAsia="Tahoma"/>
          <w:spacing w:val="-3"/>
          <w:lang w:val="en-US" w:bidi="ar-SA"/>
        </w:rPr>
        <w:t xml:space="preserve"> </w:t>
      </w:r>
      <w:r w:rsidRPr="00B101EC">
        <w:rPr>
          <w:rFonts w:eastAsia="Tahoma"/>
          <w:lang w:val="en-US" w:bidi="ar-SA"/>
        </w:rPr>
        <w:t>reasonable</w:t>
      </w:r>
      <w:r w:rsidRPr="00B101EC">
        <w:rPr>
          <w:rFonts w:eastAsia="Tahoma"/>
          <w:spacing w:val="-3"/>
          <w:lang w:val="en-US" w:bidi="ar-SA"/>
        </w:rPr>
        <w:t xml:space="preserve"> </w:t>
      </w:r>
      <w:r w:rsidRPr="00B101EC">
        <w:rPr>
          <w:rFonts w:eastAsia="Tahoma"/>
          <w:lang w:val="en-US" w:bidi="ar-SA"/>
        </w:rPr>
        <w:t>grounds for believing</w:t>
      </w:r>
      <w:r w:rsidRPr="00B101EC">
        <w:rPr>
          <w:rFonts w:eastAsia="Tahoma"/>
          <w:spacing w:val="-4"/>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information disclosed</w:t>
      </w:r>
      <w:r w:rsidRPr="00B101EC">
        <w:rPr>
          <w:rFonts w:eastAsia="Tahoma"/>
          <w:spacing w:val="59"/>
          <w:lang w:val="en-US" w:bidi="ar-SA"/>
        </w:rPr>
        <w:t xml:space="preserve"> </w:t>
      </w:r>
      <w:r w:rsidRPr="00B101EC">
        <w:rPr>
          <w:rFonts w:eastAsia="Tahoma"/>
          <w:lang w:val="en-US" w:bidi="ar-SA"/>
        </w:rPr>
        <w:t>indicates a</w:t>
      </w:r>
      <w:r w:rsidRPr="00B101EC">
        <w:rPr>
          <w:rFonts w:eastAsia="Tahoma"/>
          <w:spacing w:val="-3"/>
          <w:lang w:val="en-US" w:bidi="ar-SA"/>
        </w:rPr>
        <w:t xml:space="preserve"> </w:t>
      </w:r>
      <w:r w:rsidRPr="00B101EC">
        <w:rPr>
          <w:rFonts w:eastAsia="Tahoma"/>
          <w:lang w:val="en-US" w:bidi="ar-SA"/>
        </w:rPr>
        <w:t xml:space="preserve">violation </w:t>
      </w:r>
      <w:r w:rsidRPr="00B101EC">
        <w:rPr>
          <w:rFonts w:eastAsia="Tahoma"/>
          <w:spacing w:val="-3"/>
          <w:lang w:val="en-US" w:bidi="ar-SA"/>
        </w:rPr>
        <w:t>of</w:t>
      </w:r>
      <w:r w:rsidRPr="00B101EC">
        <w:rPr>
          <w:rFonts w:eastAsia="Tahoma"/>
          <w:lang w:val="en-US" w:bidi="ar-SA"/>
        </w:rPr>
        <w:t xml:space="preserve"> the</w:t>
      </w:r>
      <w:r w:rsidRPr="00B101EC">
        <w:rPr>
          <w:rFonts w:eastAsia="Tahoma"/>
          <w:spacing w:val="-3"/>
          <w:lang w:val="en-US" w:bidi="ar-SA"/>
        </w:rPr>
        <w:t xml:space="preserve"> </w:t>
      </w:r>
      <w:r w:rsidRPr="00B101EC">
        <w:rPr>
          <w:rFonts w:eastAsia="Tahoma"/>
          <w:lang w:val="en-US" w:bidi="ar-SA"/>
        </w:rPr>
        <w:t>Code.</w:t>
      </w:r>
      <w:r w:rsidRPr="00B101EC">
        <w:rPr>
          <w:rFonts w:eastAsia="Tahoma"/>
          <w:spacing w:val="64"/>
          <w:lang w:val="en-US" w:bidi="ar-SA"/>
        </w:rPr>
        <w:t xml:space="preserve"> </w:t>
      </w:r>
      <w:r w:rsidRPr="00B101EC">
        <w:rPr>
          <w:rFonts w:eastAsia="Tahoma"/>
          <w:spacing w:val="1"/>
          <w:lang w:val="en-US" w:bidi="ar-SA"/>
        </w:rPr>
        <w:t>Any</w:t>
      </w:r>
      <w:r w:rsidRPr="00B101EC">
        <w:rPr>
          <w:rFonts w:eastAsia="Tahoma"/>
          <w:spacing w:val="-2"/>
          <w:lang w:val="en-US" w:bidi="ar-SA"/>
        </w:rPr>
        <w:t xml:space="preserve"> </w:t>
      </w:r>
      <w:r w:rsidRPr="00B101EC">
        <w:rPr>
          <w:rFonts w:eastAsia="Tahoma"/>
          <w:lang w:val="en-US" w:bidi="ar-SA"/>
        </w:rPr>
        <w:t>allegations</w:t>
      </w:r>
      <w:r w:rsidRPr="00B101EC">
        <w:rPr>
          <w:rFonts w:eastAsia="Tahoma"/>
          <w:spacing w:val="-4"/>
          <w:lang w:val="en-US" w:bidi="ar-SA"/>
        </w:rPr>
        <w:t xml:space="preserve"> </w:t>
      </w:r>
      <w:r w:rsidRPr="00B101EC">
        <w:rPr>
          <w:rFonts w:eastAsia="Tahoma"/>
          <w:lang w:val="en-US" w:bidi="ar-SA"/>
        </w:rPr>
        <w:t>that</w:t>
      </w:r>
      <w:r w:rsidRPr="00B101EC">
        <w:rPr>
          <w:rFonts w:eastAsia="Tahoma"/>
          <w:spacing w:val="-4"/>
          <w:lang w:val="en-US" w:bidi="ar-SA"/>
        </w:rPr>
        <w:t xml:space="preserve"> </w:t>
      </w:r>
      <w:r w:rsidRPr="00B101EC">
        <w:rPr>
          <w:rFonts w:eastAsia="Tahoma"/>
          <w:lang w:val="en-US" w:bidi="ar-SA"/>
        </w:rPr>
        <w:t>prove</w:t>
      </w:r>
      <w:r w:rsidRPr="00B101EC">
        <w:rPr>
          <w:rFonts w:eastAsia="Tahoma"/>
          <w:spacing w:val="-3"/>
          <w:lang w:val="en-US" w:bidi="ar-SA"/>
        </w:rPr>
        <w:t xml:space="preserve"> </w:t>
      </w:r>
      <w:r w:rsidRPr="00B101EC">
        <w:rPr>
          <w:rFonts w:eastAsia="Tahoma"/>
          <w:lang w:val="en-US" w:bidi="ar-SA"/>
        </w:rPr>
        <w:t>not</w:t>
      </w:r>
      <w:r w:rsidRPr="00B101EC">
        <w:rPr>
          <w:rFonts w:eastAsia="Tahoma"/>
          <w:spacing w:val="-4"/>
          <w:lang w:val="en-US" w:bidi="ar-SA"/>
        </w:rPr>
        <w:t xml:space="preserve"> </w:t>
      </w:r>
      <w:r w:rsidRPr="00B101EC">
        <w:rPr>
          <w:rFonts w:eastAsia="Tahoma"/>
          <w:lang w:val="en-US" w:bidi="ar-SA"/>
        </w:rPr>
        <w:t>to</w:t>
      </w:r>
      <w:r w:rsidRPr="00B101EC">
        <w:rPr>
          <w:rFonts w:eastAsia="Tahoma"/>
          <w:spacing w:val="3"/>
          <w:lang w:val="en-US" w:bidi="ar-SA"/>
        </w:rPr>
        <w:t xml:space="preserve">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substantiated</w:t>
      </w:r>
      <w:r w:rsidRPr="00B101EC">
        <w:rPr>
          <w:rFonts w:eastAsia="Tahoma"/>
          <w:spacing w:val="-4"/>
          <w:lang w:val="en-US" w:bidi="ar-SA"/>
        </w:rPr>
        <w:t xml:space="preserve"> </w:t>
      </w:r>
      <w:r w:rsidRPr="00B101EC">
        <w:rPr>
          <w:rFonts w:eastAsia="Tahoma"/>
          <w:lang w:val="en-US" w:bidi="ar-SA"/>
        </w:rPr>
        <w:t>and</w:t>
      </w:r>
      <w:r w:rsidRPr="00B101EC">
        <w:rPr>
          <w:rFonts w:eastAsia="Tahoma"/>
          <w:spacing w:val="81"/>
          <w:lang w:val="en-US" w:bidi="ar-SA"/>
        </w:rPr>
        <w:t xml:space="preserve"> </w:t>
      </w:r>
      <w:r w:rsidRPr="00B101EC">
        <w:rPr>
          <w:rFonts w:eastAsia="Tahoma"/>
          <w:lang w:val="en-US" w:bidi="ar-SA"/>
        </w:rPr>
        <w:t>which prove</w:t>
      </w:r>
      <w:r w:rsidRPr="00B101EC">
        <w:rPr>
          <w:rFonts w:eastAsia="Tahoma"/>
          <w:spacing w:val="-3"/>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have</w:t>
      </w:r>
      <w:r w:rsidRPr="00B101EC">
        <w:rPr>
          <w:rFonts w:eastAsia="Tahoma"/>
          <w:spacing w:val="-3"/>
          <w:lang w:val="en-US" w:bidi="ar-SA"/>
        </w:rPr>
        <w:t xml:space="preserve"> </w:t>
      </w:r>
      <w:r w:rsidRPr="00B101EC">
        <w:rPr>
          <w:rFonts w:eastAsia="Tahoma"/>
          <w:spacing w:val="-2"/>
          <w:lang w:val="en-US" w:bidi="ar-SA"/>
        </w:rPr>
        <w:t>been</w:t>
      </w:r>
      <w:r w:rsidRPr="00B101EC">
        <w:rPr>
          <w:rFonts w:eastAsia="Tahoma"/>
          <w:lang w:val="en-US" w:bidi="ar-SA"/>
        </w:rPr>
        <w:t xml:space="preserve"> made</w:t>
      </w:r>
      <w:r w:rsidRPr="00B101EC">
        <w:rPr>
          <w:rFonts w:eastAsia="Tahoma"/>
          <w:spacing w:val="-3"/>
          <w:lang w:val="en-US" w:bidi="ar-SA"/>
        </w:rPr>
        <w:t xml:space="preserve"> </w:t>
      </w:r>
      <w:r w:rsidRPr="00B101EC">
        <w:rPr>
          <w:rFonts w:eastAsia="Tahoma"/>
          <w:lang w:val="en-US" w:bidi="ar-SA"/>
        </w:rPr>
        <w:t>maliciously</w:t>
      </w:r>
      <w:r w:rsidRPr="00B101EC">
        <w:rPr>
          <w:rFonts w:eastAsia="Tahoma"/>
          <w:spacing w:val="-2"/>
          <w:lang w:val="en-US" w:bidi="ar-SA"/>
        </w:rPr>
        <w:t xml:space="preserve"> </w:t>
      </w:r>
      <w:r w:rsidRPr="00B101EC">
        <w:rPr>
          <w:rFonts w:eastAsia="Tahoma"/>
          <w:lang w:val="en-US" w:bidi="ar-SA"/>
        </w:rPr>
        <w:t>or knowingly</w:t>
      </w:r>
      <w:r w:rsidRPr="00B101EC">
        <w:rPr>
          <w:rFonts w:eastAsia="Tahoma"/>
          <w:spacing w:val="-2"/>
          <w:lang w:val="en-US" w:bidi="ar-SA"/>
        </w:rPr>
        <w:t xml:space="preserve"> </w:t>
      </w:r>
      <w:r w:rsidRPr="00B101EC">
        <w:rPr>
          <w:rFonts w:eastAsia="Tahoma"/>
          <w:lang w:val="en-US" w:bidi="ar-SA"/>
        </w:rPr>
        <w:t>to</w:t>
      </w:r>
      <w:r w:rsidRPr="00B101EC">
        <w:rPr>
          <w:rFonts w:eastAsia="Tahoma"/>
          <w:spacing w:val="-2"/>
          <w:lang w:val="en-US" w:bidi="ar-SA"/>
        </w:rPr>
        <w:t xml:space="preserve"> be</w:t>
      </w:r>
      <w:r w:rsidRPr="00B101EC">
        <w:rPr>
          <w:rFonts w:eastAsia="Tahoma"/>
          <w:spacing w:val="-3"/>
          <w:lang w:val="en-US" w:bidi="ar-SA"/>
        </w:rPr>
        <w:t xml:space="preserve"> </w:t>
      </w:r>
      <w:r w:rsidRPr="00B101EC">
        <w:rPr>
          <w:rFonts w:eastAsia="Tahoma"/>
          <w:lang w:val="en-US" w:bidi="ar-SA"/>
        </w:rPr>
        <w:t>false</w:t>
      </w:r>
      <w:r w:rsidRPr="00B101EC">
        <w:rPr>
          <w:rFonts w:eastAsia="Tahoma"/>
          <w:spacing w:val="-3"/>
          <w:lang w:val="en-US" w:bidi="ar-SA"/>
        </w:rPr>
        <w:t xml:space="preserve"> </w:t>
      </w:r>
      <w:r w:rsidRPr="00B101EC">
        <w:rPr>
          <w:rFonts w:eastAsia="Tahoma"/>
          <w:lang w:val="en-US" w:bidi="ar-SA"/>
        </w:rPr>
        <w:t xml:space="preserve">will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viewed</w:t>
      </w:r>
      <w:r w:rsidRPr="00B101EC">
        <w:rPr>
          <w:rFonts w:eastAsia="Tahoma"/>
          <w:spacing w:val="-4"/>
          <w:lang w:val="en-US" w:bidi="ar-SA"/>
        </w:rPr>
        <w:t xml:space="preserve"> </w:t>
      </w:r>
      <w:r w:rsidRPr="00B101EC">
        <w:rPr>
          <w:rFonts w:eastAsia="Tahoma"/>
          <w:lang w:val="en-US" w:bidi="ar-SA"/>
        </w:rPr>
        <w:t>as a</w:t>
      </w:r>
      <w:r w:rsidRPr="00B101EC">
        <w:rPr>
          <w:rFonts w:eastAsia="Tahoma"/>
          <w:spacing w:val="69"/>
          <w:lang w:val="en-US" w:bidi="ar-SA"/>
        </w:rPr>
        <w:t xml:space="preserve"> </w:t>
      </w:r>
      <w:r w:rsidRPr="00B101EC">
        <w:rPr>
          <w:rFonts w:eastAsia="Tahoma"/>
          <w:lang w:val="en-US" w:bidi="ar-SA"/>
        </w:rPr>
        <w:t>serious disciplinary</w:t>
      </w:r>
      <w:r w:rsidRPr="00B101EC">
        <w:rPr>
          <w:rFonts w:eastAsia="Tahoma"/>
          <w:spacing w:val="-2"/>
          <w:lang w:val="en-US" w:bidi="ar-SA"/>
        </w:rPr>
        <w:t xml:space="preserve"> </w:t>
      </w:r>
      <w:r>
        <w:rPr>
          <w:rFonts w:eastAsia="Tahoma"/>
          <w:lang w:val="en-US" w:bidi="ar-SA"/>
        </w:rPr>
        <w:t>offenc</w:t>
      </w:r>
      <w:r w:rsidRPr="00B101EC">
        <w:rPr>
          <w:rFonts w:eastAsia="Tahoma"/>
          <w:lang w:val="en-US" w:bidi="ar-SA"/>
        </w:rPr>
        <w:t>e</w:t>
      </w:r>
      <w:r w:rsidRPr="00B101EC">
        <w:rPr>
          <w:rFonts w:eastAsia="Tahoma"/>
          <w:spacing w:val="-3"/>
          <w:lang w:val="en-US" w:bidi="ar-SA"/>
        </w:rPr>
        <w:t xml:space="preserve"> </w:t>
      </w:r>
      <w:r w:rsidRPr="00B101EC">
        <w:rPr>
          <w:rFonts w:eastAsia="Tahoma"/>
          <w:lang w:val="en-US" w:bidi="ar-SA"/>
        </w:rPr>
        <w:t>and</w:t>
      </w:r>
      <w:r w:rsidRPr="00B101EC">
        <w:rPr>
          <w:rFonts w:eastAsia="Tahoma"/>
          <w:spacing w:val="-4"/>
          <w:lang w:val="en-US" w:bidi="ar-SA"/>
        </w:rPr>
        <w:t xml:space="preserve"> </w:t>
      </w:r>
      <w:r w:rsidRPr="00B101EC">
        <w:rPr>
          <w:rFonts w:eastAsia="Tahoma"/>
          <w:spacing w:val="1"/>
          <w:lang w:val="en-US" w:bidi="ar-SA"/>
        </w:rPr>
        <w:t>in</w:t>
      </w:r>
      <w:r w:rsidRPr="00B101EC">
        <w:rPr>
          <w:rFonts w:eastAsia="Tahoma"/>
          <w:lang w:val="en-US" w:bidi="ar-SA"/>
        </w:rPr>
        <w:t xml:space="preserve"> some</w:t>
      </w:r>
      <w:r w:rsidRPr="00B101EC">
        <w:rPr>
          <w:rFonts w:eastAsia="Tahoma"/>
          <w:spacing w:val="-3"/>
          <w:lang w:val="en-US" w:bidi="ar-SA"/>
        </w:rPr>
        <w:t xml:space="preserve"> </w:t>
      </w:r>
      <w:r w:rsidRPr="00B101EC">
        <w:rPr>
          <w:rFonts w:eastAsia="Tahoma"/>
          <w:lang w:val="en-US" w:bidi="ar-SA"/>
        </w:rPr>
        <w:t xml:space="preserve">cases </w:t>
      </w:r>
      <w:r w:rsidRPr="00B101EC">
        <w:rPr>
          <w:rFonts w:eastAsia="Tahoma"/>
          <w:spacing w:val="-2"/>
          <w:lang w:val="en-US" w:bidi="ar-SA"/>
        </w:rPr>
        <w:t xml:space="preserve">may </w:t>
      </w:r>
      <w:r w:rsidRPr="00B101EC">
        <w:rPr>
          <w:rFonts w:eastAsia="Tahoma"/>
          <w:lang w:val="en-US" w:bidi="ar-SA"/>
        </w:rPr>
        <w:t>result</w:t>
      </w:r>
      <w:r w:rsidRPr="00B101EC">
        <w:rPr>
          <w:rFonts w:eastAsia="Tahoma"/>
          <w:spacing w:val="-4"/>
          <w:lang w:val="en-US" w:bidi="ar-SA"/>
        </w:rPr>
        <w:t xml:space="preserve"> </w:t>
      </w:r>
      <w:r w:rsidRPr="00B101EC">
        <w:rPr>
          <w:rFonts w:eastAsia="Tahoma"/>
          <w:spacing w:val="1"/>
          <w:lang w:val="en-US" w:bidi="ar-SA"/>
        </w:rPr>
        <w:t>in</w:t>
      </w:r>
      <w:r w:rsidRPr="00B101EC">
        <w:rPr>
          <w:rFonts w:eastAsia="Tahoma"/>
          <w:lang w:val="en-US" w:bidi="ar-SA"/>
        </w:rPr>
        <w:t xml:space="preserve"> termination of </w:t>
      </w:r>
      <w:r w:rsidRPr="00B101EC">
        <w:rPr>
          <w:rFonts w:eastAsia="Tahoma"/>
          <w:spacing w:val="-2"/>
          <w:lang w:val="en-US" w:bidi="ar-SA"/>
        </w:rPr>
        <w:t>employment.</w:t>
      </w:r>
    </w:p>
    <w:p w:rsidR="00AF1324" w:rsidRPr="00B101EC" w:rsidRDefault="00AF1324" w:rsidP="00AF1324">
      <w:pPr>
        <w:rPr>
          <w:rFonts w:eastAsia="Tahoma"/>
          <w:lang w:val="en-US" w:bidi="ar-SA"/>
        </w:rPr>
      </w:pPr>
    </w:p>
    <w:p w:rsidR="00AF1324" w:rsidRPr="00B101EC" w:rsidRDefault="00AF1324" w:rsidP="00AF1324">
      <w:pPr>
        <w:rPr>
          <w:rFonts w:eastAsia="Tahoma"/>
          <w:lang w:val="en-US" w:bidi="ar-SA"/>
        </w:rPr>
      </w:pPr>
      <w:r w:rsidRPr="00B101EC">
        <w:rPr>
          <w:rFonts w:eastAsia="Tahoma"/>
          <w:lang w:val="en-US" w:bidi="ar-SA"/>
        </w:rPr>
        <w:t>Where</w:t>
      </w:r>
      <w:r w:rsidRPr="00B101EC">
        <w:rPr>
          <w:rFonts w:eastAsia="Tahoma"/>
          <w:spacing w:val="-3"/>
          <w:lang w:val="en-US" w:bidi="ar-SA"/>
        </w:rPr>
        <w:t xml:space="preserve"> </w:t>
      </w:r>
      <w:r w:rsidRPr="00B101EC">
        <w:rPr>
          <w:rFonts w:eastAsia="Tahoma"/>
          <w:lang w:val="en-US" w:bidi="ar-SA"/>
        </w:rPr>
        <w:t>a</w:t>
      </w:r>
      <w:r w:rsidRPr="00B101EC">
        <w:rPr>
          <w:rFonts w:eastAsia="Tahoma"/>
          <w:spacing w:val="-3"/>
          <w:lang w:val="en-US" w:bidi="ar-SA"/>
        </w:rPr>
        <w:t xml:space="preserve"> </w:t>
      </w:r>
      <w:r w:rsidRPr="00B101EC">
        <w:rPr>
          <w:rFonts w:eastAsia="Tahoma"/>
          <w:lang w:val="en-US" w:bidi="ar-SA"/>
        </w:rPr>
        <w:t>disclosure</w:t>
      </w:r>
      <w:r w:rsidRPr="00B101EC">
        <w:rPr>
          <w:rFonts w:eastAsia="Tahoma"/>
          <w:spacing w:val="-3"/>
          <w:lang w:val="en-US" w:bidi="ar-SA"/>
        </w:rPr>
        <w:t xml:space="preserve"> </w:t>
      </w:r>
      <w:r w:rsidRPr="00B101EC">
        <w:rPr>
          <w:rFonts w:eastAsia="Tahoma"/>
          <w:spacing w:val="-2"/>
          <w:lang w:val="en-US" w:bidi="ar-SA"/>
        </w:rPr>
        <w:t>is</w:t>
      </w:r>
      <w:r w:rsidRPr="00B101EC">
        <w:rPr>
          <w:rFonts w:eastAsia="Tahoma"/>
          <w:lang w:val="en-US" w:bidi="ar-SA"/>
        </w:rPr>
        <w:t xml:space="preserve"> made</w:t>
      </w:r>
      <w:r w:rsidRPr="00B101EC">
        <w:rPr>
          <w:rFonts w:eastAsia="Tahoma"/>
          <w:spacing w:val="-3"/>
          <w:lang w:val="en-US" w:bidi="ar-SA"/>
        </w:rPr>
        <w:t xml:space="preserve"> </w:t>
      </w:r>
      <w:r w:rsidRPr="00B101EC">
        <w:rPr>
          <w:rFonts w:eastAsia="Tahoma"/>
          <w:lang w:val="en-US" w:bidi="ar-SA"/>
        </w:rPr>
        <w:t>under the</w:t>
      </w:r>
      <w:r w:rsidRPr="00B101EC">
        <w:rPr>
          <w:rFonts w:eastAsia="Tahoma"/>
          <w:spacing w:val="-3"/>
          <w:lang w:val="en-US" w:bidi="ar-SA"/>
        </w:rPr>
        <w:t xml:space="preserve"> </w:t>
      </w:r>
      <w:r w:rsidRPr="00B101EC">
        <w:rPr>
          <w:rFonts w:eastAsia="Tahoma"/>
          <w:lang w:val="en-US" w:bidi="ar-SA"/>
        </w:rPr>
        <w:t>PID</w:t>
      </w:r>
      <w:r w:rsidRPr="00B101EC">
        <w:rPr>
          <w:rFonts w:eastAsia="Tahoma"/>
          <w:spacing w:val="-3"/>
          <w:lang w:val="en-US" w:bidi="ar-SA"/>
        </w:rPr>
        <w:t xml:space="preserve"> </w:t>
      </w:r>
      <w:r w:rsidRPr="00B101EC">
        <w:rPr>
          <w:rFonts w:eastAsia="Tahoma"/>
          <w:lang w:val="en-US" w:bidi="ar-SA"/>
        </w:rPr>
        <w:t>Act,</w:t>
      </w:r>
      <w:r w:rsidRPr="00B101EC">
        <w:rPr>
          <w:rFonts w:eastAsia="Tahoma"/>
          <w:spacing w:val="-2"/>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 xml:space="preserve">discloser </w:t>
      </w:r>
      <w:r w:rsidRPr="00B101EC">
        <w:rPr>
          <w:rFonts w:eastAsia="Tahoma"/>
          <w:spacing w:val="1"/>
          <w:lang w:val="en-US" w:bidi="ar-SA"/>
        </w:rPr>
        <w:t>is</w:t>
      </w:r>
      <w:r w:rsidRPr="00B101EC">
        <w:rPr>
          <w:rFonts w:eastAsia="Tahoma"/>
          <w:lang w:val="en-US" w:bidi="ar-SA"/>
        </w:rPr>
        <w:t xml:space="preserve"> only</w:t>
      </w:r>
      <w:r w:rsidRPr="00B101EC">
        <w:rPr>
          <w:rFonts w:eastAsia="Tahoma"/>
          <w:spacing w:val="-2"/>
          <w:lang w:val="en-US" w:bidi="ar-SA"/>
        </w:rPr>
        <w:t xml:space="preserve"> </w:t>
      </w:r>
      <w:r w:rsidRPr="00B101EC">
        <w:rPr>
          <w:rFonts w:eastAsia="Tahoma"/>
          <w:lang w:val="en-US" w:bidi="ar-SA"/>
        </w:rPr>
        <w:t>protected</w:t>
      </w:r>
      <w:r w:rsidRPr="00B101EC">
        <w:rPr>
          <w:rFonts w:eastAsia="Tahoma"/>
          <w:spacing w:val="-4"/>
          <w:lang w:val="en-US" w:bidi="ar-SA"/>
        </w:rPr>
        <w:t xml:space="preserve"> </w:t>
      </w:r>
      <w:r w:rsidRPr="00B101EC">
        <w:rPr>
          <w:rFonts w:eastAsia="Tahoma"/>
          <w:spacing w:val="1"/>
          <w:lang w:val="en-US" w:bidi="ar-SA"/>
        </w:rPr>
        <w:t>if</w:t>
      </w:r>
      <w:r w:rsidRPr="00B101EC">
        <w:rPr>
          <w:rFonts w:eastAsia="Tahoma"/>
          <w:lang w:val="en-US" w:bidi="ar-SA"/>
        </w:rPr>
        <w:t xml:space="preserve"> they</w:t>
      </w:r>
      <w:r w:rsidRPr="00B101EC">
        <w:rPr>
          <w:rFonts w:eastAsia="Tahoma"/>
          <w:spacing w:val="-2"/>
          <w:lang w:val="en-US" w:bidi="ar-SA"/>
        </w:rPr>
        <w:t xml:space="preserve"> </w:t>
      </w:r>
      <w:r w:rsidRPr="00B101EC">
        <w:rPr>
          <w:rFonts w:eastAsia="Tahoma"/>
          <w:lang w:val="en-US" w:bidi="ar-SA"/>
        </w:rPr>
        <w:t>believe</w:t>
      </w:r>
      <w:r w:rsidRPr="00B101EC">
        <w:rPr>
          <w:rFonts w:eastAsia="Tahoma"/>
          <w:spacing w:val="65"/>
          <w:lang w:val="en-US" w:bidi="ar-SA"/>
        </w:rPr>
        <w:t xml:space="preserve"> </w:t>
      </w:r>
      <w:r w:rsidRPr="00B101EC">
        <w:rPr>
          <w:rFonts w:eastAsia="Tahoma"/>
          <w:lang w:val="en-US" w:bidi="ar-SA"/>
        </w:rPr>
        <w:t>on reasonable</w:t>
      </w:r>
      <w:r w:rsidRPr="00B101EC">
        <w:rPr>
          <w:rFonts w:eastAsia="Tahoma"/>
          <w:spacing w:val="-3"/>
          <w:lang w:val="en-US" w:bidi="ar-SA"/>
        </w:rPr>
        <w:t xml:space="preserve"> </w:t>
      </w:r>
      <w:r w:rsidRPr="00B101EC">
        <w:rPr>
          <w:rFonts w:eastAsia="Tahoma"/>
          <w:lang w:val="en-US" w:bidi="ar-SA"/>
        </w:rPr>
        <w:t>grounds that</w:t>
      </w:r>
      <w:r w:rsidRPr="00B101EC">
        <w:rPr>
          <w:rFonts w:eastAsia="Tahoma"/>
          <w:spacing w:val="-4"/>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information to</w:t>
      </w:r>
      <w:r w:rsidRPr="00B101EC">
        <w:rPr>
          <w:rFonts w:eastAsia="Tahoma"/>
          <w:spacing w:val="-2"/>
          <w:lang w:val="en-US" w:bidi="ar-SA"/>
        </w:rPr>
        <w:t xml:space="preserve"> be</w:t>
      </w:r>
      <w:r w:rsidRPr="00B101EC">
        <w:rPr>
          <w:rFonts w:eastAsia="Tahoma"/>
          <w:spacing w:val="2"/>
          <w:lang w:val="en-US" w:bidi="ar-SA"/>
        </w:rPr>
        <w:t xml:space="preserve"> </w:t>
      </w:r>
      <w:r w:rsidRPr="00B101EC">
        <w:rPr>
          <w:rFonts w:eastAsia="Tahoma"/>
          <w:lang w:val="en-US" w:bidi="ar-SA"/>
        </w:rPr>
        <w:t>disclosed</w:t>
      </w:r>
      <w:r w:rsidRPr="00B101EC">
        <w:rPr>
          <w:rFonts w:eastAsia="Tahoma"/>
          <w:spacing w:val="-4"/>
          <w:lang w:val="en-US" w:bidi="ar-SA"/>
        </w:rPr>
        <w:t xml:space="preserve"> </w:t>
      </w:r>
      <w:r w:rsidRPr="00B101EC">
        <w:rPr>
          <w:rFonts w:eastAsia="Tahoma"/>
          <w:spacing w:val="1"/>
          <w:lang w:val="en-US" w:bidi="ar-SA"/>
        </w:rPr>
        <w:t>is</w:t>
      </w:r>
      <w:r w:rsidRPr="00B101EC">
        <w:rPr>
          <w:rFonts w:eastAsia="Tahoma"/>
          <w:lang w:val="en-US" w:bidi="ar-SA"/>
        </w:rPr>
        <w:t xml:space="preserve"> or</w:t>
      </w:r>
      <w:r w:rsidRPr="00B101EC">
        <w:rPr>
          <w:rFonts w:eastAsia="Tahoma"/>
          <w:spacing w:val="-5"/>
          <w:lang w:val="en-US" w:bidi="ar-SA"/>
        </w:rPr>
        <w:t xml:space="preserve"> </w:t>
      </w:r>
      <w:r w:rsidRPr="00B101EC">
        <w:rPr>
          <w:rFonts w:eastAsia="Tahoma"/>
          <w:lang w:val="en-US" w:bidi="ar-SA"/>
        </w:rPr>
        <w:t>may</w:t>
      </w:r>
      <w:r w:rsidRPr="00B101EC">
        <w:rPr>
          <w:rFonts w:eastAsia="Tahoma"/>
          <w:spacing w:val="-2"/>
          <w:lang w:val="en-US" w:bidi="ar-SA"/>
        </w:rPr>
        <w:t xml:space="preserve"> be</w:t>
      </w:r>
      <w:r w:rsidRPr="00B101EC">
        <w:rPr>
          <w:rFonts w:eastAsia="Tahoma"/>
          <w:spacing w:val="-3"/>
          <w:lang w:val="en-US" w:bidi="ar-SA"/>
        </w:rPr>
        <w:t xml:space="preserve"> </w:t>
      </w:r>
      <w:r w:rsidRPr="00B101EC">
        <w:rPr>
          <w:rFonts w:eastAsia="Tahoma"/>
          <w:lang w:val="en-US" w:bidi="ar-SA"/>
        </w:rPr>
        <w:t>true.</w:t>
      </w:r>
      <w:r w:rsidRPr="00B101EC">
        <w:rPr>
          <w:rFonts w:eastAsia="Tahoma"/>
          <w:spacing w:val="64"/>
          <w:lang w:val="en-US" w:bidi="ar-SA"/>
        </w:rPr>
        <w:t xml:space="preserve"> </w:t>
      </w:r>
      <w:r w:rsidRPr="00B101EC">
        <w:rPr>
          <w:rFonts w:eastAsia="Tahoma"/>
          <w:lang w:val="en-US" w:bidi="ar-SA"/>
        </w:rPr>
        <w:t>They</w:t>
      </w:r>
      <w:r w:rsidRPr="00B101EC">
        <w:rPr>
          <w:rFonts w:eastAsia="Tahoma"/>
          <w:spacing w:val="-2"/>
          <w:lang w:val="en-US" w:bidi="ar-SA"/>
        </w:rPr>
        <w:t xml:space="preserve"> </w:t>
      </w:r>
      <w:r w:rsidRPr="00B101EC">
        <w:rPr>
          <w:rFonts w:eastAsia="Tahoma"/>
          <w:lang w:val="en-US" w:bidi="ar-SA"/>
        </w:rPr>
        <w:t>will</w:t>
      </w:r>
      <w:r w:rsidRPr="00B101EC">
        <w:rPr>
          <w:rFonts w:eastAsia="Tahoma"/>
          <w:spacing w:val="55"/>
          <w:lang w:val="en-US" w:bidi="ar-SA"/>
        </w:rPr>
        <w:t xml:space="preserve"> </w:t>
      </w:r>
      <w:r w:rsidRPr="00B101EC">
        <w:rPr>
          <w:rFonts w:eastAsia="Tahoma"/>
          <w:lang w:val="en-US" w:bidi="ar-SA"/>
        </w:rPr>
        <w:t>commit</w:t>
      </w:r>
      <w:r w:rsidRPr="00B101EC">
        <w:rPr>
          <w:rFonts w:eastAsia="Tahoma"/>
          <w:spacing w:val="-4"/>
          <w:lang w:val="en-US" w:bidi="ar-SA"/>
        </w:rPr>
        <w:t xml:space="preserve"> </w:t>
      </w:r>
      <w:r w:rsidRPr="00B101EC">
        <w:rPr>
          <w:rFonts w:eastAsia="Tahoma"/>
          <w:lang w:val="en-US" w:bidi="ar-SA"/>
        </w:rPr>
        <w:t>an offence,</w:t>
      </w:r>
      <w:r w:rsidRPr="00B101EC">
        <w:rPr>
          <w:rFonts w:eastAsia="Tahoma"/>
          <w:spacing w:val="-2"/>
          <w:lang w:val="en-US" w:bidi="ar-SA"/>
        </w:rPr>
        <w:t xml:space="preserve"> </w:t>
      </w:r>
      <w:r w:rsidRPr="00B101EC">
        <w:rPr>
          <w:rFonts w:eastAsia="Tahoma"/>
          <w:lang w:val="en-US" w:bidi="ar-SA"/>
        </w:rPr>
        <w:t>and</w:t>
      </w:r>
      <w:r w:rsidRPr="00B101EC">
        <w:rPr>
          <w:rFonts w:eastAsia="Tahoma"/>
          <w:spacing w:val="-4"/>
          <w:lang w:val="en-US" w:bidi="ar-SA"/>
        </w:rPr>
        <w:t xml:space="preserve"> </w:t>
      </w:r>
      <w:r w:rsidRPr="00B101EC">
        <w:rPr>
          <w:rFonts w:eastAsia="Tahoma"/>
          <w:lang w:val="en-US" w:bidi="ar-SA"/>
        </w:rPr>
        <w:t>lose</w:t>
      </w:r>
      <w:r w:rsidRPr="00B101EC">
        <w:rPr>
          <w:rFonts w:eastAsia="Tahoma"/>
          <w:spacing w:val="-3"/>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protection of the</w:t>
      </w:r>
      <w:r w:rsidRPr="00B101EC">
        <w:rPr>
          <w:rFonts w:eastAsia="Tahoma"/>
          <w:spacing w:val="-3"/>
          <w:lang w:val="en-US" w:bidi="ar-SA"/>
        </w:rPr>
        <w:t xml:space="preserve"> </w:t>
      </w:r>
      <w:r w:rsidRPr="00B101EC">
        <w:rPr>
          <w:rFonts w:eastAsia="Tahoma"/>
          <w:lang w:val="en-US" w:bidi="ar-SA"/>
        </w:rPr>
        <w:t>Act,</w:t>
      </w:r>
      <w:r w:rsidRPr="00B101EC">
        <w:rPr>
          <w:rFonts w:eastAsia="Tahoma"/>
          <w:spacing w:val="-2"/>
          <w:lang w:val="en-US" w:bidi="ar-SA"/>
        </w:rPr>
        <w:t xml:space="preserve"> </w:t>
      </w:r>
      <w:r w:rsidRPr="00B101EC">
        <w:rPr>
          <w:rFonts w:eastAsia="Tahoma"/>
          <w:spacing w:val="1"/>
          <w:lang w:val="en-US" w:bidi="ar-SA"/>
        </w:rPr>
        <w:t>if</w:t>
      </w:r>
      <w:r w:rsidRPr="00B101EC">
        <w:rPr>
          <w:rFonts w:eastAsia="Tahoma"/>
          <w:lang w:val="en-US" w:bidi="ar-SA"/>
        </w:rPr>
        <w:t xml:space="preserve"> they</w:t>
      </w:r>
      <w:r w:rsidRPr="00B101EC">
        <w:rPr>
          <w:rFonts w:eastAsia="Tahoma"/>
          <w:spacing w:val="-2"/>
          <w:lang w:val="en-US" w:bidi="ar-SA"/>
        </w:rPr>
        <w:t xml:space="preserve"> </w:t>
      </w:r>
      <w:r w:rsidRPr="00B101EC">
        <w:rPr>
          <w:rFonts w:eastAsia="Tahoma"/>
          <w:lang w:val="en-US" w:bidi="ar-SA"/>
        </w:rPr>
        <w:t>know</w:t>
      </w:r>
      <w:r w:rsidRPr="00B101EC">
        <w:rPr>
          <w:rFonts w:eastAsia="Tahoma"/>
          <w:spacing w:val="-3"/>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information to</w:t>
      </w:r>
      <w:r w:rsidRPr="00B101EC">
        <w:rPr>
          <w:rFonts w:eastAsia="Tahoma"/>
          <w:spacing w:val="-2"/>
          <w:lang w:val="en-US" w:bidi="ar-SA"/>
        </w:rPr>
        <w:t xml:space="preserve"> be</w:t>
      </w:r>
      <w:r w:rsidRPr="00B101EC">
        <w:rPr>
          <w:rFonts w:eastAsia="Tahoma"/>
          <w:spacing w:val="73"/>
          <w:lang w:val="en-US" w:bidi="ar-SA"/>
        </w:rPr>
        <w:t xml:space="preserve"> </w:t>
      </w:r>
      <w:r w:rsidRPr="00B101EC">
        <w:rPr>
          <w:rFonts w:eastAsia="Tahoma"/>
          <w:lang w:val="en-US" w:bidi="ar-SA"/>
        </w:rPr>
        <w:t>false</w:t>
      </w:r>
      <w:r w:rsidRPr="00B101EC">
        <w:rPr>
          <w:rFonts w:eastAsia="Tahoma"/>
          <w:spacing w:val="-3"/>
          <w:lang w:val="en-US" w:bidi="ar-SA"/>
        </w:rPr>
        <w:t xml:space="preserve"> or</w:t>
      </w:r>
      <w:r w:rsidRPr="00B101EC">
        <w:rPr>
          <w:rFonts w:eastAsia="Tahoma"/>
          <w:lang w:val="en-US" w:bidi="ar-SA"/>
        </w:rPr>
        <w:t xml:space="preserve"> misleading</w:t>
      </w:r>
      <w:r w:rsidRPr="00B101EC">
        <w:rPr>
          <w:rFonts w:eastAsia="Tahoma"/>
          <w:spacing w:val="-4"/>
          <w:lang w:val="en-US" w:bidi="ar-SA"/>
        </w:rPr>
        <w:t xml:space="preserve"> </w:t>
      </w:r>
      <w:r w:rsidRPr="00B101EC">
        <w:rPr>
          <w:rFonts w:eastAsia="Tahoma"/>
          <w:spacing w:val="1"/>
          <w:lang w:val="en-US" w:bidi="ar-SA"/>
        </w:rPr>
        <w:t>in</w:t>
      </w:r>
      <w:r w:rsidRPr="00B101EC">
        <w:rPr>
          <w:rFonts w:eastAsia="Tahoma"/>
          <w:lang w:val="en-US" w:bidi="ar-SA"/>
        </w:rPr>
        <w:t xml:space="preserve"> a</w:t>
      </w:r>
      <w:r w:rsidRPr="00B101EC">
        <w:rPr>
          <w:rFonts w:eastAsia="Tahoma"/>
          <w:spacing w:val="-3"/>
          <w:lang w:val="en-US" w:bidi="ar-SA"/>
        </w:rPr>
        <w:t xml:space="preserve"> </w:t>
      </w:r>
      <w:r w:rsidRPr="00B101EC">
        <w:rPr>
          <w:rFonts w:eastAsia="Tahoma"/>
          <w:lang w:val="en-US" w:bidi="ar-SA"/>
        </w:rPr>
        <w:t xml:space="preserve">material particular </w:t>
      </w:r>
      <w:r w:rsidRPr="00B101EC">
        <w:rPr>
          <w:rFonts w:eastAsia="Tahoma"/>
          <w:spacing w:val="-3"/>
          <w:lang w:val="en-US" w:bidi="ar-SA"/>
        </w:rPr>
        <w:t>or</w:t>
      </w:r>
      <w:r w:rsidRPr="00B101EC">
        <w:rPr>
          <w:rFonts w:eastAsia="Tahoma"/>
          <w:lang w:val="en-US" w:bidi="ar-SA"/>
        </w:rPr>
        <w:t xml:space="preserve"> are</w:t>
      </w:r>
      <w:r w:rsidRPr="00B101EC">
        <w:rPr>
          <w:rFonts w:eastAsia="Tahoma"/>
          <w:spacing w:val="-3"/>
          <w:lang w:val="en-US" w:bidi="ar-SA"/>
        </w:rPr>
        <w:t xml:space="preserve"> </w:t>
      </w:r>
      <w:r w:rsidRPr="00B101EC">
        <w:rPr>
          <w:rFonts w:eastAsia="Tahoma"/>
          <w:lang w:val="en-US" w:bidi="ar-SA"/>
        </w:rPr>
        <w:t>reckless about</w:t>
      </w:r>
      <w:r w:rsidRPr="00B101EC">
        <w:rPr>
          <w:rFonts w:eastAsia="Tahoma"/>
          <w:spacing w:val="-4"/>
          <w:lang w:val="en-US" w:bidi="ar-SA"/>
        </w:rPr>
        <w:t xml:space="preserve"> </w:t>
      </w:r>
      <w:r w:rsidRPr="00B101EC">
        <w:rPr>
          <w:rFonts w:eastAsia="Tahoma"/>
          <w:lang w:val="en-US" w:bidi="ar-SA"/>
        </w:rPr>
        <w:t>whether the</w:t>
      </w:r>
      <w:r w:rsidRPr="00B101EC">
        <w:rPr>
          <w:rFonts w:eastAsia="Tahoma"/>
          <w:spacing w:val="-3"/>
          <w:lang w:val="en-US" w:bidi="ar-SA"/>
        </w:rPr>
        <w:t xml:space="preserve"> </w:t>
      </w:r>
      <w:r w:rsidRPr="00B101EC">
        <w:rPr>
          <w:rFonts w:eastAsia="Tahoma"/>
          <w:lang w:val="en-US" w:bidi="ar-SA"/>
        </w:rPr>
        <w:t xml:space="preserve">information </w:t>
      </w:r>
      <w:r w:rsidRPr="00B101EC">
        <w:rPr>
          <w:rFonts w:eastAsia="Tahoma"/>
          <w:spacing w:val="-2"/>
          <w:lang w:val="en-US" w:bidi="ar-SA"/>
        </w:rPr>
        <w:t>is</w:t>
      </w:r>
      <w:r w:rsidRPr="00B101EC">
        <w:rPr>
          <w:rFonts w:eastAsia="Tahoma"/>
          <w:spacing w:val="71"/>
          <w:lang w:val="en-US" w:bidi="ar-SA"/>
        </w:rPr>
        <w:t xml:space="preserve"> </w:t>
      </w:r>
      <w:r w:rsidRPr="00B101EC">
        <w:rPr>
          <w:rFonts w:eastAsia="Tahoma"/>
          <w:lang w:val="en-US" w:bidi="ar-SA"/>
        </w:rPr>
        <w:t>false</w:t>
      </w:r>
      <w:r w:rsidRPr="00B101EC">
        <w:rPr>
          <w:rFonts w:eastAsia="Tahoma"/>
          <w:spacing w:val="-3"/>
          <w:lang w:val="en-US" w:bidi="ar-SA"/>
        </w:rPr>
        <w:t xml:space="preserve"> or</w:t>
      </w:r>
      <w:r w:rsidRPr="00B101EC">
        <w:rPr>
          <w:rFonts w:eastAsia="Tahoma"/>
          <w:lang w:val="en-US" w:bidi="ar-SA"/>
        </w:rPr>
        <w:t xml:space="preserve"> misleading</w:t>
      </w:r>
      <w:r w:rsidRPr="00B101EC">
        <w:rPr>
          <w:rFonts w:eastAsia="Tahoma"/>
          <w:spacing w:val="-4"/>
          <w:lang w:val="en-US" w:bidi="ar-SA"/>
        </w:rPr>
        <w:t xml:space="preserve"> </w:t>
      </w:r>
      <w:r w:rsidRPr="00B101EC">
        <w:rPr>
          <w:rFonts w:eastAsia="Tahoma"/>
          <w:spacing w:val="1"/>
          <w:lang w:val="en-US" w:bidi="ar-SA"/>
        </w:rPr>
        <w:t>in</w:t>
      </w:r>
      <w:r w:rsidRPr="00B101EC">
        <w:rPr>
          <w:rFonts w:eastAsia="Tahoma"/>
          <w:lang w:val="en-US" w:bidi="ar-SA"/>
        </w:rPr>
        <w:t xml:space="preserve"> a</w:t>
      </w:r>
      <w:r w:rsidRPr="00B101EC">
        <w:rPr>
          <w:rFonts w:eastAsia="Tahoma"/>
          <w:spacing w:val="-3"/>
          <w:lang w:val="en-US" w:bidi="ar-SA"/>
        </w:rPr>
        <w:t xml:space="preserve"> </w:t>
      </w:r>
      <w:r w:rsidRPr="00B101EC">
        <w:rPr>
          <w:rFonts w:eastAsia="Tahoma"/>
          <w:lang w:val="en-US" w:bidi="ar-SA"/>
        </w:rPr>
        <w:t>material particular.</w:t>
      </w:r>
    </w:p>
    <w:p w:rsidR="00776E19" w:rsidRDefault="00776E19" w:rsidP="00DF2EC1">
      <w:pPr>
        <w:pStyle w:val="4SubHeading"/>
        <w:rPr>
          <w:rFonts w:eastAsia="Tahoma"/>
          <w:lang w:val="en-US" w:bidi="ar-SA"/>
        </w:rPr>
      </w:pPr>
    </w:p>
    <w:p w:rsidR="00AF1324" w:rsidRPr="00B101EC" w:rsidRDefault="00AF1324" w:rsidP="00DF2EC1">
      <w:pPr>
        <w:pStyle w:val="4SubHeading"/>
        <w:rPr>
          <w:rFonts w:eastAsia="Tahoma"/>
          <w:lang w:val="en-US" w:bidi="ar-SA"/>
        </w:rPr>
      </w:pPr>
      <w:r w:rsidRPr="00B101EC">
        <w:rPr>
          <w:rFonts w:eastAsia="Tahoma"/>
          <w:lang w:val="en-US" w:bidi="ar-SA"/>
        </w:rPr>
        <w:t>False</w:t>
      </w:r>
      <w:r w:rsidRPr="00B101EC">
        <w:rPr>
          <w:rFonts w:eastAsia="Tahoma"/>
          <w:spacing w:val="-4"/>
          <w:lang w:val="en-US" w:bidi="ar-SA"/>
        </w:rPr>
        <w:t xml:space="preserve"> </w:t>
      </w:r>
      <w:r w:rsidRPr="00B101EC">
        <w:rPr>
          <w:rFonts w:eastAsia="Tahoma"/>
          <w:spacing w:val="-2"/>
          <w:lang w:val="en-US" w:bidi="ar-SA"/>
        </w:rPr>
        <w:t>Misconduct</w:t>
      </w:r>
      <w:r w:rsidRPr="00B101EC">
        <w:rPr>
          <w:rFonts w:eastAsia="Tahoma"/>
          <w:spacing w:val="-3"/>
          <w:lang w:val="en-US" w:bidi="ar-SA"/>
        </w:rPr>
        <w:t xml:space="preserve"> </w:t>
      </w:r>
      <w:r w:rsidRPr="00B101EC">
        <w:rPr>
          <w:rFonts w:eastAsia="Tahoma"/>
          <w:lang w:val="en-US" w:bidi="ar-SA"/>
        </w:rPr>
        <w:t>Reports</w:t>
      </w:r>
    </w:p>
    <w:p w:rsidR="00AF1324" w:rsidRPr="00B101EC" w:rsidRDefault="00AF1324" w:rsidP="00AF1324">
      <w:pPr>
        <w:widowControl w:val="0"/>
        <w:spacing w:before="2"/>
        <w:rPr>
          <w:rFonts w:ascii="Arial" w:eastAsia="Tahoma" w:hAnsi="Arial" w:cs="Arial"/>
          <w:b/>
          <w:bCs/>
          <w:szCs w:val="24"/>
          <w:lang w:val="en-US" w:bidi="ar-SA"/>
        </w:rPr>
      </w:pPr>
    </w:p>
    <w:p w:rsidR="00AF1324" w:rsidRPr="00B101EC" w:rsidRDefault="00AF1324" w:rsidP="00AF1324">
      <w:pPr>
        <w:rPr>
          <w:rFonts w:eastAsia="Tahoma"/>
          <w:lang w:val="en-US" w:bidi="ar-SA"/>
        </w:rPr>
      </w:pPr>
      <w:r w:rsidRPr="00B101EC">
        <w:rPr>
          <w:rFonts w:eastAsia="Tahoma"/>
          <w:lang w:val="en-US" w:bidi="ar-SA"/>
        </w:rPr>
        <w:t>Where</w:t>
      </w:r>
      <w:r w:rsidRPr="00B101EC">
        <w:rPr>
          <w:rFonts w:eastAsia="Tahoma"/>
          <w:spacing w:val="-3"/>
          <w:lang w:val="en-US" w:bidi="ar-SA"/>
        </w:rPr>
        <w:t xml:space="preserve"> </w:t>
      </w:r>
      <w:r w:rsidRPr="00B101EC">
        <w:rPr>
          <w:rFonts w:eastAsia="Tahoma"/>
          <w:spacing w:val="1"/>
          <w:lang w:val="en-US" w:bidi="ar-SA"/>
        </w:rPr>
        <w:t>it</w:t>
      </w:r>
      <w:r w:rsidRPr="00B101EC">
        <w:rPr>
          <w:rFonts w:eastAsia="Tahoma"/>
          <w:spacing w:val="-4"/>
          <w:lang w:val="en-US" w:bidi="ar-SA"/>
        </w:rPr>
        <w:t xml:space="preserve"> </w:t>
      </w:r>
      <w:r w:rsidRPr="00B101EC">
        <w:rPr>
          <w:rFonts w:eastAsia="Tahoma"/>
          <w:spacing w:val="1"/>
          <w:lang w:val="en-US" w:bidi="ar-SA"/>
        </w:rPr>
        <w:t>is</w:t>
      </w:r>
      <w:r w:rsidRPr="00B101EC">
        <w:rPr>
          <w:rFonts w:eastAsia="Tahoma"/>
          <w:lang w:val="en-US" w:bidi="ar-SA"/>
        </w:rPr>
        <w:t xml:space="preserve"> established</w:t>
      </w:r>
      <w:r w:rsidRPr="00B101EC">
        <w:rPr>
          <w:rFonts w:eastAsia="Tahoma"/>
          <w:spacing w:val="-4"/>
          <w:lang w:val="en-US" w:bidi="ar-SA"/>
        </w:rPr>
        <w:t xml:space="preserve"> </w:t>
      </w:r>
      <w:r w:rsidRPr="00B101EC">
        <w:rPr>
          <w:rFonts w:eastAsia="Tahoma"/>
          <w:spacing w:val="-2"/>
          <w:lang w:val="en-US" w:bidi="ar-SA"/>
        </w:rPr>
        <w:t xml:space="preserve">by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PID</w:t>
      </w:r>
      <w:r w:rsidRPr="00B101EC">
        <w:rPr>
          <w:rFonts w:eastAsia="Tahoma"/>
          <w:spacing w:val="-3"/>
          <w:lang w:val="en-US" w:bidi="ar-SA"/>
        </w:rPr>
        <w:t xml:space="preserve"> </w:t>
      </w:r>
      <w:r w:rsidRPr="00B101EC">
        <w:rPr>
          <w:rFonts w:eastAsia="Tahoma"/>
          <w:lang w:val="en-US" w:bidi="ar-SA"/>
        </w:rPr>
        <w:t>Officer that</w:t>
      </w:r>
      <w:r w:rsidRPr="00B101EC">
        <w:rPr>
          <w:rFonts w:eastAsia="Tahoma"/>
          <w:spacing w:val="-4"/>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 xml:space="preserve">Whistleblower </w:t>
      </w:r>
      <w:r w:rsidRPr="00B101EC">
        <w:rPr>
          <w:rFonts w:eastAsia="Tahoma"/>
          <w:spacing w:val="-2"/>
          <w:lang w:val="en-US" w:bidi="ar-SA"/>
        </w:rPr>
        <w:t>is</w:t>
      </w:r>
      <w:r w:rsidRPr="00B101EC">
        <w:rPr>
          <w:rFonts w:eastAsia="Tahoma"/>
          <w:lang w:val="en-US" w:bidi="ar-SA"/>
        </w:rPr>
        <w:t xml:space="preserve"> not</w:t>
      </w:r>
      <w:r w:rsidRPr="00B101EC">
        <w:rPr>
          <w:rFonts w:eastAsia="Tahoma"/>
          <w:spacing w:val="-4"/>
          <w:lang w:val="en-US" w:bidi="ar-SA"/>
        </w:rPr>
        <w:t xml:space="preserve"> </w:t>
      </w:r>
      <w:r w:rsidRPr="00B101EC">
        <w:rPr>
          <w:rFonts w:eastAsia="Tahoma"/>
          <w:lang w:val="en-US" w:bidi="ar-SA"/>
        </w:rPr>
        <w:t>acting</w:t>
      </w:r>
      <w:r w:rsidRPr="00B101EC">
        <w:rPr>
          <w:rFonts w:eastAsia="Tahoma"/>
          <w:spacing w:val="-4"/>
          <w:lang w:val="en-US" w:bidi="ar-SA"/>
        </w:rPr>
        <w:t xml:space="preserve"> </w:t>
      </w:r>
      <w:r w:rsidRPr="00B101EC">
        <w:rPr>
          <w:rFonts w:eastAsia="Tahoma"/>
          <w:spacing w:val="1"/>
          <w:lang w:val="en-US" w:bidi="ar-SA"/>
        </w:rPr>
        <w:t>in</w:t>
      </w:r>
      <w:r w:rsidRPr="00B101EC">
        <w:rPr>
          <w:rFonts w:eastAsia="Tahoma"/>
          <w:lang w:val="en-US" w:bidi="ar-SA"/>
        </w:rPr>
        <w:t xml:space="preserve"> good</w:t>
      </w:r>
      <w:r w:rsidRPr="00B101EC">
        <w:rPr>
          <w:rFonts w:eastAsia="Tahoma"/>
          <w:spacing w:val="-4"/>
          <w:lang w:val="en-US" w:bidi="ar-SA"/>
        </w:rPr>
        <w:t xml:space="preserve"> </w:t>
      </w:r>
      <w:r w:rsidRPr="00B101EC">
        <w:rPr>
          <w:rFonts w:eastAsia="Tahoma"/>
          <w:lang w:val="en-US" w:bidi="ar-SA"/>
        </w:rPr>
        <w:t>faith,</w:t>
      </w:r>
      <w:r w:rsidRPr="00B101EC">
        <w:rPr>
          <w:rFonts w:eastAsia="Tahoma"/>
          <w:spacing w:val="65"/>
          <w:lang w:val="en-US" w:bidi="ar-SA"/>
        </w:rPr>
        <w:t xml:space="preserve"> </w:t>
      </w:r>
      <w:r w:rsidRPr="00B101EC">
        <w:rPr>
          <w:rFonts w:eastAsia="Tahoma"/>
          <w:lang w:val="en-US" w:bidi="ar-SA"/>
        </w:rPr>
        <w:t>or has made</w:t>
      </w:r>
      <w:r w:rsidRPr="00B101EC">
        <w:rPr>
          <w:rFonts w:eastAsia="Tahoma"/>
          <w:spacing w:val="-3"/>
          <w:lang w:val="en-US" w:bidi="ar-SA"/>
        </w:rPr>
        <w:t xml:space="preserve"> </w:t>
      </w:r>
      <w:r w:rsidRPr="00B101EC">
        <w:rPr>
          <w:rFonts w:eastAsia="Tahoma"/>
          <w:lang w:val="en-US" w:bidi="ar-SA"/>
        </w:rPr>
        <w:t>a</w:t>
      </w:r>
      <w:r w:rsidRPr="00B101EC">
        <w:rPr>
          <w:rFonts w:eastAsia="Tahoma"/>
          <w:spacing w:val="-3"/>
          <w:lang w:val="en-US" w:bidi="ar-SA"/>
        </w:rPr>
        <w:t xml:space="preserve"> </w:t>
      </w:r>
      <w:r w:rsidRPr="00B101EC">
        <w:rPr>
          <w:rFonts w:eastAsia="Tahoma"/>
          <w:lang w:val="en-US" w:bidi="ar-SA"/>
        </w:rPr>
        <w:t>false</w:t>
      </w:r>
      <w:r w:rsidRPr="00B101EC">
        <w:rPr>
          <w:rFonts w:eastAsia="Tahoma"/>
          <w:spacing w:val="-3"/>
          <w:lang w:val="en-US" w:bidi="ar-SA"/>
        </w:rPr>
        <w:t xml:space="preserve"> </w:t>
      </w:r>
      <w:r w:rsidRPr="00B101EC">
        <w:rPr>
          <w:rFonts w:eastAsia="Tahoma"/>
          <w:lang w:val="en-US" w:bidi="ar-SA"/>
        </w:rPr>
        <w:t>report</w:t>
      </w:r>
      <w:r w:rsidRPr="00B101EC">
        <w:rPr>
          <w:rFonts w:eastAsia="Tahoma"/>
          <w:spacing w:val="-4"/>
          <w:lang w:val="en-US" w:bidi="ar-SA"/>
        </w:rPr>
        <w:t xml:space="preserve"> </w:t>
      </w:r>
      <w:r w:rsidRPr="00B101EC">
        <w:rPr>
          <w:rFonts w:eastAsia="Tahoma"/>
          <w:lang w:val="en-US" w:bidi="ar-SA"/>
        </w:rPr>
        <w:t>of Misconduct</w:t>
      </w:r>
      <w:r w:rsidRPr="00B101EC">
        <w:rPr>
          <w:rFonts w:eastAsia="Tahoma"/>
          <w:spacing w:val="-4"/>
          <w:lang w:val="en-US" w:bidi="ar-SA"/>
        </w:rPr>
        <w:t xml:space="preserve"> </w:t>
      </w:r>
      <w:r w:rsidRPr="00B101EC">
        <w:rPr>
          <w:rFonts w:eastAsia="Tahoma"/>
          <w:lang w:val="en-US" w:bidi="ar-SA"/>
        </w:rPr>
        <w:t>(including</w:t>
      </w:r>
      <w:r w:rsidRPr="00B101EC">
        <w:rPr>
          <w:rFonts w:eastAsia="Tahoma"/>
          <w:spacing w:val="-4"/>
          <w:lang w:val="en-US" w:bidi="ar-SA"/>
        </w:rPr>
        <w:t xml:space="preserve"> </w:t>
      </w:r>
      <w:r w:rsidRPr="00B101EC">
        <w:rPr>
          <w:rFonts w:eastAsia="Tahoma"/>
          <w:lang w:val="en-US" w:bidi="ar-SA"/>
        </w:rPr>
        <w:t>where</w:t>
      </w:r>
      <w:r w:rsidRPr="00B101EC">
        <w:rPr>
          <w:rFonts w:eastAsia="Tahoma"/>
          <w:spacing w:val="-3"/>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 xml:space="preserve">allegation has </w:t>
      </w:r>
      <w:r w:rsidRPr="00B101EC">
        <w:rPr>
          <w:rFonts w:eastAsia="Tahoma"/>
          <w:spacing w:val="-2"/>
          <w:lang w:val="en-US" w:bidi="ar-SA"/>
        </w:rPr>
        <w:t>been</w:t>
      </w:r>
      <w:r w:rsidRPr="00B101EC">
        <w:rPr>
          <w:rFonts w:eastAsia="Tahoma"/>
          <w:lang w:val="en-US" w:bidi="ar-SA"/>
        </w:rPr>
        <w:t xml:space="preserve"> made</w:t>
      </w:r>
      <w:r w:rsidRPr="00B101EC">
        <w:rPr>
          <w:rFonts w:eastAsia="Tahoma"/>
          <w:spacing w:val="49"/>
          <w:lang w:val="en-US" w:bidi="ar-SA"/>
        </w:rPr>
        <w:t xml:space="preserve"> </w:t>
      </w:r>
      <w:r w:rsidRPr="00B101EC">
        <w:rPr>
          <w:rFonts w:eastAsia="Tahoma"/>
          <w:lang w:val="en-US" w:bidi="ar-SA"/>
        </w:rPr>
        <w:t>maliciously,</w:t>
      </w:r>
      <w:r w:rsidRPr="00B101EC">
        <w:rPr>
          <w:rFonts w:eastAsia="Tahoma"/>
          <w:spacing w:val="-2"/>
          <w:lang w:val="en-US" w:bidi="ar-SA"/>
        </w:rPr>
        <w:t xml:space="preserve"> </w:t>
      </w:r>
      <w:proofErr w:type="spellStart"/>
      <w:r w:rsidRPr="00B101EC">
        <w:rPr>
          <w:rFonts w:eastAsia="Tahoma"/>
          <w:lang w:val="en-US" w:bidi="ar-SA"/>
        </w:rPr>
        <w:t>vexatiously</w:t>
      </w:r>
      <w:proofErr w:type="spellEnd"/>
      <w:r w:rsidRPr="00B101EC">
        <w:rPr>
          <w:rFonts w:eastAsia="Tahoma"/>
          <w:spacing w:val="-2"/>
          <w:lang w:val="en-US" w:bidi="ar-SA"/>
        </w:rPr>
        <w:t xml:space="preserve"> </w:t>
      </w:r>
      <w:r w:rsidRPr="00B101EC">
        <w:rPr>
          <w:rFonts w:eastAsia="Tahoma"/>
          <w:lang w:val="en-US" w:bidi="ar-SA"/>
        </w:rPr>
        <w:t>or without</w:t>
      </w:r>
      <w:r w:rsidRPr="00B101EC">
        <w:rPr>
          <w:rFonts w:eastAsia="Tahoma"/>
          <w:spacing w:val="-4"/>
          <w:lang w:val="en-US" w:bidi="ar-SA"/>
        </w:rPr>
        <w:t xml:space="preserve"> </w:t>
      </w:r>
      <w:r w:rsidRPr="00B101EC">
        <w:rPr>
          <w:rFonts w:eastAsia="Tahoma"/>
          <w:lang w:val="en-US" w:bidi="ar-SA"/>
        </w:rPr>
        <w:t>any</w:t>
      </w:r>
      <w:r w:rsidRPr="00B101EC">
        <w:rPr>
          <w:rFonts w:eastAsia="Tahoma"/>
          <w:spacing w:val="-2"/>
          <w:lang w:val="en-US" w:bidi="ar-SA"/>
        </w:rPr>
        <w:t xml:space="preserve"> </w:t>
      </w:r>
      <w:r w:rsidRPr="00B101EC">
        <w:rPr>
          <w:rFonts w:eastAsia="Tahoma"/>
          <w:lang w:val="en-US" w:bidi="ar-SA"/>
        </w:rPr>
        <w:t>basis),</w:t>
      </w:r>
      <w:r w:rsidRPr="00B101EC">
        <w:rPr>
          <w:rFonts w:eastAsia="Tahoma"/>
          <w:spacing w:val="-2"/>
          <w:lang w:val="en-US" w:bidi="ar-SA"/>
        </w:rPr>
        <w:t xml:space="preserve"> then</w:t>
      </w:r>
      <w:r w:rsidRPr="00B101EC">
        <w:rPr>
          <w:rFonts w:eastAsia="Tahoma"/>
          <w:lang w:val="en-US" w:bidi="ar-SA"/>
        </w:rPr>
        <w:t xml:space="preserve"> he</w:t>
      </w:r>
      <w:r w:rsidRPr="00B101EC">
        <w:rPr>
          <w:rFonts w:eastAsia="Tahoma"/>
          <w:spacing w:val="-3"/>
          <w:lang w:val="en-US" w:bidi="ar-SA"/>
        </w:rPr>
        <w:t xml:space="preserve"> </w:t>
      </w:r>
      <w:r w:rsidRPr="00B101EC">
        <w:rPr>
          <w:rFonts w:eastAsia="Tahoma"/>
          <w:lang w:val="en-US" w:bidi="ar-SA"/>
        </w:rPr>
        <w:t xml:space="preserve">or </w:t>
      </w:r>
      <w:r w:rsidRPr="00B101EC">
        <w:rPr>
          <w:rFonts w:eastAsia="Tahoma"/>
          <w:spacing w:val="1"/>
          <w:lang w:val="en-US" w:bidi="ar-SA"/>
        </w:rPr>
        <w:t>she</w:t>
      </w:r>
      <w:r w:rsidRPr="00B101EC">
        <w:rPr>
          <w:rFonts w:eastAsia="Tahoma"/>
          <w:spacing w:val="-3"/>
          <w:lang w:val="en-US" w:bidi="ar-SA"/>
        </w:rPr>
        <w:t xml:space="preserve"> </w:t>
      </w:r>
      <w:r w:rsidRPr="00B101EC">
        <w:rPr>
          <w:rFonts w:eastAsia="Tahoma"/>
          <w:spacing w:val="-2"/>
          <w:lang w:val="en-US" w:bidi="ar-SA"/>
        </w:rPr>
        <w:t>will</w:t>
      </w:r>
      <w:r w:rsidRPr="00B101EC">
        <w:rPr>
          <w:rFonts w:eastAsia="Tahoma"/>
          <w:lang w:val="en-US" w:bidi="ar-SA"/>
        </w:rPr>
        <w:t xml:space="preserve">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subjected</w:t>
      </w:r>
      <w:r w:rsidRPr="00B101EC">
        <w:rPr>
          <w:rFonts w:eastAsia="Tahoma"/>
          <w:spacing w:val="-4"/>
          <w:lang w:val="en-US" w:bidi="ar-SA"/>
        </w:rPr>
        <w:t xml:space="preserve"> </w:t>
      </w:r>
      <w:r w:rsidRPr="00B101EC">
        <w:rPr>
          <w:rFonts w:eastAsia="Tahoma"/>
          <w:lang w:val="en-US" w:bidi="ar-SA"/>
        </w:rPr>
        <w:t>to</w:t>
      </w:r>
      <w:r w:rsidRPr="00B101EC">
        <w:rPr>
          <w:rFonts w:eastAsia="Tahoma"/>
          <w:spacing w:val="55"/>
          <w:lang w:val="en-US" w:bidi="ar-SA"/>
        </w:rPr>
        <w:t xml:space="preserve"> </w:t>
      </w:r>
      <w:r w:rsidRPr="00B101EC">
        <w:rPr>
          <w:rFonts w:eastAsia="Tahoma"/>
          <w:lang w:val="en-US" w:bidi="ar-SA"/>
        </w:rPr>
        <w:t>disciplinary</w:t>
      </w:r>
      <w:r w:rsidRPr="00B101EC">
        <w:rPr>
          <w:rFonts w:eastAsia="Tahoma"/>
          <w:spacing w:val="-2"/>
          <w:lang w:val="en-US" w:bidi="ar-SA"/>
        </w:rPr>
        <w:t xml:space="preserve"> </w:t>
      </w:r>
      <w:r w:rsidRPr="00B101EC">
        <w:rPr>
          <w:rFonts w:eastAsia="Tahoma"/>
          <w:lang w:val="en-US" w:bidi="ar-SA"/>
        </w:rPr>
        <w:t>proceedings,</w:t>
      </w:r>
      <w:r w:rsidRPr="00B101EC">
        <w:rPr>
          <w:rFonts w:eastAsia="Tahoma"/>
          <w:spacing w:val="-7"/>
          <w:lang w:val="en-US" w:bidi="ar-SA"/>
        </w:rPr>
        <w:t xml:space="preserve"> </w:t>
      </w:r>
      <w:r w:rsidRPr="00B101EC">
        <w:rPr>
          <w:rFonts w:eastAsia="Tahoma"/>
          <w:lang w:val="en-US" w:bidi="ar-SA"/>
        </w:rPr>
        <w:t>including</w:t>
      </w:r>
      <w:r w:rsidRPr="00B101EC">
        <w:rPr>
          <w:rFonts w:eastAsia="Tahoma"/>
          <w:spacing w:val="-4"/>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possibility</w:t>
      </w:r>
      <w:r w:rsidRPr="00B101EC">
        <w:rPr>
          <w:rFonts w:eastAsia="Tahoma"/>
          <w:spacing w:val="-2"/>
          <w:lang w:val="en-US" w:bidi="ar-SA"/>
        </w:rPr>
        <w:t xml:space="preserve"> </w:t>
      </w:r>
      <w:r w:rsidRPr="00B101EC">
        <w:rPr>
          <w:rFonts w:eastAsia="Tahoma"/>
          <w:spacing w:val="-3"/>
          <w:lang w:val="en-US" w:bidi="ar-SA"/>
        </w:rPr>
        <w:t>of</w:t>
      </w:r>
      <w:r w:rsidRPr="00B101EC">
        <w:rPr>
          <w:rFonts w:eastAsia="Tahoma"/>
          <w:lang w:val="en-US" w:bidi="ar-SA"/>
        </w:rPr>
        <w:t xml:space="preserve"> summary</w:t>
      </w:r>
      <w:r w:rsidRPr="00B101EC">
        <w:rPr>
          <w:rFonts w:eastAsia="Tahoma"/>
          <w:spacing w:val="-2"/>
          <w:lang w:val="en-US" w:bidi="ar-SA"/>
        </w:rPr>
        <w:t xml:space="preserve"> </w:t>
      </w:r>
      <w:r w:rsidRPr="00B101EC">
        <w:rPr>
          <w:rFonts w:eastAsia="Tahoma"/>
          <w:lang w:val="en-US" w:bidi="ar-SA"/>
        </w:rPr>
        <w:t>dismissal.</w:t>
      </w:r>
    </w:p>
    <w:p w:rsidR="00AF1324" w:rsidRPr="00B101EC" w:rsidRDefault="00AF1324" w:rsidP="00AF1324">
      <w:pPr>
        <w:rPr>
          <w:rFonts w:eastAsia="Tahoma"/>
          <w:lang w:val="en-US" w:bidi="ar-SA"/>
        </w:rPr>
      </w:pPr>
    </w:p>
    <w:p w:rsidR="00AF1324" w:rsidRPr="00B101EC" w:rsidRDefault="00AF1324" w:rsidP="00AF1324">
      <w:pPr>
        <w:rPr>
          <w:rFonts w:eastAsia="Tahoma"/>
          <w:lang w:val="en-US" w:bidi="ar-SA"/>
        </w:rPr>
      </w:pPr>
      <w:r w:rsidRPr="00B101EC">
        <w:rPr>
          <w:rFonts w:eastAsia="Tahoma"/>
          <w:lang w:val="en-US" w:bidi="ar-SA"/>
        </w:rPr>
        <w:t>Whilst</w:t>
      </w:r>
      <w:r w:rsidRPr="00B101EC">
        <w:rPr>
          <w:rFonts w:eastAsia="Tahoma"/>
          <w:spacing w:val="-4"/>
          <w:lang w:val="en-US" w:bidi="ar-SA"/>
        </w:rPr>
        <w:t xml:space="preserve"> </w:t>
      </w:r>
      <w:r w:rsidRPr="00B101EC">
        <w:rPr>
          <w:rFonts w:eastAsia="Tahoma"/>
          <w:lang w:val="en-US" w:bidi="ar-SA"/>
        </w:rPr>
        <w:t>not</w:t>
      </w:r>
      <w:r w:rsidRPr="00B101EC">
        <w:rPr>
          <w:rFonts w:eastAsia="Tahoma"/>
          <w:spacing w:val="-4"/>
          <w:lang w:val="en-US" w:bidi="ar-SA"/>
        </w:rPr>
        <w:t xml:space="preserve"> </w:t>
      </w:r>
      <w:r w:rsidRPr="00B101EC">
        <w:rPr>
          <w:rFonts w:eastAsia="Tahoma"/>
          <w:lang w:val="en-US" w:bidi="ar-SA"/>
        </w:rPr>
        <w:t>intending</w:t>
      </w:r>
      <w:r w:rsidRPr="00B101EC">
        <w:rPr>
          <w:rFonts w:eastAsia="Tahoma"/>
          <w:spacing w:val="-4"/>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discourage</w:t>
      </w:r>
      <w:r w:rsidRPr="00B101EC">
        <w:rPr>
          <w:rFonts w:eastAsia="Tahoma"/>
          <w:spacing w:val="-3"/>
          <w:lang w:val="en-US" w:bidi="ar-SA"/>
        </w:rPr>
        <w:t xml:space="preserve"> </w:t>
      </w:r>
      <w:r w:rsidRPr="00B101EC">
        <w:rPr>
          <w:rFonts w:eastAsia="Tahoma"/>
          <w:lang w:val="en-US" w:bidi="ar-SA"/>
        </w:rPr>
        <w:t>Whistleblowers</w:t>
      </w:r>
      <w:r w:rsidRPr="00B101EC">
        <w:rPr>
          <w:rFonts w:eastAsia="Tahoma"/>
          <w:spacing w:val="-5"/>
          <w:lang w:val="en-US" w:bidi="ar-SA"/>
        </w:rPr>
        <w:t xml:space="preserve"> </w:t>
      </w:r>
      <w:r w:rsidRPr="00B101EC">
        <w:rPr>
          <w:rFonts w:eastAsia="Tahoma"/>
          <w:lang w:val="en-US" w:bidi="ar-SA"/>
        </w:rPr>
        <w:t>from reporting</w:t>
      </w:r>
      <w:r w:rsidRPr="00B101EC">
        <w:rPr>
          <w:rFonts w:eastAsia="Tahoma"/>
          <w:spacing w:val="-4"/>
          <w:lang w:val="en-US" w:bidi="ar-SA"/>
        </w:rPr>
        <w:t xml:space="preserve"> </w:t>
      </w:r>
      <w:r w:rsidRPr="00B101EC">
        <w:rPr>
          <w:rFonts w:eastAsia="Tahoma"/>
          <w:lang w:val="en-US" w:bidi="ar-SA"/>
        </w:rPr>
        <w:t xml:space="preserve">matters of </w:t>
      </w:r>
      <w:r w:rsidRPr="00B101EC">
        <w:rPr>
          <w:rFonts w:eastAsia="Tahoma"/>
          <w:spacing w:val="-2"/>
          <w:lang w:val="en-US" w:bidi="ar-SA"/>
        </w:rPr>
        <w:t>genuine</w:t>
      </w:r>
      <w:r w:rsidRPr="00B101EC">
        <w:rPr>
          <w:rFonts w:eastAsia="Tahoma"/>
          <w:spacing w:val="83"/>
          <w:lang w:val="en-US" w:bidi="ar-SA"/>
        </w:rPr>
        <w:t xml:space="preserve"> </w:t>
      </w:r>
      <w:r w:rsidRPr="00B101EC">
        <w:rPr>
          <w:rFonts w:eastAsia="Tahoma"/>
          <w:lang w:val="en-US" w:bidi="ar-SA"/>
        </w:rPr>
        <w:t>concern,</w:t>
      </w:r>
      <w:r w:rsidRPr="00B101EC">
        <w:rPr>
          <w:rFonts w:eastAsia="Tahoma"/>
          <w:spacing w:val="-2"/>
          <w:lang w:val="en-US" w:bidi="ar-SA"/>
        </w:rPr>
        <w:t xml:space="preserve"> </w:t>
      </w:r>
      <w:r w:rsidRPr="00B101EC">
        <w:rPr>
          <w:rFonts w:eastAsia="Tahoma"/>
          <w:lang w:val="en-US" w:bidi="ar-SA"/>
        </w:rPr>
        <w:t>Whistleblowers</w:t>
      </w:r>
      <w:r w:rsidRPr="00B101EC">
        <w:rPr>
          <w:rFonts w:eastAsia="Tahoma"/>
          <w:spacing w:val="-4"/>
          <w:lang w:val="en-US" w:bidi="ar-SA"/>
        </w:rPr>
        <w:t xml:space="preserve"> </w:t>
      </w:r>
      <w:r w:rsidRPr="00B101EC">
        <w:rPr>
          <w:rFonts w:eastAsia="Tahoma"/>
          <w:lang w:val="en-US" w:bidi="ar-SA"/>
        </w:rPr>
        <w:t>must</w:t>
      </w:r>
      <w:r w:rsidRPr="00B101EC">
        <w:rPr>
          <w:rFonts w:eastAsia="Tahoma"/>
          <w:spacing w:val="-4"/>
          <w:lang w:val="en-US" w:bidi="ar-SA"/>
        </w:rPr>
        <w:t xml:space="preserve"> </w:t>
      </w:r>
      <w:r w:rsidRPr="00B101EC">
        <w:rPr>
          <w:rFonts w:eastAsia="Tahoma"/>
          <w:lang w:val="en-US" w:bidi="ar-SA"/>
        </w:rPr>
        <w:t>ensure</w:t>
      </w:r>
      <w:r w:rsidRPr="00B101EC">
        <w:rPr>
          <w:rFonts w:eastAsia="Tahoma"/>
          <w:spacing w:val="-3"/>
          <w:lang w:val="en-US" w:bidi="ar-SA"/>
        </w:rPr>
        <w:t xml:space="preserve"> </w:t>
      </w:r>
      <w:r w:rsidRPr="00B101EC">
        <w:rPr>
          <w:rFonts w:eastAsia="Tahoma"/>
          <w:lang w:val="en-US" w:bidi="ar-SA"/>
        </w:rPr>
        <w:t>as far as possible,</w:t>
      </w:r>
      <w:r w:rsidRPr="00B101EC">
        <w:rPr>
          <w:rFonts w:eastAsia="Tahoma"/>
          <w:spacing w:val="-2"/>
          <w:lang w:val="en-US" w:bidi="ar-SA"/>
        </w:rPr>
        <w:t xml:space="preserve"> </w:t>
      </w:r>
      <w:r w:rsidRPr="00B101EC">
        <w:rPr>
          <w:rFonts w:eastAsia="Tahoma"/>
          <w:lang w:val="en-US" w:bidi="ar-SA"/>
        </w:rPr>
        <w:t>that</w:t>
      </w:r>
      <w:r w:rsidRPr="00B101EC">
        <w:rPr>
          <w:rFonts w:eastAsia="Tahoma"/>
          <w:spacing w:val="-4"/>
          <w:lang w:val="en-US" w:bidi="ar-SA"/>
        </w:rPr>
        <w:t xml:space="preserve"> </w:t>
      </w:r>
      <w:r w:rsidRPr="00B101EC">
        <w:rPr>
          <w:rFonts w:eastAsia="Tahoma"/>
          <w:lang w:val="en-US" w:bidi="ar-SA"/>
        </w:rPr>
        <w:t>reports are</w:t>
      </w:r>
      <w:r w:rsidRPr="00B101EC">
        <w:rPr>
          <w:rFonts w:eastAsia="Tahoma"/>
          <w:spacing w:val="-3"/>
          <w:lang w:val="en-US" w:bidi="ar-SA"/>
        </w:rPr>
        <w:t xml:space="preserve"> </w:t>
      </w:r>
      <w:r w:rsidRPr="00B101EC">
        <w:rPr>
          <w:rFonts w:eastAsia="Tahoma"/>
          <w:lang w:val="en-US" w:bidi="ar-SA"/>
        </w:rPr>
        <w:t>factually</w:t>
      </w:r>
      <w:r w:rsidRPr="00B101EC">
        <w:rPr>
          <w:rFonts w:eastAsia="Tahoma"/>
          <w:spacing w:val="-2"/>
          <w:lang w:val="en-US" w:bidi="ar-SA"/>
        </w:rPr>
        <w:t xml:space="preserve"> </w:t>
      </w:r>
      <w:r w:rsidRPr="00B101EC">
        <w:rPr>
          <w:rFonts w:eastAsia="Tahoma"/>
          <w:lang w:val="en-US" w:bidi="ar-SA"/>
        </w:rPr>
        <w:t>accurate,</w:t>
      </w:r>
      <w:r w:rsidRPr="00B101EC">
        <w:rPr>
          <w:rFonts w:eastAsia="Tahoma"/>
          <w:spacing w:val="51"/>
          <w:lang w:val="en-US" w:bidi="ar-SA"/>
        </w:rPr>
        <w:t xml:space="preserve"> </w:t>
      </w:r>
      <w:r w:rsidRPr="00B101EC">
        <w:rPr>
          <w:rFonts w:eastAsia="Tahoma"/>
          <w:lang w:val="en-US" w:bidi="ar-SA"/>
        </w:rPr>
        <w:t>complete,</w:t>
      </w:r>
      <w:r w:rsidRPr="00B101EC">
        <w:rPr>
          <w:rFonts w:eastAsia="Tahoma"/>
          <w:spacing w:val="-2"/>
          <w:lang w:val="en-US" w:bidi="ar-SA"/>
        </w:rPr>
        <w:t xml:space="preserve"> </w:t>
      </w:r>
      <w:r w:rsidRPr="00B101EC">
        <w:rPr>
          <w:rFonts w:eastAsia="Tahoma"/>
          <w:lang w:val="en-US" w:bidi="ar-SA"/>
        </w:rPr>
        <w:t>from</w:t>
      </w:r>
      <w:r w:rsidRPr="00B101EC">
        <w:rPr>
          <w:rFonts w:eastAsia="Tahoma"/>
          <w:spacing w:val="-5"/>
          <w:lang w:val="en-US" w:bidi="ar-SA"/>
        </w:rPr>
        <w:t xml:space="preserve"> </w:t>
      </w:r>
      <w:r w:rsidRPr="00B101EC">
        <w:rPr>
          <w:rFonts w:eastAsia="Tahoma"/>
          <w:lang w:val="en-US" w:bidi="ar-SA"/>
        </w:rPr>
        <w:t>first</w:t>
      </w:r>
      <w:r w:rsidRPr="00B101EC">
        <w:rPr>
          <w:rFonts w:eastAsia="Tahoma"/>
          <w:spacing w:val="-4"/>
          <w:lang w:val="en-US" w:bidi="ar-SA"/>
        </w:rPr>
        <w:t>h</w:t>
      </w:r>
      <w:r w:rsidRPr="00B101EC">
        <w:rPr>
          <w:rFonts w:eastAsia="Tahoma"/>
          <w:lang w:val="en-US" w:bidi="ar-SA"/>
        </w:rPr>
        <w:t>and</w:t>
      </w:r>
      <w:r w:rsidRPr="00B101EC">
        <w:rPr>
          <w:rFonts w:eastAsia="Tahoma"/>
          <w:spacing w:val="-4"/>
          <w:lang w:val="en-US" w:bidi="ar-SA"/>
        </w:rPr>
        <w:t xml:space="preserve"> </w:t>
      </w:r>
      <w:r w:rsidRPr="00B101EC">
        <w:rPr>
          <w:rFonts w:eastAsia="Tahoma"/>
          <w:spacing w:val="-2"/>
          <w:lang w:val="en-US" w:bidi="ar-SA"/>
        </w:rPr>
        <w:t xml:space="preserve">knowledge, </w:t>
      </w:r>
      <w:r w:rsidRPr="00B101EC">
        <w:rPr>
          <w:rFonts w:eastAsia="Tahoma"/>
          <w:lang w:val="en-US" w:bidi="ar-SA"/>
        </w:rPr>
        <w:t>presented</w:t>
      </w:r>
      <w:r w:rsidRPr="00B101EC">
        <w:rPr>
          <w:rFonts w:eastAsia="Tahoma"/>
          <w:spacing w:val="-4"/>
          <w:lang w:val="en-US" w:bidi="ar-SA"/>
        </w:rPr>
        <w:t xml:space="preserve"> </w:t>
      </w:r>
      <w:r w:rsidRPr="00B101EC">
        <w:rPr>
          <w:rFonts w:eastAsia="Tahoma"/>
          <w:spacing w:val="1"/>
          <w:lang w:val="en-US" w:bidi="ar-SA"/>
        </w:rPr>
        <w:t>in</w:t>
      </w:r>
      <w:r w:rsidRPr="00B101EC">
        <w:rPr>
          <w:rFonts w:eastAsia="Tahoma"/>
          <w:spacing w:val="-6"/>
          <w:lang w:val="en-US" w:bidi="ar-SA"/>
        </w:rPr>
        <w:t xml:space="preserve"> </w:t>
      </w:r>
      <w:r w:rsidRPr="00B101EC">
        <w:rPr>
          <w:rFonts w:eastAsia="Tahoma"/>
          <w:lang w:val="en-US" w:bidi="ar-SA"/>
        </w:rPr>
        <w:t>an unbiased</w:t>
      </w:r>
      <w:r w:rsidRPr="00B101EC">
        <w:rPr>
          <w:rFonts w:eastAsia="Tahoma"/>
          <w:spacing w:val="-4"/>
          <w:lang w:val="en-US" w:bidi="ar-SA"/>
        </w:rPr>
        <w:t xml:space="preserve"> </w:t>
      </w:r>
      <w:r w:rsidRPr="00B101EC">
        <w:rPr>
          <w:rFonts w:eastAsia="Tahoma"/>
          <w:lang w:val="en-US" w:bidi="ar-SA"/>
        </w:rPr>
        <w:t>fashion</w:t>
      </w:r>
      <w:r w:rsidRPr="00B101EC">
        <w:rPr>
          <w:rFonts w:eastAsia="Tahoma"/>
          <w:spacing w:val="2"/>
          <w:lang w:val="en-US" w:bidi="ar-SA"/>
        </w:rPr>
        <w:t xml:space="preserve"> </w:t>
      </w:r>
      <w:r w:rsidRPr="00B101EC">
        <w:rPr>
          <w:rFonts w:eastAsia="Tahoma"/>
          <w:lang w:val="en-US" w:bidi="ar-SA"/>
        </w:rPr>
        <w:t>(and</w:t>
      </w:r>
      <w:r w:rsidRPr="00B101EC">
        <w:rPr>
          <w:rFonts w:eastAsia="Tahoma"/>
          <w:spacing w:val="-4"/>
          <w:lang w:val="en-US" w:bidi="ar-SA"/>
        </w:rPr>
        <w:t xml:space="preserve"> </w:t>
      </w:r>
      <w:r w:rsidRPr="00B101EC">
        <w:rPr>
          <w:rFonts w:eastAsia="Tahoma"/>
          <w:lang w:val="en-US" w:bidi="ar-SA"/>
        </w:rPr>
        <w:t>any</w:t>
      </w:r>
      <w:r w:rsidRPr="00B101EC">
        <w:rPr>
          <w:rFonts w:eastAsia="Tahoma"/>
          <w:spacing w:val="-2"/>
          <w:lang w:val="en-US" w:bidi="ar-SA"/>
        </w:rPr>
        <w:t xml:space="preserve"> </w:t>
      </w:r>
      <w:r w:rsidRPr="00B101EC">
        <w:rPr>
          <w:rFonts w:eastAsia="Tahoma"/>
          <w:lang w:val="en-US" w:bidi="ar-SA"/>
        </w:rPr>
        <w:t>possible</w:t>
      </w:r>
      <w:r w:rsidRPr="00B101EC">
        <w:rPr>
          <w:rFonts w:eastAsia="Tahoma"/>
          <w:spacing w:val="67"/>
          <w:lang w:val="en-US" w:bidi="ar-SA"/>
        </w:rPr>
        <w:t xml:space="preserve"> </w:t>
      </w:r>
      <w:r w:rsidRPr="00B101EC">
        <w:rPr>
          <w:rFonts w:eastAsia="Tahoma"/>
          <w:lang w:val="en-US" w:bidi="ar-SA"/>
        </w:rPr>
        <w:t>perception of bias of the</w:t>
      </w:r>
      <w:r w:rsidRPr="00B101EC">
        <w:rPr>
          <w:rFonts w:eastAsia="Tahoma"/>
          <w:spacing w:val="-3"/>
          <w:lang w:val="en-US" w:bidi="ar-SA"/>
        </w:rPr>
        <w:t xml:space="preserve"> </w:t>
      </w:r>
      <w:r w:rsidRPr="00B101EC">
        <w:rPr>
          <w:rFonts w:eastAsia="Tahoma"/>
          <w:lang w:val="en-US" w:bidi="ar-SA"/>
        </w:rPr>
        <w:t xml:space="preserve">Whistleblower </w:t>
      </w:r>
      <w:r w:rsidRPr="00B101EC">
        <w:rPr>
          <w:rFonts w:eastAsia="Tahoma"/>
          <w:spacing w:val="-2"/>
          <w:lang w:val="en-US" w:bidi="ar-SA"/>
        </w:rPr>
        <w:t>is</w:t>
      </w:r>
      <w:r w:rsidRPr="00B101EC">
        <w:rPr>
          <w:rFonts w:eastAsia="Tahoma"/>
          <w:lang w:val="en-US" w:bidi="ar-SA"/>
        </w:rPr>
        <w:t xml:space="preserve"> disclosed),</w:t>
      </w:r>
      <w:r w:rsidRPr="00B101EC">
        <w:rPr>
          <w:rFonts w:eastAsia="Tahoma"/>
          <w:spacing w:val="-2"/>
          <w:lang w:val="en-US" w:bidi="ar-SA"/>
        </w:rPr>
        <w:t xml:space="preserve"> </w:t>
      </w:r>
      <w:r w:rsidRPr="00B101EC">
        <w:rPr>
          <w:rFonts w:eastAsia="Tahoma"/>
          <w:lang w:val="en-US" w:bidi="ar-SA"/>
        </w:rPr>
        <w:t>and</w:t>
      </w:r>
      <w:r w:rsidRPr="00B101EC">
        <w:rPr>
          <w:rFonts w:eastAsia="Tahoma"/>
          <w:spacing w:val="-4"/>
          <w:lang w:val="en-US" w:bidi="ar-SA"/>
        </w:rPr>
        <w:t xml:space="preserve"> </w:t>
      </w:r>
      <w:r w:rsidRPr="00B101EC">
        <w:rPr>
          <w:rFonts w:eastAsia="Tahoma"/>
          <w:lang w:val="en-US" w:bidi="ar-SA"/>
        </w:rPr>
        <w:t>without</w:t>
      </w:r>
      <w:r w:rsidRPr="00B101EC">
        <w:rPr>
          <w:rFonts w:eastAsia="Tahoma"/>
          <w:spacing w:val="-4"/>
          <w:lang w:val="en-US" w:bidi="ar-SA"/>
        </w:rPr>
        <w:t xml:space="preserve"> </w:t>
      </w:r>
      <w:r w:rsidRPr="00B101EC">
        <w:rPr>
          <w:rFonts w:eastAsia="Tahoma"/>
          <w:lang w:val="en-US" w:bidi="ar-SA"/>
        </w:rPr>
        <w:t>material omission.</w:t>
      </w:r>
    </w:p>
    <w:p w:rsidR="00AF1324" w:rsidRPr="00B101EC" w:rsidRDefault="00AF1324" w:rsidP="00AF1324">
      <w:pPr>
        <w:rPr>
          <w:rFonts w:eastAsia="Tahoma"/>
          <w:lang w:val="en-US" w:bidi="ar-SA"/>
        </w:rPr>
      </w:pPr>
    </w:p>
    <w:p w:rsidR="00AF1324" w:rsidRPr="00B101EC" w:rsidRDefault="00AF1324" w:rsidP="00AF1324">
      <w:pPr>
        <w:rPr>
          <w:rFonts w:eastAsia="Tahoma"/>
          <w:lang w:val="en-US" w:bidi="ar-SA"/>
        </w:rPr>
      </w:pPr>
      <w:r w:rsidRPr="00B101EC">
        <w:rPr>
          <w:rFonts w:eastAsia="Tahoma"/>
          <w:lang w:val="en-US" w:bidi="ar-SA"/>
        </w:rPr>
        <w:t>Where</w:t>
      </w:r>
      <w:r w:rsidRPr="00B101EC">
        <w:rPr>
          <w:rFonts w:eastAsia="Tahoma"/>
          <w:spacing w:val="-3"/>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report</w:t>
      </w:r>
      <w:r w:rsidRPr="00B101EC">
        <w:rPr>
          <w:rFonts w:eastAsia="Tahoma"/>
          <w:spacing w:val="-4"/>
          <w:lang w:val="en-US" w:bidi="ar-SA"/>
        </w:rPr>
        <w:t xml:space="preserve"> </w:t>
      </w:r>
      <w:r w:rsidRPr="00B101EC">
        <w:rPr>
          <w:rFonts w:eastAsia="Tahoma"/>
          <w:lang w:val="en-US" w:bidi="ar-SA"/>
        </w:rPr>
        <w:t xml:space="preserve">has </w:t>
      </w:r>
      <w:r w:rsidRPr="00B101EC">
        <w:rPr>
          <w:rFonts w:eastAsia="Tahoma"/>
          <w:spacing w:val="-2"/>
          <w:lang w:val="en-US" w:bidi="ar-SA"/>
        </w:rPr>
        <w:t>been</w:t>
      </w:r>
      <w:r w:rsidRPr="00B101EC">
        <w:rPr>
          <w:rFonts w:eastAsia="Tahoma"/>
          <w:lang w:val="en-US" w:bidi="ar-SA"/>
        </w:rPr>
        <w:t xml:space="preserve"> made</w:t>
      </w:r>
      <w:r w:rsidRPr="00B101EC">
        <w:rPr>
          <w:rFonts w:eastAsia="Tahoma"/>
          <w:spacing w:val="-3"/>
          <w:lang w:val="en-US" w:bidi="ar-SA"/>
        </w:rPr>
        <w:t xml:space="preserve"> </w:t>
      </w:r>
      <w:r w:rsidRPr="00B101EC">
        <w:rPr>
          <w:rFonts w:eastAsia="Tahoma"/>
          <w:lang w:val="en-US" w:bidi="ar-SA"/>
        </w:rPr>
        <w:t>under the</w:t>
      </w:r>
      <w:r w:rsidRPr="00B101EC">
        <w:rPr>
          <w:rFonts w:eastAsia="Tahoma"/>
          <w:spacing w:val="-3"/>
          <w:lang w:val="en-US" w:bidi="ar-SA"/>
        </w:rPr>
        <w:t xml:space="preserve"> </w:t>
      </w:r>
      <w:r w:rsidRPr="00B101EC">
        <w:rPr>
          <w:rFonts w:eastAsia="Tahoma"/>
          <w:lang w:val="en-US" w:bidi="ar-SA"/>
        </w:rPr>
        <w:t>PID</w:t>
      </w:r>
      <w:r w:rsidRPr="00B101EC">
        <w:rPr>
          <w:rFonts w:eastAsia="Tahoma"/>
          <w:spacing w:val="-3"/>
          <w:lang w:val="en-US" w:bidi="ar-SA"/>
        </w:rPr>
        <w:t xml:space="preserve"> </w:t>
      </w:r>
      <w:r w:rsidRPr="00B101EC">
        <w:rPr>
          <w:rFonts w:eastAsia="Tahoma"/>
          <w:lang w:val="en-US" w:bidi="ar-SA"/>
        </w:rPr>
        <w:t>Act,</w:t>
      </w:r>
      <w:r w:rsidRPr="00B101EC">
        <w:rPr>
          <w:rFonts w:eastAsia="Tahoma"/>
          <w:spacing w:val="-2"/>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 xml:space="preserve">provisions </w:t>
      </w:r>
      <w:r w:rsidRPr="00B101EC">
        <w:rPr>
          <w:rFonts w:eastAsia="Tahoma"/>
          <w:spacing w:val="-2"/>
          <w:lang w:val="en-US" w:bidi="ar-SA"/>
        </w:rPr>
        <w:t>in</w:t>
      </w:r>
      <w:r w:rsidRPr="00B101EC">
        <w:rPr>
          <w:rFonts w:eastAsia="Tahoma"/>
          <w:lang w:val="en-US" w:bidi="ar-SA"/>
        </w:rPr>
        <w:t xml:space="preserve"> that</w:t>
      </w:r>
      <w:r w:rsidRPr="00B101EC">
        <w:rPr>
          <w:rFonts w:eastAsia="Tahoma"/>
          <w:spacing w:val="-4"/>
          <w:lang w:val="en-US" w:bidi="ar-SA"/>
        </w:rPr>
        <w:t xml:space="preserve"> </w:t>
      </w:r>
      <w:r w:rsidRPr="00B101EC">
        <w:rPr>
          <w:rFonts w:eastAsia="Tahoma"/>
          <w:lang w:val="en-US" w:bidi="ar-SA"/>
        </w:rPr>
        <w:t>Act</w:t>
      </w:r>
      <w:r w:rsidRPr="00B101EC">
        <w:rPr>
          <w:rFonts w:eastAsia="Tahoma"/>
          <w:spacing w:val="-4"/>
          <w:lang w:val="en-US" w:bidi="ar-SA"/>
        </w:rPr>
        <w:t xml:space="preserve"> </w:t>
      </w:r>
      <w:r w:rsidRPr="00B101EC">
        <w:rPr>
          <w:rFonts w:eastAsia="Tahoma"/>
          <w:lang w:val="en-US" w:bidi="ar-SA"/>
        </w:rPr>
        <w:t>relating</w:t>
      </w:r>
      <w:r w:rsidRPr="00B101EC">
        <w:rPr>
          <w:rFonts w:eastAsia="Tahoma"/>
          <w:spacing w:val="-4"/>
          <w:lang w:val="en-US" w:bidi="ar-SA"/>
        </w:rPr>
        <w:t xml:space="preserve"> </w:t>
      </w:r>
      <w:r w:rsidRPr="00B101EC">
        <w:rPr>
          <w:rFonts w:eastAsia="Tahoma"/>
          <w:lang w:val="en-US" w:bidi="ar-SA"/>
        </w:rPr>
        <w:t>to</w:t>
      </w:r>
      <w:r w:rsidRPr="00B101EC">
        <w:rPr>
          <w:rFonts w:eastAsia="Tahoma"/>
          <w:spacing w:val="53"/>
          <w:lang w:val="en-US" w:bidi="ar-SA"/>
        </w:rPr>
        <w:t xml:space="preserve"> </w:t>
      </w:r>
      <w:r w:rsidRPr="00B101EC">
        <w:rPr>
          <w:rFonts w:eastAsia="Tahoma"/>
          <w:lang w:val="en-US" w:bidi="ar-SA"/>
        </w:rPr>
        <w:t>making</w:t>
      </w:r>
      <w:r w:rsidRPr="00B101EC">
        <w:rPr>
          <w:rFonts w:eastAsia="Tahoma"/>
          <w:spacing w:val="-4"/>
          <w:lang w:val="en-US" w:bidi="ar-SA"/>
        </w:rPr>
        <w:t xml:space="preserve"> </w:t>
      </w:r>
      <w:r w:rsidRPr="00B101EC">
        <w:rPr>
          <w:rFonts w:eastAsia="Tahoma"/>
          <w:lang w:val="en-US" w:bidi="ar-SA"/>
        </w:rPr>
        <w:t>false</w:t>
      </w:r>
      <w:r w:rsidRPr="00B101EC">
        <w:rPr>
          <w:rFonts w:eastAsia="Tahoma"/>
          <w:spacing w:val="-3"/>
          <w:lang w:val="en-US" w:bidi="ar-SA"/>
        </w:rPr>
        <w:t xml:space="preserve"> or</w:t>
      </w:r>
      <w:r w:rsidRPr="00B101EC">
        <w:rPr>
          <w:rFonts w:eastAsia="Tahoma"/>
          <w:lang w:val="en-US" w:bidi="ar-SA"/>
        </w:rPr>
        <w:t xml:space="preserve"> misleading</w:t>
      </w:r>
      <w:r w:rsidRPr="00B101EC">
        <w:rPr>
          <w:rFonts w:eastAsia="Tahoma"/>
          <w:spacing w:val="-4"/>
          <w:lang w:val="en-US" w:bidi="ar-SA"/>
        </w:rPr>
        <w:t xml:space="preserve"> </w:t>
      </w:r>
      <w:r w:rsidRPr="00B101EC">
        <w:rPr>
          <w:rFonts w:eastAsia="Tahoma"/>
          <w:lang w:val="en-US" w:bidi="ar-SA"/>
        </w:rPr>
        <w:t>disclosures apply.</w:t>
      </w:r>
    </w:p>
    <w:p w:rsidR="00AF1324" w:rsidRDefault="00AF1324" w:rsidP="00AF1324">
      <w:pPr>
        <w:widowControl w:val="0"/>
        <w:spacing w:before="2"/>
        <w:rPr>
          <w:rFonts w:ascii="Arial" w:eastAsia="Tahoma" w:hAnsi="Arial" w:cs="Arial"/>
          <w:szCs w:val="24"/>
          <w:lang w:val="en-US" w:bidi="ar-SA"/>
        </w:rPr>
      </w:pPr>
    </w:p>
    <w:p w:rsidR="00AF1324" w:rsidRPr="00B101EC" w:rsidRDefault="00AF1324" w:rsidP="00DF2EC1">
      <w:pPr>
        <w:pStyle w:val="4SubHeading"/>
        <w:rPr>
          <w:rFonts w:eastAsia="Tahoma"/>
          <w:lang w:val="en-US" w:bidi="ar-SA"/>
        </w:rPr>
      </w:pPr>
      <w:r w:rsidRPr="00B101EC">
        <w:rPr>
          <w:rFonts w:eastAsia="Tahoma"/>
          <w:lang w:val="en-US" w:bidi="ar-SA"/>
        </w:rPr>
        <w:t>Whistleblower</w:t>
      </w:r>
      <w:r w:rsidRPr="00B101EC">
        <w:rPr>
          <w:rFonts w:eastAsia="Tahoma"/>
          <w:spacing w:val="-2"/>
          <w:lang w:val="en-US" w:bidi="ar-SA"/>
        </w:rPr>
        <w:t xml:space="preserve"> Anonymity</w:t>
      </w:r>
    </w:p>
    <w:p w:rsidR="00AF1324" w:rsidRPr="00B101EC" w:rsidRDefault="00AF1324" w:rsidP="00AF1324">
      <w:pPr>
        <w:widowControl w:val="0"/>
        <w:spacing w:before="9"/>
        <w:rPr>
          <w:rFonts w:ascii="Arial" w:eastAsia="Tahoma" w:hAnsi="Arial" w:cs="Arial"/>
          <w:b/>
          <w:bCs/>
          <w:szCs w:val="24"/>
          <w:lang w:val="en-US" w:bidi="ar-SA"/>
        </w:rPr>
      </w:pPr>
    </w:p>
    <w:p w:rsidR="00AF1324" w:rsidRPr="00B101EC" w:rsidRDefault="00AF1324" w:rsidP="00AF1324">
      <w:pPr>
        <w:rPr>
          <w:rFonts w:eastAsia="Tahoma"/>
          <w:lang w:val="en-US" w:bidi="ar-SA"/>
        </w:rPr>
      </w:pPr>
      <w:r>
        <w:rPr>
          <w:rFonts w:eastAsia="Tahoma"/>
          <w:lang w:val="en-US" w:bidi="ar-SA"/>
        </w:rPr>
        <w:t>T</w:t>
      </w:r>
      <w:r w:rsidRPr="00B101EC">
        <w:rPr>
          <w:rFonts w:eastAsia="Tahoma"/>
          <w:lang w:val="en-US" w:bidi="ar-SA"/>
        </w:rPr>
        <w:t>he</w:t>
      </w:r>
      <w:r w:rsidRPr="00B101EC">
        <w:rPr>
          <w:rFonts w:eastAsia="Tahoma"/>
          <w:spacing w:val="-3"/>
          <w:lang w:val="en-US" w:bidi="ar-SA"/>
        </w:rPr>
        <w:t xml:space="preserve"> </w:t>
      </w:r>
      <w:r w:rsidRPr="00B101EC">
        <w:rPr>
          <w:rFonts w:eastAsia="Tahoma"/>
          <w:lang w:val="en-US" w:bidi="ar-SA"/>
        </w:rPr>
        <w:t>identity</w:t>
      </w:r>
      <w:r w:rsidRPr="00B101EC">
        <w:rPr>
          <w:rFonts w:eastAsia="Tahoma"/>
          <w:spacing w:val="-2"/>
          <w:lang w:val="en-US" w:bidi="ar-SA"/>
        </w:rPr>
        <w:t xml:space="preserve"> </w:t>
      </w:r>
      <w:r w:rsidRPr="00B101EC">
        <w:rPr>
          <w:rFonts w:eastAsia="Tahoma"/>
          <w:lang w:val="en-US" w:bidi="ar-SA"/>
        </w:rPr>
        <w:t>of the</w:t>
      </w:r>
      <w:r w:rsidRPr="00B101EC">
        <w:rPr>
          <w:rFonts w:eastAsia="Tahoma"/>
          <w:spacing w:val="-3"/>
          <w:lang w:val="en-US" w:bidi="ar-SA"/>
        </w:rPr>
        <w:t xml:space="preserve"> </w:t>
      </w:r>
      <w:r w:rsidRPr="00B101EC">
        <w:rPr>
          <w:rFonts w:eastAsia="Tahoma"/>
          <w:lang w:val="en-US" w:bidi="ar-SA"/>
        </w:rPr>
        <w:t>Whistleblower will</w:t>
      </w:r>
      <w:r w:rsidRPr="00B101EC">
        <w:rPr>
          <w:rFonts w:eastAsia="Tahoma"/>
          <w:spacing w:val="-5"/>
          <w:lang w:val="en-US" w:bidi="ar-SA"/>
        </w:rPr>
        <w:t xml:space="preserve">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kept</w:t>
      </w:r>
      <w:r w:rsidRPr="00B101EC">
        <w:rPr>
          <w:rFonts w:eastAsia="Tahoma"/>
          <w:spacing w:val="-4"/>
          <w:lang w:val="en-US" w:bidi="ar-SA"/>
        </w:rPr>
        <w:t xml:space="preserve"> </w:t>
      </w:r>
      <w:r w:rsidRPr="00B101EC">
        <w:rPr>
          <w:rFonts w:eastAsia="Tahoma"/>
          <w:lang w:val="en-US" w:bidi="ar-SA"/>
        </w:rPr>
        <w:t>strictly</w:t>
      </w:r>
      <w:r w:rsidRPr="00B101EC">
        <w:rPr>
          <w:rFonts w:eastAsia="Tahoma"/>
          <w:spacing w:val="-2"/>
          <w:lang w:val="en-US" w:bidi="ar-SA"/>
        </w:rPr>
        <w:t xml:space="preserve"> </w:t>
      </w:r>
      <w:r w:rsidRPr="00B101EC">
        <w:rPr>
          <w:rFonts w:eastAsia="Tahoma"/>
          <w:lang w:val="en-US" w:bidi="ar-SA"/>
        </w:rPr>
        <w:t>confidential unless:</w:t>
      </w:r>
    </w:p>
    <w:p w:rsidR="00AF1324" w:rsidRPr="00B101EC" w:rsidRDefault="00AF1324" w:rsidP="00AF1324">
      <w:pPr>
        <w:widowControl w:val="0"/>
        <w:spacing w:before="2"/>
        <w:rPr>
          <w:rFonts w:ascii="Arial" w:eastAsia="Tahoma" w:hAnsi="Arial" w:cs="Arial"/>
          <w:szCs w:val="24"/>
          <w:lang w:val="en-US" w:bidi="ar-SA"/>
        </w:rPr>
      </w:pPr>
    </w:p>
    <w:p w:rsidR="00AF1324" w:rsidRPr="00AF1324" w:rsidRDefault="00AF1324" w:rsidP="00AF1324">
      <w:pPr>
        <w:pStyle w:val="Bullets"/>
      </w:pPr>
      <w:r w:rsidRPr="00AF1324">
        <w:t>The person making the report consents to the disclosure.</w:t>
      </w:r>
    </w:p>
    <w:p w:rsidR="00AF1324" w:rsidRPr="00AF1324" w:rsidRDefault="00AF1324" w:rsidP="00AF1324">
      <w:pPr>
        <w:pStyle w:val="Bullets"/>
      </w:pPr>
      <w:r w:rsidRPr="00AF1324">
        <w:t>The disclosure is required by law.</w:t>
      </w:r>
    </w:p>
    <w:p w:rsidR="00AF1324" w:rsidRPr="00AF1324" w:rsidRDefault="00AF1324" w:rsidP="00AF1324">
      <w:pPr>
        <w:pStyle w:val="Bullets"/>
      </w:pPr>
      <w:r w:rsidRPr="00AF1324">
        <w:t>The disclosure is necessary to prevent or lessen a serious threat to a person’s health or safety.</w:t>
      </w:r>
    </w:p>
    <w:p w:rsidR="00AF1324" w:rsidRPr="00AF1324" w:rsidRDefault="00AF1324" w:rsidP="00AF1324">
      <w:pPr>
        <w:pStyle w:val="Bullets"/>
      </w:pPr>
      <w:r w:rsidRPr="00AF1324">
        <w:t>It is necessary to protect or enforce The Town’s legal rights or interests.</w:t>
      </w:r>
    </w:p>
    <w:p w:rsidR="00AF1324" w:rsidRPr="00AF1324" w:rsidRDefault="00AF1324" w:rsidP="00AF1324">
      <w:pPr>
        <w:pStyle w:val="Bullets"/>
      </w:pPr>
      <w:r w:rsidRPr="00AF1324">
        <w:t>It is necessary to defend any claims.</w:t>
      </w:r>
    </w:p>
    <w:p w:rsidR="00AF1324" w:rsidRPr="00B101EC" w:rsidRDefault="00AF1324" w:rsidP="00AF1324">
      <w:pPr>
        <w:widowControl w:val="0"/>
        <w:spacing w:before="9"/>
        <w:rPr>
          <w:rFonts w:ascii="Arial" w:eastAsia="Tahoma" w:hAnsi="Arial" w:cs="Arial"/>
          <w:szCs w:val="24"/>
          <w:lang w:val="en-US" w:bidi="ar-SA"/>
        </w:rPr>
      </w:pPr>
    </w:p>
    <w:p w:rsidR="008075BC" w:rsidRDefault="008075BC">
      <w:pPr>
        <w:spacing w:after="200" w:line="276" w:lineRule="auto"/>
        <w:jc w:val="left"/>
        <w:rPr>
          <w:rFonts w:eastAsia="Tahoma" w:cs="Arial"/>
          <w:b/>
          <w:i/>
          <w:lang w:val="en-US" w:bidi="ar-SA"/>
        </w:rPr>
      </w:pPr>
      <w:r>
        <w:rPr>
          <w:rFonts w:eastAsia="Tahoma"/>
          <w:lang w:val="en-US" w:bidi="ar-SA"/>
        </w:rPr>
        <w:br w:type="page"/>
      </w:r>
    </w:p>
    <w:p w:rsidR="00AF1324" w:rsidRPr="00B101EC" w:rsidRDefault="00AF1324" w:rsidP="00DF2EC1">
      <w:pPr>
        <w:pStyle w:val="4SubHeading"/>
        <w:rPr>
          <w:rFonts w:eastAsia="Tahoma"/>
          <w:lang w:val="en-US" w:bidi="ar-SA"/>
        </w:rPr>
      </w:pPr>
      <w:r w:rsidRPr="00B101EC">
        <w:rPr>
          <w:rFonts w:eastAsia="Tahoma"/>
          <w:lang w:val="en-US" w:bidi="ar-SA"/>
        </w:rPr>
        <w:lastRenderedPageBreak/>
        <w:t>Whistleblower</w:t>
      </w:r>
      <w:r w:rsidRPr="00B101EC">
        <w:rPr>
          <w:rFonts w:eastAsia="Tahoma"/>
          <w:spacing w:val="-2"/>
          <w:lang w:val="en-US" w:bidi="ar-SA"/>
        </w:rPr>
        <w:t xml:space="preserve"> Protection</w:t>
      </w:r>
    </w:p>
    <w:p w:rsidR="00AF1324" w:rsidRPr="00B101EC" w:rsidRDefault="00AF1324" w:rsidP="00AF1324">
      <w:pPr>
        <w:widowControl w:val="0"/>
        <w:spacing w:before="2"/>
        <w:rPr>
          <w:rFonts w:ascii="Arial" w:eastAsia="Tahoma" w:hAnsi="Arial" w:cs="Arial"/>
          <w:b/>
          <w:bCs/>
          <w:szCs w:val="24"/>
          <w:lang w:val="en-US" w:bidi="ar-SA"/>
        </w:rPr>
      </w:pPr>
    </w:p>
    <w:p w:rsidR="00AF1324" w:rsidRPr="00B101EC" w:rsidRDefault="00AF1324" w:rsidP="00AF1324">
      <w:pPr>
        <w:rPr>
          <w:rFonts w:eastAsia="Tahoma"/>
          <w:lang w:val="en-US" w:bidi="ar-SA"/>
        </w:rPr>
      </w:pPr>
      <w:r w:rsidRPr="00B101EC">
        <w:rPr>
          <w:rFonts w:eastAsia="Tahoma"/>
          <w:lang w:val="en-US" w:bidi="ar-SA"/>
        </w:rPr>
        <w:t>A Whistleblower who</w:t>
      </w:r>
      <w:r w:rsidRPr="00B101EC">
        <w:rPr>
          <w:rFonts w:eastAsia="Tahoma"/>
          <w:spacing w:val="-7"/>
          <w:lang w:val="en-US" w:bidi="ar-SA"/>
        </w:rPr>
        <w:t xml:space="preserve"> </w:t>
      </w:r>
      <w:r w:rsidRPr="00B101EC">
        <w:rPr>
          <w:rFonts w:eastAsia="Tahoma"/>
          <w:lang w:val="en-US" w:bidi="ar-SA"/>
        </w:rPr>
        <w:t>reports matters</w:t>
      </w:r>
      <w:r w:rsidRPr="00B101EC">
        <w:rPr>
          <w:rFonts w:eastAsia="Tahoma"/>
          <w:spacing w:val="-4"/>
          <w:lang w:val="en-US" w:bidi="ar-SA"/>
        </w:rPr>
        <w:t xml:space="preserve"> </w:t>
      </w:r>
      <w:r w:rsidRPr="00B101EC">
        <w:rPr>
          <w:rFonts w:eastAsia="Tahoma"/>
          <w:spacing w:val="1"/>
          <w:lang w:val="en-US" w:bidi="ar-SA"/>
        </w:rPr>
        <w:t>in</w:t>
      </w:r>
      <w:r w:rsidRPr="00B101EC">
        <w:rPr>
          <w:rFonts w:eastAsia="Tahoma"/>
          <w:lang w:val="en-US" w:bidi="ar-SA"/>
        </w:rPr>
        <w:t xml:space="preserve"> good</w:t>
      </w:r>
      <w:r w:rsidRPr="00B101EC">
        <w:rPr>
          <w:rFonts w:eastAsia="Tahoma"/>
          <w:spacing w:val="-4"/>
          <w:lang w:val="en-US" w:bidi="ar-SA"/>
        </w:rPr>
        <w:t xml:space="preserve"> </w:t>
      </w:r>
      <w:r w:rsidRPr="00B101EC">
        <w:rPr>
          <w:rFonts w:eastAsia="Tahoma"/>
          <w:lang w:val="en-US" w:bidi="ar-SA"/>
        </w:rPr>
        <w:t>faith,</w:t>
      </w:r>
      <w:r w:rsidRPr="00B101EC">
        <w:rPr>
          <w:rFonts w:eastAsia="Tahoma"/>
          <w:spacing w:val="-2"/>
          <w:lang w:val="en-US" w:bidi="ar-SA"/>
        </w:rPr>
        <w:t xml:space="preserve"> </w:t>
      </w:r>
      <w:r w:rsidRPr="00B101EC">
        <w:rPr>
          <w:rFonts w:eastAsia="Tahoma"/>
          <w:lang w:val="en-US" w:bidi="ar-SA"/>
        </w:rPr>
        <w:t>and</w:t>
      </w:r>
      <w:r w:rsidRPr="00B101EC">
        <w:rPr>
          <w:rFonts w:eastAsia="Tahoma"/>
          <w:spacing w:val="-4"/>
          <w:lang w:val="en-US" w:bidi="ar-SA"/>
        </w:rPr>
        <w:t xml:space="preserve"> </w:t>
      </w:r>
      <w:r w:rsidRPr="00B101EC">
        <w:rPr>
          <w:rFonts w:eastAsia="Tahoma"/>
          <w:lang w:val="en-US" w:bidi="ar-SA"/>
        </w:rPr>
        <w:t>provided</w:t>
      </w:r>
      <w:r w:rsidRPr="00B101EC">
        <w:rPr>
          <w:rFonts w:eastAsia="Tahoma"/>
          <w:spacing w:val="-4"/>
          <w:lang w:val="en-US" w:bidi="ar-SA"/>
        </w:rPr>
        <w:t xml:space="preserve"> </w:t>
      </w:r>
      <w:r w:rsidRPr="00B101EC">
        <w:rPr>
          <w:rFonts w:eastAsia="Tahoma"/>
          <w:lang w:val="en-US" w:bidi="ar-SA"/>
        </w:rPr>
        <w:t>he</w:t>
      </w:r>
      <w:r w:rsidRPr="00B101EC">
        <w:rPr>
          <w:rFonts w:eastAsia="Tahoma"/>
          <w:spacing w:val="-3"/>
          <w:lang w:val="en-US" w:bidi="ar-SA"/>
        </w:rPr>
        <w:t xml:space="preserve"> </w:t>
      </w:r>
      <w:r w:rsidRPr="00B101EC">
        <w:rPr>
          <w:rFonts w:eastAsia="Tahoma"/>
          <w:lang w:val="en-US" w:bidi="ar-SA"/>
        </w:rPr>
        <w:t xml:space="preserve">or </w:t>
      </w:r>
      <w:r w:rsidRPr="00B101EC">
        <w:rPr>
          <w:rFonts w:eastAsia="Tahoma"/>
          <w:spacing w:val="1"/>
          <w:lang w:val="en-US" w:bidi="ar-SA"/>
        </w:rPr>
        <w:t>she</w:t>
      </w:r>
      <w:r w:rsidRPr="00B101EC">
        <w:rPr>
          <w:rFonts w:eastAsia="Tahoma"/>
          <w:spacing w:val="-3"/>
          <w:lang w:val="en-US" w:bidi="ar-SA"/>
        </w:rPr>
        <w:t xml:space="preserve"> </w:t>
      </w:r>
      <w:r w:rsidRPr="00B101EC">
        <w:rPr>
          <w:rFonts w:eastAsia="Tahoma"/>
          <w:lang w:val="en-US" w:bidi="ar-SA"/>
        </w:rPr>
        <w:t>has</w:t>
      </w:r>
      <w:r w:rsidRPr="00B101EC">
        <w:rPr>
          <w:rFonts w:eastAsia="Tahoma"/>
          <w:spacing w:val="2"/>
          <w:lang w:val="en-US" w:bidi="ar-SA"/>
        </w:rPr>
        <w:t xml:space="preserve"> </w:t>
      </w:r>
      <w:r w:rsidRPr="00B101EC">
        <w:rPr>
          <w:rFonts w:eastAsia="Tahoma"/>
          <w:lang w:val="en-US" w:bidi="ar-SA"/>
        </w:rPr>
        <w:t>not</w:t>
      </w:r>
      <w:r w:rsidRPr="00B101EC">
        <w:rPr>
          <w:rFonts w:eastAsia="Tahoma"/>
          <w:spacing w:val="-4"/>
          <w:lang w:val="en-US" w:bidi="ar-SA"/>
        </w:rPr>
        <w:t xml:space="preserve"> </w:t>
      </w:r>
      <w:r w:rsidRPr="00B101EC">
        <w:rPr>
          <w:rFonts w:eastAsia="Tahoma"/>
          <w:spacing w:val="-2"/>
          <w:lang w:val="en-US" w:bidi="ar-SA"/>
        </w:rPr>
        <w:t>been</w:t>
      </w:r>
      <w:r w:rsidRPr="00B101EC">
        <w:rPr>
          <w:rFonts w:eastAsia="Tahoma"/>
          <w:spacing w:val="57"/>
          <w:lang w:val="en-US" w:bidi="ar-SA"/>
        </w:rPr>
        <w:t xml:space="preserve"> </w:t>
      </w:r>
      <w:r w:rsidRPr="00B101EC">
        <w:rPr>
          <w:rFonts w:eastAsia="Tahoma"/>
          <w:lang w:val="en-US" w:bidi="ar-SA"/>
        </w:rPr>
        <w:t>involved</w:t>
      </w:r>
      <w:r w:rsidRPr="00B101EC">
        <w:rPr>
          <w:rFonts w:eastAsia="Tahoma"/>
          <w:spacing w:val="-4"/>
          <w:lang w:val="en-US" w:bidi="ar-SA"/>
        </w:rPr>
        <w:t xml:space="preserve"> </w:t>
      </w:r>
      <w:r w:rsidRPr="00B101EC">
        <w:rPr>
          <w:rFonts w:eastAsia="Tahoma"/>
          <w:spacing w:val="1"/>
          <w:lang w:val="en-US" w:bidi="ar-SA"/>
        </w:rPr>
        <w:t>in</w:t>
      </w:r>
      <w:r w:rsidRPr="00B101EC">
        <w:rPr>
          <w:rFonts w:eastAsia="Tahoma"/>
          <w:lang w:val="en-US" w:bidi="ar-SA"/>
        </w:rPr>
        <w:t xml:space="preserve"> the</w:t>
      </w:r>
      <w:r w:rsidRPr="00B101EC">
        <w:rPr>
          <w:rFonts w:eastAsia="Tahoma"/>
          <w:spacing w:val="-3"/>
          <w:lang w:val="en-US" w:bidi="ar-SA"/>
        </w:rPr>
        <w:t xml:space="preserve"> </w:t>
      </w:r>
      <w:r w:rsidRPr="00B101EC">
        <w:rPr>
          <w:rFonts w:eastAsia="Tahoma"/>
          <w:lang w:val="en-US" w:bidi="ar-SA"/>
        </w:rPr>
        <w:t>Misconduct</w:t>
      </w:r>
      <w:r w:rsidRPr="00B101EC">
        <w:rPr>
          <w:rFonts w:eastAsia="Tahoma"/>
          <w:spacing w:val="-4"/>
          <w:lang w:val="en-US" w:bidi="ar-SA"/>
        </w:rPr>
        <w:t xml:space="preserve"> </w:t>
      </w:r>
      <w:r w:rsidRPr="00B101EC">
        <w:rPr>
          <w:rFonts w:eastAsia="Tahoma"/>
          <w:lang w:val="en-US" w:bidi="ar-SA"/>
        </w:rPr>
        <w:t>reported,</w:t>
      </w:r>
      <w:r w:rsidRPr="00B101EC">
        <w:rPr>
          <w:rFonts w:eastAsia="Tahoma"/>
          <w:spacing w:val="-2"/>
          <w:lang w:val="en-US" w:bidi="ar-SA"/>
        </w:rPr>
        <w:t xml:space="preserve"> </w:t>
      </w:r>
      <w:r w:rsidRPr="00B101EC">
        <w:rPr>
          <w:rFonts w:eastAsia="Tahoma"/>
          <w:lang w:val="en-US" w:bidi="ar-SA"/>
        </w:rPr>
        <w:t xml:space="preserve">will </w:t>
      </w:r>
      <w:r w:rsidRPr="00B101EC">
        <w:rPr>
          <w:rFonts w:eastAsia="Tahoma"/>
          <w:spacing w:val="-2"/>
          <w:lang w:val="en-US" w:bidi="ar-SA"/>
        </w:rPr>
        <w:t>not</w:t>
      </w:r>
      <w:r w:rsidRPr="00B101EC">
        <w:rPr>
          <w:rFonts w:eastAsia="Tahoma"/>
          <w:spacing w:val="-4"/>
          <w:lang w:val="en-US" w:bidi="ar-SA"/>
        </w:rPr>
        <w:t xml:space="preserve"> </w:t>
      </w:r>
      <w:r w:rsidRPr="00B101EC">
        <w:rPr>
          <w:rFonts w:eastAsia="Tahoma"/>
          <w:spacing w:val="-2"/>
          <w:lang w:val="en-US" w:bidi="ar-SA"/>
        </w:rPr>
        <w:t>be</w:t>
      </w:r>
      <w:r w:rsidRPr="00B101EC">
        <w:rPr>
          <w:rFonts w:eastAsia="Tahoma"/>
          <w:spacing w:val="-3"/>
          <w:lang w:val="en-US" w:bidi="ar-SA"/>
        </w:rPr>
        <w:t xml:space="preserve"> </w:t>
      </w:r>
      <w:proofErr w:type="spellStart"/>
      <w:r w:rsidRPr="00B101EC">
        <w:rPr>
          <w:rFonts w:eastAsia="Tahoma"/>
          <w:lang w:val="en-US" w:bidi="ar-SA"/>
        </w:rPr>
        <w:t>penalised</w:t>
      </w:r>
      <w:proofErr w:type="spellEnd"/>
      <w:r w:rsidRPr="00B101EC">
        <w:rPr>
          <w:rFonts w:eastAsia="Tahoma"/>
          <w:spacing w:val="-4"/>
          <w:lang w:val="en-US" w:bidi="ar-SA"/>
        </w:rPr>
        <w:t xml:space="preserve"> </w:t>
      </w:r>
      <w:r w:rsidRPr="00B101EC">
        <w:rPr>
          <w:rFonts w:eastAsia="Tahoma"/>
          <w:lang w:val="en-US" w:bidi="ar-SA"/>
        </w:rPr>
        <w:t>or personally</w:t>
      </w:r>
      <w:r w:rsidRPr="00B101EC">
        <w:rPr>
          <w:rFonts w:eastAsia="Tahoma"/>
          <w:spacing w:val="-2"/>
          <w:lang w:val="en-US" w:bidi="ar-SA"/>
        </w:rPr>
        <w:t xml:space="preserve"> </w:t>
      </w:r>
      <w:r w:rsidRPr="00B101EC">
        <w:rPr>
          <w:rFonts w:eastAsia="Tahoma"/>
          <w:lang w:val="en-US" w:bidi="ar-SA"/>
        </w:rPr>
        <w:t>disadvantaged</w:t>
      </w:r>
      <w:r w:rsidRPr="00B101EC">
        <w:rPr>
          <w:rFonts w:eastAsia="Tahoma"/>
          <w:spacing w:val="55"/>
          <w:lang w:val="en-US" w:bidi="ar-SA"/>
        </w:rPr>
        <w:t xml:space="preserve"> </w:t>
      </w:r>
      <w:r w:rsidRPr="00B101EC">
        <w:rPr>
          <w:rFonts w:eastAsia="Tahoma"/>
          <w:lang w:val="en-US" w:bidi="ar-SA"/>
        </w:rPr>
        <w:t>because</w:t>
      </w:r>
      <w:r w:rsidRPr="00B101EC">
        <w:rPr>
          <w:rFonts w:eastAsia="Tahoma"/>
          <w:spacing w:val="-3"/>
          <w:lang w:val="en-US" w:bidi="ar-SA"/>
        </w:rPr>
        <w:t xml:space="preserve"> </w:t>
      </w:r>
      <w:r w:rsidRPr="00B101EC">
        <w:rPr>
          <w:rFonts w:eastAsia="Tahoma"/>
          <w:lang w:val="en-US" w:bidi="ar-SA"/>
        </w:rPr>
        <w:t>they</w:t>
      </w:r>
      <w:r w:rsidRPr="00B101EC">
        <w:rPr>
          <w:rFonts w:eastAsia="Tahoma"/>
          <w:spacing w:val="-2"/>
          <w:lang w:val="en-US" w:bidi="ar-SA"/>
        </w:rPr>
        <w:t xml:space="preserve"> </w:t>
      </w:r>
      <w:r w:rsidRPr="00B101EC">
        <w:rPr>
          <w:rFonts w:eastAsia="Tahoma"/>
          <w:lang w:val="en-US" w:bidi="ar-SA"/>
        </w:rPr>
        <w:t>have</w:t>
      </w:r>
      <w:r w:rsidRPr="00B101EC">
        <w:rPr>
          <w:rFonts w:eastAsia="Tahoma"/>
          <w:spacing w:val="-3"/>
          <w:lang w:val="en-US" w:bidi="ar-SA"/>
        </w:rPr>
        <w:t xml:space="preserve"> </w:t>
      </w:r>
      <w:r w:rsidRPr="00B101EC">
        <w:rPr>
          <w:rFonts w:eastAsia="Tahoma"/>
          <w:lang w:val="en-US" w:bidi="ar-SA"/>
        </w:rPr>
        <w:t>reported</w:t>
      </w:r>
      <w:r w:rsidRPr="00B101EC">
        <w:rPr>
          <w:rFonts w:eastAsia="Tahoma"/>
          <w:spacing w:val="-4"/>
          <w:lang w:val="en-US" w:bidi="ar-SA"/>
        </w:rPr>
        <w:t xml:space="preserve"> </w:t>
      </w:r>
      <w:r w:rsidRPr="00B101EC">
        <w:rPr>
          <w:rFonts w:eastAsia="Tahoma"/>
          <w:lang w:val="en-US" w:bidi="ar-SA"/>
        </w:rPr>
        <w:t>a</w:t>
      </w:r>
      <w:r w:rsidRPr="00B101EC">
        <w:rPr>
          <w:rFonts w:eastAsia="Tahoma"/>
          <w:spacing w:val="-3"/>
          <w:lang w:val="en-US" w:bidi="ar-SA"/>
        </w:rPr>
        <w:t xml:space="preserve"> </w:t>
      </w:r>
      <w:r w:rsidRPr="00B101EC">
        <w:rPr>
          <w:rFonts w:eastAsia="Tahoma"/>
          <w:lang w:val="en-US" w:bidi="ar-SA"/>
        </w:rPr>
        <w:t>matter.</w:t>
      </w:r>
      <w:r w:rsidRPr="00B101EC">
        <w:rPr>
          <w:rFonts w:eastAsia="Tahoma"/>
          <w:spacing w:val="64"/>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Whistleblower Policy</w:t>
      </w:r>
      <w:r w:rsidRPr="00B101EC">
        <w:rPr>
          <w:rFonts w:eastAsia="Tahoma"/>
          <w:spacing w:val="-2"/>
          <w:lang w:val="en-US" w:bidi="ar-SA"/>
        </w:rPr>
        <w:t xml:space="preserve"> is</w:t>
      </w:r>
      <w:r w:rsidRPr="00B101EC">
        <w:rPr>
          <w:rFonts w:eastAsia="Tahoma"/>
          <w:lang w:val="en-US" w:bidi="ar-SA"/>
        </w:rPr>
        <w:t xml:space="preserve"> intended</w:t>
      </w:r>
      <w:r w:rsidRPr="00B101EC">
        <w:rPr>
          <w:rFonts w:eastAsia="Tahoma"/>
          <w:spacing w:val="-4"/>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encourage</w:t>
      </w:r>
      <w:r w:rsidRPr="00B101EC">
        <w:rPr>
          <w:rFonts w:eastAsia="Tahoma"/>
          <w:spacing w:val="73"/>
          <w:lang w:val="en-US" w:bidi="ar-SA"/>
        </w:rPr>
        <w:t xml:space="preserve"> </w:t>
      </w:r>
      <w:r w:rsidRPr="00B101EC">
        <w:rPr>
          <w:rFonts w:eastAsia="Tahoma"/>
          <w:lang w:val="en-US" w:bidi="ar-SA"/>
        </w:rPr>
        <w:t>and</w:t>
      </w:r>
      <w:r w:rsidRPr="00B101EC">
        <w:rPr>
          <w:rFonts w:eastAsia="Tahoma"/>
          <w:spacing w:val="-4"/>
          <w:lang w:val="en-US" w:bidi="ar-SA"/>
        </w:rPr>
        <w:t xml:space="preserve"> </w:t>
      </w:r>
      <w:r w:rsidRPr="00B101EC">
        <w:rPr>
          <w:rFonts w:eastAsia="Tahoma"/>
          <w:lang w:val="en-US" w:bidi="ar-SA"/>
        </w:rPr>
        <w:t>enable</w:t>
      </w:r>
      <w:r w:rsidRPr="00B101EC">
        <w:rPr>
          <w:rFonts w:eastAsia="Tahoma"/>
          <w:spacing w:val="-3"/>
          <w:lang w:val="en-US" w:bidi="ar-SA"/>
        </w:rPr>
        <w:t xml:space="preserve"> </w:t>
      </w:r>
      <w:r w:rsidRPr="00B101EC">
        <w:rPr>
          <w:rFonts w:eastAsia="Tahoma"/>
          <w:lang w:val="en-US" w:bidi="ar-SA"/>
        </w:rPr>
        <w:t>employees and</w:t>
      </w:r>
      <w:r w:rsidRPr="00B101EC">
        <w:rPr>
          <w:rFonts w:eastAsia="Tahoma"/>
          <w:spacing w:val="-4"/>
          <w:lang w:val="en-US" w:bidi="ar-SA"/>
        </w:rPr>
        <w:t xml:space="preserve"> </w:t>
      </w:r>
      <w:r w:rsidRPr="00B101EC">
        <w:rPr>
          <w:rFonts w:eastAsia="Tahoma"/>
          <w:lang w:val="en-US" w:bidi="ar-SA"/>
        </w:rPr>
        <w:t>others to</w:t>
      </w:r>
      <w:r w:rsidRPr="00B101EC">
        <w:rPr>
          <w:rFonts w:eastAsia="Tahoma"/>
          <w:spacing w:val="-2"/>
          <w:lang w:val="en-US" w:bidi="ar-SA"/>
        </w:rPr>
        <w:t xml:space="preserve"> </w:t>
      </w:r>
      <w:r w:rsidRPr="00B101EC">
        <w:rPr>
          <w:rFonts w:eastAsia="Tahoma"/>
          <w:spacing w:val="1"/>
          <w:lang w:val="en-US" w:bidi="ar-SA"/>
        </w:rPr>
        <w:t>raise</w:t>
      </w:r>
      <w:r w:rsidRPr="00B101EC">
        <w:rPr>
          <w:rFonts w:eastAsia="Tahoma"/>
          <w:spacing w:val="-3"/>
          <w:lang w:val="en-US" w:bidi="ar-SA"/>
        </w:rPr>
        <w:t xml:space="preserve"> </w:t>
      </w:r>
      <w:r w:rsidRPr="00B101EC">
        <w:rPr>
          <w:rFonts w:eastAsia="Tahoma"/>
          <w:lang w:val="en-US" w:bidi="ar-SA"/>
        </w:rPr>
        <w:t>serious</w:t>
      </w:r>
      <w:r w:rsidRPr="00B101EC">
        <w:rPr>
          <w:rFonts w:eastAsia="Tahoma"/>
          <w:spacing w:val="-5"/>
          <w:lang w:val="en-US" w:bidi="ar-SA"/>
        </w:rPr>
        <w:t xml:space="preserve"> </w:t>
      </w:r>
      <w:r w:rsidRPr="00B101EC">
        <w:rPr>
          <w:rFonts w:eastAsia="Tahoma"/>
          <w:lang w:val="en-US" w:bidi="ar-SA"/>
        </w:rPr>
        <w:t>concerns within the</w:t>
      </w:r>
      <w:r w:rsidRPr="00B101EC">
        <w:rPr>
          <w:rFonts w:eastAsia="Tahoma"/>
          <w:spacing w:val="-3"/>
          <w:lang w:val="en-US" w:bidi="ar-SA"/>
        </w:rPr>
        <w:t xml:space="preserve"> </w:t>
      </w:r>
      <w:r>
        <w:rPr>
          <w:rFonts w:eastAsia="Tahoma"/>
          <w:spacing w:val="-3"/>
          <w:lang w:val="en-US" w:bidi="ar-SA"/>
        </w:rPr>
        <w:t>o</w:t>
      </w:r>
      <w:r w:rsidRPr="00B101EC">
        <w:rPr>
          <w:rFonts w:eastAsia="Tahoma"/>
          <w:lang w:val="en-US" w:bidi="ar-SA"/>
        </w:rPr>
        <w:t>rganisation prior to</w:t>
      </w:r>
      <w:r w:rsidRPr="00B101EC">
        <w:rPr>
          <w:rFonts w:eastAsia="Tahoma"/>
          <w:spacing w:val="63"/>
          <w:lang w:val="en-US" w:bidi="ar-SA"/>
        </w:rPr>
        <w:t xml:space="preserve"> </w:t>
      </w:r>
      <w:r w:rsidRPr="00B101EC">
        <w:rPr>
          <w:rFonts w:eastAsia="Tahoma"/>
          <w:lang w:val="en-US" w:bidi="ar-SA"/>
        </w:rPr>
        <w:t>seeking</w:t>
      </w:r>
      <w:r w:rsidRPr="00B101EC">
        <w:rPr>
          <w:rFonts w:eastAsia="Tahoma"/>
          <w:spacing w:val="-4"/>
          <w:lang w:val="en-US" w:bidi="ar-SA"/>
        </w:rPr>
        <w:t xml:space="preserve"> </w:t>
      </w:r>
      <w:r w:rsidRPr="00B101EC">
        <w:rPr>
          <w:rFonts w:eastAsia="Tahoma"/>
          <w:lang w:val="en-US" w:bidi="ar-SA"/>
        </w:rPr>
        <w:t>resolution outside</w:t>
      </w:r>
      <w:r w:rsidRPr="00B101EC">
        <w:rPr>
          <w:rFonts w:eastAsia="Tahoma"/>
          <w:spacing w:val="-3"/>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Organisation.</w:t>
      </w:r>
    </w:p>
    <w:p w:rsidR="00AF1324" w:rsidRPr="00B101EC" w:rsidRDefault="00AF1324" w:rsidP="00AF1324">
      <w:pPr>
        <w:rPr>
          <w:rFonts w:eastAsia="Tahoma"/>
          <w:lang w:val="en-US" w:bidi="ar-SA"/>
        </w:rPr>
      </w:pPr>
    </w:p>
    <w:p w:rsidR="00AF1324" w:rsidRPr="00B101EC" w:rsidRDefault="00AF1324" w:rsidP="00AF1324">
      <w:pPr>
        <w:rPr>
          <w:rFonts w:eastAsia="Tahoma"/>
          <w:lang w:val="en-US" w:bidi="ar-SA"/>
        </w:rPr>
      </w:pPr>
      <w:r w:rsidRPr="00B101EC">
        <w:rPr>
          <w:rFonts w:eastAsia="Tahoma"/>
          <w:lang w:val="en-US" w:bidi="ar-SA"/>
        </w:rPr>
        <w:t>The Town</w:t>
      </w:r>
      <w:r w:rsidRPr="00B101EC">
        <w:rPr>
          <w:rFonts w:eastAsia="Tahoma"/>
          <w:spacing w:val="63"/>
          <w:lang w:val="en-US" w:bidi="ar-SA"/>
        </w:rPr>
        <w:t xml:space="preserve"> </w:t>
      </w:r>
      <w:r w:rsidRPr="00B101EC">
        <w:rPr>
          <w:rFonts w:eastAsia="Tahoma"/>
          <w:lang w:val="en-US" w:bidi="ar-SA"/>
        </w:rPr>
        <w:t>will not</w:t>
      </w:r>
      <w:r w:rsidRPr="00B101EC">
        <w:rPr>
          <w:rFonts w:eastAsia="Tahoma"/>
          <w:spacing w:val="-4"/>
          <w:lang w:val="en-US" w:bidi="ar-SA"/>
        </w:rPr>
        <w:t xml:space="preserve"> </w:t>
      </w:r>
      <w:r w:rsidRPr="00B101EC">
        <w:rPr>
          <w:rFonts w:eastAsia="Tahoma"/>
          <w:lang w:val="en-US" w:bidi="ar-SA"/>
        </w:rPr>
        <w:t>tolerate</w:t>
      </w:r>
      <w:r w:rsidRPr="00B101EC">
        <w:rPr>
          <w:rFonts w:eastAsia="Tahoma"/>
          <w:spacing w:val="-3"/>
          <w:lang w:val="en-US" w:bidi="ar-SA"/>
        </w:rPr>
        <w:t xml:space="preserve"> </w:t>
      </w:r>
      <w:r w:rsidRPr="00B101EC">
        <w:rPr>
          <w:rFonts w:eastAsia="Tahoma"/>
          <w:lang w:val="en-US" w:bidi="ar-SA"/>
        </w:rPr>
        <w:t>any</w:t>
      </w:r>
      <w:r w:rsidRPr="00B101EC">
        <w:rPr>
          <w:rFonts w:eastAsia="Tahoma"/>
          <w:spacing w:val="-2"/>
          <w:lang w:val="en-US" w:bidi="ar-SA"/>
        </w:rPr>
        <w:t xml:space="preserve"> instances</w:t>
      </w:r>
      <w:r w:rsidRPr="00B101EC">
        <w:rPr>
          <w:rFonts w:eastAsia="Tahoma"/>
          <w:lang w:val="en-US" w:bidi="ar-SA"/>
        </w:rPr>
        <w:t xml:space="preserve"> of legitimate</w:t>
      </w:r>
      <w:r w:rsidRPr="00B101EC">
        <w:rPr>
          <w:rFonts w:eastAsia="Tahoma"/>
          <w:spacing w:val="-3"/>
          <w:lang w:val="en-US" w:bidi="ar-SA"/>
        </w:rPr>
        <w:t xml:space="preserve"> </w:t>
      </w:r>
      <w:r w:rsidRPr="00B101EC">
        <w:rPr>
          <w:rFonts w:eastAsia="Tahoma"/>
          <w:lang w:val="en-US" w:bidi="ar-SA"/>
        </w:rPr>
        <w:t>Whistleblowers being:</w:t>
      </w:r>
    </w:p>
    <w:p w:rsidR="00AF1324" w:rsidRPr="00B101EC" w:rsidRDefault="00AF1324" w:rsidP="00AF1324">
      <w:pPr>
        <w:widowControl w:val="0"/>
        <w:spacing w:before="2"/>
        <w:rPr>
          <w:rFonts w:ascii="Arial" w:eastAsia="Tahoma" w:hAnsi="Arial" w:cs="Arial"/>
          <w:szCs w:val="24"/>
          <w:lang w:val="en-US" w:bidi="ar-SA"/>
        </w:rPr>
      </w:pPr>
    </w:p>
    <w:p w:rsidR="00AF1324" w:rsidRPr="00AF1324" w:rsidRDefault="00AF1324" w:rsidP="00AF1324">
      <w:pPr>
        <w:pStyle w:val="Bullets"/>
      </w:pPr>
      <w:r w:rsidRPr="00AF1324">
        <w:t>Dismissed.</w:t>
      </w:r>
    </w:p>
    <w:p w:rsidR="00AF1324" w:rsidRPr="00AF1324" w:rsidRDefault="00AF1324" w:rsidP="00AF1324">
      <w:pPr>
        <w:pStyle w:val="Bullets"/>
      </w:pPr>
      <w:r w:rsidRPr="00AF1324">
        <w:t>Demoted.</w:t>
      </w:r>
    </w:p>
    <w:p w:rsidR="00AF1324" w:rsidRPr="00AF1324" w:rsidRDefault="00AF1324" w:rsidP="00AF1324">
      <w:pPr>
        <w:pStyle w:val="Bullets"/>
      </w:pPr>
      <w:r w:rsidRPr="00AF1324">
        <w:t>Subjected to any form of harassment and persecution.</w:t>
      </w:r>
    </w:p>
    <w:p w:rsidR="00AF1324" w:rsidRPr="00AF1324" w:rsidRDefault="00AF1324" w:rsidP="00AF1324">
      <w:pPr>
        <w:pStyle w:val="Bullets"/>
      </w:pPr>
      <w:r w:rsidRPr="00AF1324">
        <w:t>Discriminated against.</w:t>
      </w:r>
    </w:p>
    <w:p w:rsidR="00AF1324" w:rsidRPr="00B101EC" w:rsidRDefault="00AF1324" w:rsidP="00AF1324">
      <w:pPr>
        <w:widowControl w:val="0"/>
        <w:spacing w:before="2"/>
        <w:rPr>
          <w:rFonts w:ascii="Arial" w:eastAsia="Tahoma" w:hAnsi="Arial" w:cs="Arial"/>
          <w:szCs w:val="24"/>
          <w:lang w:val="en-US" w:bidi="ar-SA"/>
        </w:rPr>
      </w:pPr>
    </w:p>
    <w:p w:rsidR="00AF1324" w:rsidRPr="00B101EC" w:rsidRDefault="00AF1324" w:rsidP="00AF1324">
      <w:pPr>
        <w:rPr>
          <w:rFonts w:eastAsia="Tahoma"/>
          <w:lang w:val="en-US" w:bidi="ar-SA"/>
        </w:rPr>
      </w:pPr>
      <w:r w:rsidRPr="00B101EC">
        <w:rPr>
          <w:rFonts w:eastAsia="Tahoma"/>
          <w:lang w:val="en-US" w:bidi="ar-SA"/>
        </w:rPr>
        <w:t>A Whistleblower who</w:t>
      </w:r>
      <w:r w:rsidRPr="00B101EC">
        <w:rPr>
          <w:rFonts w:eastAsia="Tahoma"/>
          <w:spacing w:val="-2"/>
          <w:lang w:val="en-US" w:bidi="ar-SA"/>
        </w:rPr>
        <w:t xml:space="preserve"> </w:t>
      </w:r>
      <w:r w:rsidRPr="00B101EC">
        <w:rPr>
          <w:rFonts w:eastAsia="Tahoma"/>
          <w:lang w:val="en-US" w:bidi="ar-SA"/>
        </w:rPr>
        <w:t>believes he</w:t>
      </w:r>
      <w:r w:rsidRPr="00B101EC">
        <w:rPr>
          <w:rFonts w:eastAsia="Tahoma"/>
          <w:spacing w:val="-3"/>
          <w:lang w:val="en-US" w:bidi="ar-SA"/>
        </w:rPr>
        <w:t xml:space="preserve"> </w:t>
      </w:r>
      <w:r w:rsidRPr="00B101EC">
        <w:rPr>
          <w:rFonts w:eastAsia="Tahoma"/>
          <w:lang w:val="en-US" w:bidi="ar-SA"/>
        </w:rPr>
        <w:t>or</w:t>
      </w:r>
      <w:r w:rsidRPr="00B101EC">
        <w:rPr>
          <w:rFonts w:eastAsia="Tahoma"/>
          <w:spacing w:val="-5"/>
          <w:lang w:val="en-US" w:bidi="ar-SA"/>
        </w:rPr>
        <w:t xml:space="preserve"> </w:t>
      </w:r>
      <w:r w:rsidRPr="00B101EC">
        <w:rPr>
          <w:rFonts w:eastAsia="Tahoma"/>
          <w:lang w:val="en-US" w:bidi="ar-SA"/>
        </w:rPr>
        <w:t>she,</w:t>
      </w:r>
      <w:r w:rsidRPr="00B101EC">
        <w:rPr>
          <w:rFonts w:eastAsia="Tahoma"/>
          <w:spacing w:val="-2"/>
          <w:lang w:val="en-US" w:bidi="ar-SA"/>
        </w:rPr>
        <w:t xml:space="preserve"> </w:t>
      </w:r>
      <w:r w:rsidRPr="00B101EC">
        <w:rPr>
          <w:rFonts w:eastAsia="Tahoma"/>
          <w:lang w:val="en-US" w:bidi="ar-SA"/>
        </w:rPr>
        <w:t>or</w:t>
      </w:r>
      <w:r w:rsidRPr="00B101EC">
        <w:rPr>
          <w:rFonts w:eastAsia="Tahoma"/>
          <w:spacing w:val="-5"/>
          <w:lang w:val="en-US" w:bidi="ar-SA"/>
        </w:rPr>
        <w:t xml:space="preserve"> </w:t>
      </w:r>
      <w:r w:rsidRPr="00B101EC">
        <w:rPr>
          <w:rFonts w:eastAsia="Tahoma"/>
          <w:lang w:val="en-US" w:bidi="ar-SA"/>
        </w:rPr>
        <w:t>his or</w:t>
      </w:r>
      <w:r w:rsidRPr="00B101EC">
        <w:rPr>
          <w:rFonts w:eastAsia="Tahoma"/>
          <w:spacing w:val="-5"/>
          <w:lang w:val="en-US" w:bidi="ar-SA"/>
        </w:rPr>
        <w:t xml:space="preserve"> </w:t>
      </w:r>
      <w:r w:rsidRPr="00B101EC">
        <w:rPr>
          <w:rFonts w:eastAsia="Tahoma"/>
          <w:lang w:val="en-US" w:bidi="ar-SA"/>
        </w:rPr>
        <w:t>her family,</w:t>
      </w:r>
      <w:r w:rsidRPr="00B101EC">
        <w:rPr>
          <w:rFonts w:eastAsia="Tahoma"/>
          <w:spacing w:val="-2"/>
          <w:lang w:val="en-US" w:bidi="ar-SA"/>
        </w:rPr>
        <w:t xml:space="preserve"> </w:t>
      </w:r>
      <w:r w:rsidRPr="00B101EC">
        <w:rPr>
          <w:rFonts w:eastAsia="Tahoma"/>
          <w:lang w:val="en-US" w:bidi="ar-SA"/>
        </w:rPr>
        <w:t xml:space="preserve">has </w:t>
      </w:r>
      <w:r w:rsidRPr="00B101EC">
        <w:rPr>
          <w:rFonts w:eastAsia="Tahoma"/>
          <w:spacing w:val="-2"/>
          <w:lang w:val="en-US" w:bidi="ar-SA"/>
        </w:rPr>
        <w:t>been</w:t>
      </w:r>
      <w:r w:rsidRPr="00B101EC">
        <w:rPr>
          <w:rFonts w:eastAsia="Tahoma"/>
          <w:lang w:val="en-US" w:bidi="ar-SA"/>
        </w:rPr>
        <w:t xml:space="preserve"> the</w:t>
      </w:r>
      <w:r w:rsidRPr="00B101EC">
        <w:rPr>
          <w:rFonts w:eastAsia="Tahoma"/>
          <w:spacing w:val="-3"/>
          <w:lang w:val="en-US" w:bidi="ar-SA"/>
        </w:rPr>
        <w:t xml:space="preserve"> </w:t>
      </w:r>
      <w:r w:rsidRPr="00B101EC">
        <w:rPr>
          <w:rFonts w:eastAsia="Tahoma"/>
          <w:lang w:val="en-US" w:bidi="ar-SA"/>
        </w:rPr>
        <w:t>victim of any</w:t>
      </w:r>
      <w:r w:rsidRPr="00B101EC">
        <w:rPr>
          <w:rFonts w:eastAsia="Tahoma"/>
          <w:spacing w:val="-2"/>
          <w:lang w:val="en-US" w:bidi="ar-SA"/>
        </w:rPr>
        <w:t xml:space="preserve"> </w:t>
      </w:r>
      <w:r w:rsidRPr="00B101EC">
        <w:rPr>
          <w:rFonts w:eastAsia="Tahoma"/>
          <w:lang w:val="en-US" w:bidi="ar-SA"/>
        </w:rPr>
        <w:t>of</w:t>
      </w:r>
      <w:r w:rsidRPr="00B101EC">
        <w:rPr>
          <w:rFonts w:eastAsia="Tahoma"/>
          <w:spacing w:val="39"/>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above</w:t>
      </w:r>
      <w:r w:rsidRPr="00B101EC">
        <w:rPr>
          <w:rFonts w:eastAsia="Tahoma"/>
          <w:spacing w:val="-3"/>
          <w:lang w:val="en-US" w:bidi="ar-SA"/>
        </w:rPr>
        <w:t xml:space="preserve"> </w:t>
      </w:r>
      <w:r w:rsidRPr="00B101EC">
        <w:rPr>
          <w:rFonts w:eastAsia="Tahoma"/>
          <w:spacing w:val="-2"/>
          <w:lang w:val="en-US" w:bidi="ar-SA"/>
        </w:rPr>
        <w:t xml:space="preserve">by </w:t>
      </w:r>
      <w:r w:rsidRPr="00B101EC">
        <w:rPr>
          <w:rFonts w:eastAsia="Tahoma"/>
          <w:lang w:val="en-US" w:bidi="ar-SA"/>
        </w:rPr>
        <w:t xml:space="preserve">reason of their </w:t>
      </w:r>
      <w:r w:rsidRPr="00B101EC">
        <w:rPr>
          <w:rFonts w:eastAsia="Tahoma"/>
          <w:spacing w:val="-2"/>
          <w:lang w:val="en-US" w:bidi="ar-SA"/>
        </w:rPr>
        <w:t>status</w:t>
      </w:r>
      <w:r w:rsidRPr="00B101EC">
        <w:rPr>
          <w:rFonts w:eastAsia="Tahoma"/>
          <w:lang w:val="en-US" w:bidi="ar-SA"/>
        </w:rPr>
        <w:t xml:space="preserve"> as a</w:t>
      </w:r>
      <w:r w:rsidRPr="00B101EC">
        <w:rPr>
          <w:rFonts w:eastAsia="Tahoma"/>
          <w:spacing w:val="-3"/>
          <w:lang w:val="en-US" w:bidi="ar-SA"/>
        </w:rPr>
        <w:t xml:space="preserve"> </w:t>
      </w:r>
      <w:r w:rsidRPr="00B101EC">
        <w:rPr>
          <w:rFonts w:eastAsia="Tahoma"/>
          <w:lang w:val="en-US" w:bidi="ar-SA"/>
        </w:rPr>
        <w:t>Whistleblower,</w:t>
      </w:r>
      <w:r w:rsidRPr="00B101EC">
        <w:rPr>
          <w:rFonts w:eastAsia="Tahoma"/>
          <w:spacing w:val="-2"/>
          <w:lang w:val="en-US" w:bidi="ar-SA"/>
        </w:rPr>
        <w:t xml:space="preserve"> </w:t>
      </w:r>
      <w:r w:rsidRPr="00B101EC">
        <w:rPr>
          <w:rFonts w:eastAsia="Tahoma"/>
          <w:lang w:val="en-US" w:bidi="ar-SA"/>
        </w:rPr>
        <w:t>should</w:t>
      </w:r>
      <w:r w:rsidRPr="00B101EC">
        <w:rPr>
          <w:rFonts w:eastAsia="Tahoma"/>
          <w:spacing w:val="-4"/>
          <w:lang w:val="en-US" w:bidi="ar-SA"/>
        </w:rPr>
        <w:t xml:space="preserve"> </w:t>
      </w:r>
      <w:r w:rsidRPr="00B101EC">
        <w:rPr>
          <w:rFonts w:eastAsia="Tahoma"/>
          <w:lang w:val="en-US" w:bidi="ar-SA"/>
        </w:rPr>
        <w:t>immediately</w:t>
      </w:r>
      <w:r w:rsidRPr="00B101EC">
        <w:rPr>
          <w:rFonts w:eastAsia="Tahoma"/>
          <w:spacing w:val="-2"/>
          <w:lang w:val="en-US" w:bidi="ar-SA"/>
        </w:rPr>
        <w:t xml:space="preserve"> </w:t>
      </w:r>
      <w:r w:rsidRPr="00B101EC">
        <w:rPr>
          <w:rFonts w:eastAsia="Tahoma"/>
          <w:lang w:val="en-US" w:bidi="ar-SA"/>
        </w:rPr>
        <w:t>report</w:t>
      </w:r>
      <w:r w:rsidRPr="00B101EC">
        <w:rPr>
          <w:rFonts w:eastAsia="Tahoma"/>
          <w:spacing w:val="-4"/>
          <w:lang w:val="en-US" w:bidi="ar-SA"/>
        </w:rPr>
        <w:t xml:space="preserve"> </w:t>
      </w:r>
      <w:r w:rsidRPr="00B101EC">
        <w:rPr>
          <w:rFonts w:eastAsia="Tahoma"/>
          <w:lang w:val="en-US" w:bidi="ar-SA"/>
        </w:rPr>
        <w:t>the</w:t>
      </w:r>
      <w:r w:rsidRPr="00B101EC">
        <w:rPr>
          <w:rFonts w:eastAsia="Tahoma"/>
          <w:spacing w:val="51"/>
          <w:lang w:val="en-US" w:bidi="ar-SA"/>
        </w:rPr>
        <w:t xml:space="preserve"> </w:t>
      </w:r>
      <w:r w:rsidRPr="00B101EC">
        <w:rPr>
          <w:rFonts w:eastAsia="Tahoma"/>
          <w:lang w:val="en-US" w:bidi="ar-SA"/>
        </w:rPr>
        <w:t>matter to</w:t>
      </w:r>
      <w:r w:rsidRPr="00B101EC">
        <w:rPr>
          <w:rFonts w:eastAsia="Tahoma"/>
          <w:spacing w:val="-2"/>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PID</w:t>
      </w:r>
      <w:r w:rsidRPr="00B101EC">
        <w:rPr>
          <w:rFonts w:eastAsia="Tahoma"/>
          <w:spacing w:val="2"/>
          <w:lang w:val="en-US" w:bidi="ar-SA"/>
        </w:rPr>
        <w:t xml:space="preserve"> </w:t>
      </w:r>
      <w:r w:rsidRPr="00B101EC">
        <w:rPr>
          <w:rFonts w:eastAsia="Tahoma"/>
          <w:lang w:val="en-US" w:bidi="ar-SA"/>
        </w:rPr>
        <w:t>Officer.</w:t>
      </w:r>
      <w:r w:rsidRPr="00B101EC">
        <w:rPr>
          <w:rFonts w:eastAsia="Tahoma"/>
          <w:spacing w:val="64"/>
          <w:lang w:val="en-US" w:bidi="ar-SA"/>
        </w:rPr>
        <w:t xml:space="preserve"> </w:t>
      </w:r>
      <w:r w:rsidRPr="00B101EC">
        <w:rPr>
          <w:rFonts w:eastAsia="Tahoma"/>
          <w:lang w:val="en-US" w:bidi="ar-SA"/>
        </w:rPr>
        <w:t>Where</w:t>
      </w:r>
      <w:r w:rsidRPr="00B101EC">
        <w:rPr>
          <w:rFonts w:eastAsia="Tahoma"/>
          <w:spacing w:val="-3"/>
          <w:lang w:val="en-US" w:bidi="ar-SA"/>
        </w:rPr>
        <w:t xml:space="preserve"> </w:t>
      </w:r>
      <w:r w:rsidRPr="00B101EC">
        <w:rPr>
          <w:rFonts w:eastAsia="Tahoma"/>
          <w:lang w:val="en-US" w:bidi="ar-SA"/>
        </w:rPr>
        <w:t>an incident</w:t>
      </w:r>
      <w:r w:rsidRPr="00B101EC">
        <w:rPr>
          <w:rFonts w:eastAsia="Tahoma"/>
          <w:spacing w:val="-4"/>
          <w:lang w:val="en-US" w:bidi="ar-SA"/>
        </w:rPr>
        <w:t xml:space="preserve"> </w:t>
      </w:r>
      <w:r w:rsidRPr="00B101EC">
        <w:rPr>
          <w:rFonts w:eastAsia="Tahoma"/>
          <w:lang w:val="en-US" w:bidi="ar-SA"/>
        </w:rPr>
        <w:t>of this nature</w:t>
      </w:r>
      <w:r w:rsidRPr="00B101EC">
        <w:rPr>
          <w:rFonts w:eastAsia="Tahoma"/>
          <w:spacing w:val="-3"/>
          <w:lang w:val="en-US" w:bidi="ar-SA"/>
        </w:rPr>
        <w:t xml:space="preserve"> </w:t>
      </w:r>
      <w:r w:rsidRPr="00B101EC">
        <w:rPr>
          <w:rFonts w:eastAsia="Tahoma"/>
          <w:lang w:val="en-US" w:bidi="ar-SA"/>
        </w:rPr>
        <w:t>occurs,</w:t>
      </w:r>
      <w:r w:rsidRPr="00B101EC">
        <w:rPr>
          <w:rFonts w:eastAsia="Tahoma"/>
          <w:spacing w:val="-2"/>
          <w:lang w:val="en-US" w:bidi="ar-SA"/>
        </w:rPr>
        <w:t xml:space="preserve"> </w:t>
      </w:r>
      <w:r w:rsidRPr="00B101EC">
        <w:rPr>
          <w:rFonts w:eastAsia="Tahoma"/>
          <w:lang w:val="en-US" w:bidi="ar-SA"/>
        </w:rPr>
        <w:t>the Town’s Code</w:t>
      </w:r>
      <w:r w:rsidRPr="00B101EC">
        <w:rPr>
          <w:rFonts w:eastAsia="Tahoma"/>
          <w:spacing w:val="-3"/>
          <w:lang w:val="en-US" w:bidi="ar-SA"/>
        </w:rPr>
        <w:t xml:space="preserve"> </w:t>
      </w:r>
      <w:r w:rsidRPr="00B101EC">
        <w:rPr>
          <w:rFonts w:eastAsia="Tahoma"/>
          <w:lang w:val="en-US" w:bidi="ar-SA"/>
        </w:rPr>
        <w:t>of</w:t>
      </w:r>
      <w:r w:rsidRPr="00B101EC">
        <w:rPr>
          <w:rFonts w:eastAsia="Tahoma"/>
          <w:spacing w:val="45"/>
          <w:lang w:val="en-US" w:bidi="ar-SA"/>
        </w:rPr>
        <w:t xml:space="preserve"> </w:t>
      </w:r>
      <w:r w:rsidRPr="00B101EC">
        <w:rPr>
          <w:rFonts w:eastAsia="Tahoma"/>
          <w:lang w:val="en-US" w:bidi="ar-SA"/>
        </w:rPr>
        <w:t>Conduct</w:t>
      </w:r>
      <w:r w:rsidRPr="00B101EC">
        <w:rPr>
          <w:rFonts w:eastAsia="Tahoma"/>
          <w:spacing w:val="-4"/>
          <w:lang w:val="en-US" w:bidi="ar-SA"/>
        </w:rPr>
        <w:t xml:space="preserve"> </w:t>
      </w:r>
      <w:r w:rsidRPr="00B101EC">
        <w:rPr>
          <w:rFonts w:eastAsia="Tahoma"/>
          <w:lang w:val="en-US" w:bidi="ar-SA"/>
        </w:rPr>
        <w:t>will apply,</w:t>
      </w:r>
      <w:r w:rsidRPr="00B101EC">
        <w:rPr>
          <w:rFonts w:eastAsia="Tahoma"/>
          <w:spacing w:val="-2"/>
          <w:lang w:val="en-US" w:bidi="ar-SA"/>
        </w:rPr>
        <w:t xml:space="preserve"> </w:t>
      </w:r>
      <w:r w:rsidRPr="00B101EC">
        <w:rPr>
          <w:rFonts w:eastAsia="Tahoma"/>
          <w:lang w:val="en-US" w:bidi="ar-SA"/>
        </w:rPr>
        <w:t xml:space="preserve">as </w:t>
      </w:r>
      <w:r w:rsidRPr="00B101EC">
        <w:rPr>
          <w:rFonts w:eastAsia="Tahoma"/>
          <w:spacing w:val="-2"/>
          <w:lang w:val="en-US" w:bidi="ar-SA"/>
        </w:rPr>
        <w:t>well</w:t>
      </w:r>
      <w:r w:rsidRPr="00B101EC">
        <w:rPr>
          <w:rFonts w:eastAsia="Tahoma"/>
          <w:lang w:val="en-US" w:bidi="ar-SA"/>
        </w:rPr>
        <w:t xml:space="preserve"> as the</w:t>
      </w:r>
      <w:r w:rsidRPr="00B101EC">
        <w:rPr>
          <w:rFonts w:eastAsia="Tahoma"/>
          <w:spacing w:val="-3"/>
          <w:lang w:val="en-US" w:bidi="ar-SA"/>
        </w:rPr>
        <w:t xml:space="preserve"> </w:t>
      </w:r>
      <w:r w:rsidRPr="00B101EC">
        <w:rPr>
          <w:rFonts w:eastAsia="Tahoma"/>
          <w:lang w:val="en-US" w:bidi="ar-SA"/>
        </w:rPr>
        <w:t>provisions of the</w:t>
      </w:r>
      <w:r w:rsidRPr="00B101EC">
        <w:rPr>
          <w:rFonts w:eastAsia="Tahoma"/>
          <w:spacing w:val="-8"/>
          <w:lang w:val="en-US" w:bidi="ar-SA"/>
        </w:rPr>
        <w:t xml:space="preserve"> </w:t>
      </w:r>
      <w:r w:rsidRPr="00B101EC">
        <w:rPr>
          <w:rFonts w:eastAsia="Tahoma"/>
          <w:lang w:val="en-US" w:bidi="ar-SA"/>
        </w:rPr>
        <w:t>PID</w:t>
      </w:r>
      <w:r w:rsidRPr="00B101EC">
        <w:rPr>
          <w:rFonts w:eastAsia="Tahoma"/>
          <w:spacing w:val="-3"/>
          <w:lang w:val="en-US" w:bidi="ar-SA"/>
        </w:rPr>
        <w:t xml:space="preserve"> </w:t>
      </w:r>
      <w:r w:rsidRPr="00B101EC">
        <w:rPr>
          <w:rFonts w:eastAsia="Tahoma"/>
          <w:lang w:val="en-US" w:bidi="ar-SA"/>
        </w:rPr>
        <w:t>Act.</w:t>
      </w:r>
    </w:p>
    <w:p w:rsidR="00AF1324" w:rsidRPr="00B101EC" w:rsidRDefault="00AF1324" w:rsidP="00AF1324">
      <w:pPr>
        <w:rPr>
          <w:rFonts w:eastAsia="Tahoma"/>
          <w:lang w:val="en-US" w:bidi="ar-SA"/>
        </w:rPr>
      </w:pPr>
    </w:p>
    <w:p w:rsidR="00AF1324" w:rsidRPr="00B101EC" w:rsidRDefault="00AF1324" w:rsidP="00AF1324">
      <w:pPr>
        <w:rPr>
          <w:rFonts w:eastAsia="Tahoma"/>
          <w:lang w:val="en-US" w:bidi="ar-SA"/>
        </w:rPr>
      </w:pPr>
      <w:r w:rsidRPr="00B101EC">
        <w:rPr>
          <w:rFonts w:eastAsia="Tahoma"/>
          <w:spacing w:val="1"/>
          <w:lang w:val="en-US" w:bidi="ar-SA"/>
        </w:rPr>
        <w:t>Any</w:t>
      </w:r>
      <w:r w:rsidRPr="00B101EC">
        <w:rPr>
          <w:rFonts w:eastAsia="Tahoma"/>
          <w:spacing w:val="-2"/>
          <w:lang w:val="en-US" w:bidi="ar-SA"/>
        </w:rPr>
        <w:t xml:space="preserve"> </w:t>
      </w:r>
      <w:r w:rsidRPr="00B101EC">
        <w:rPr>
          <w:rFonts w:eastAsia="Tahoma"/>
          <w:lang w:val="en-US" w:bidi="ar-SA"/>
        </w:rPr>
        <w:t>employee,</w:t>
      </w:r>
      <w:r w:rsidRPr="00B101EC">
        <w:rPr>
          <w:rFonts w:eastAsia="Tahoma"/>
          <w:spacing w:val="-2"/>
          <w:lang w:val="en-US" w:bidi="ar-SA"/>
        </w:rPr>
        <w:t xml:space="preserve"> </w:t>
      </w:r>
      <w:r w:rsidRPr="00B101EC">
        <w:rPr>
          <w:rFonts w:eastAsia="Tahoma"/>
          <w:lang w:val="en-US" w:bidi="ar-SA"/>
        </w:rPr>
        <w:t>elected</w:t>
      </w:r>
      <w:r w:rsidRPr="00B101EC">
        <w:rPr>
          <w:rFonts w:eastAsia="Tahoma"/>
          <w:spacing w:val="-4"/>
          <w:lang w:val="en-US" w:bidi="ar-SA"/>
        </w:rPr>
        <w:t xml:space="preserve"> </w:t>
      </w:r>
      <w:r w:rsidRPr="00B101EC">
        <w:rPr>
          <w:rFonts w:eastAsia="Tahoma"/>
          <w:lang w:val="en-US" w:bidi="ar-SA"/>
        </w:rPr>
        <w:t>member,</w:t>
      </w:r>
      <w:r w:rsidRPr="00B101EC">
        <w:rPr>
          <w:rFonts w:eastAsia="Tahoma"/>
          <w:spacing w:val="-2"/>
          <w:lang w:val="en-US" w:bidi="ar-SA"/>
        </w:rPr>
        <w:t xml:space="preserve"> </w:t>
      </w:r>
      <w:r w:rsidRPr="00B101EC">
        <w:rPr>
          <w:rFonts w:eastAsia="Tahoma"/>
          <w:lang w:val="en-US" w:bidi="ar-SA"/>
        </w:rPr>
        <w:t>contractor or consultant</w:t>
      </w:r>
      <w:r w:rsidRPr="00B101EC">
        <w:rPr>
          <w:rFonts w:eastAsia="Tahoma"/>
          <w:spacing w:val="-4"/>
          <w:lang w:val="en-US" w:bidi="ar-SA"/>
        </w:rPr>
        <w:t xml:space="preserve"> </w:t>
      </w:r>
      <w:r w:rsidRPr="00B101EC">
        <w:rPr>
          <w:rFonts w:eastAsia="Tahoma"/>
          <w:lang w:val="en-US" w:bidi="ar-SA"/>
        </w:rPr>
        <w:t>who</w:t>
      </w:r>
      <w:r w:rsidRPr="00B101EC">
        <w:rPr>
          <w:rFonts w:eastAsia="Tahoma"/>
          <w:spacing w:val="-2"/>
          <w:lang w:val="en-US" w:bidi="ar-SA"/>
        </w:rPr>
        <w:t xml:space="preserve"> </w:t>
      </w:r>
      <w:r w:rsidRPr="00B101EC">
        <w:rPr>
          <w:rFonts w:eastAsia="Tahoma"/>
          <w:spacing w:val="1"/>
          <w:lang w:val="en-US" w:bidi="ar-SA"/>
        </w:rPr>
        <w:t>is</w:t>
      </w:r>
      <w:r w:rsidRPr="00B101EC">
        <w:rPr>
          <w:rFonts w:eastAsia="Tahoma"/>
          <w:lang w:val="en-US" w:bidi="ar-SA"/>
        </w:rPr>
        <w:t xml:space="preserve"> found</w:t>
      </w:r>
      <w:r w:rsidRPr="00B101EC">
        <w:rPr>
          <w:rFonts w:eastAsia="Tahoma"/>
          <w:spacing w:val="-4"/>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have</w:t>
      </w:r>
      <w:r w:rsidRPr="00B101EC">
        <w:rPr>
          <w:rFonts w:eastAsia="Tahoma"/>
          <w:spacing w:val="-3"/>
          <w:lang w:val="en-US" w:bidi="ar-SA"/>
        </w:rPr>
        <w:t xml:space="preserve"> </w:t>
      </w:r>
      <w:r w:rsidRPr="00B101EC">
        <w:rPr>
          <w:rFonts w:eastAsia="Tahoma"/>
          <w:lang w:val="en-US" w:bidi="ar-SA"/>
        </w:rPr>
        <w:t>dismissed,</w:t>
      </w:r>
      <w:r w:rsidRPr="00B101EC">
        <w:rPr>
          <w:rFonts w:eastAsia="Tahoma"/>
          <w:spacing w:val="49"/>
          <w:lang w:val="en-US" w:bidi="ar-SA"/>
        </w:rPr>
        <w:t xml:space="preserve"> </w:t>
      </w:r>
      <w:r w:rsidRPr="00B101EC">
        <w:rPr>
          <w:rFonts w:eastAsia="Tahoma"/>
          <w:spacing w:val="-2"/>
          <w:lang w:val="en-US" w:bidi="ar-SA"/>
        </w:rPr>
        <w:t xml:space="preserve">demoted, </w:t>
      </w:r>
      <w:r w:rsidRPr="00B101EC">
        <w:rPr>
          <w:rFonts w:eastAsia="Tahoma"/>
          <w:lang w:val="en-US" w:bidi="ar-SA"/>
        </w:rPr>
        <w:t>harassed,</w:t>
      </w:r>
      <w:r w:rsidRPr="00B101EC">
        <w:rPr>
          <w:rFonts w:eastAsia="Tahoma"/>
          <w:spacing w:val="-2"/>
          <w:lang w:val="en-US" w:bidi="ar-SA"/>
        </w:rPr>
        <w:t xml:space="preserve"> </w:t>
      </w:r>
      <w:r w:rsidRPr="00B101EC">
        <w:rPr>
          <w:rFonts w:eastAsia="Tahoma"/>
          <w:lang w:val="en-US" w:bidi="ar-SA"/>
        </w:rPr>
        <w:t>or discriminated</w:t>
      </w:r>
      <w:r w:rsidRPr="00B101EC">
        <w:rPr>
          <w:rFonts w:eastAsia="Tahoma"/>
          <w:spacing w:val="-4"/>
          <w:lang w:val="en-US" w:bidi="ar-SA"/>
        </w:rPr>
        <w:t xml:space="preserve"> </w:t>
      </w:r>
      <w:r w:rsidRPr="00B101EC">
        <w:rPr>
          <w:rFonts w:eastAsia="Tahoma"/>
          <w:lang w:val="en-US" w:bidi="ar-SA"/>
        </w:rPr>
        <w:t>against</w:t>
      </w:r>
      <w:r w:rsidRPr="00B101EC">
        <w:rPr>
          <w:rFonts w:eastAsia="Tahoma"/>
          <w:spacing w:val="-4"/>
          <w:lang w:val="en-US" w:bidi="ar-SA"/>
        </w:rPr>
        <w:t xml:space="preserve"> </w:t>
      </w:r>
      <w:r w:rsidRPr="00B101EC">
        <w:rPr>
          <w:rFonts w:eastAsia="Tahoma"/>
          <w:lang w:val="en-US" w:bidi="ar-SA"/>
        </w:rPr>
        <w:t>a</w:t>
      </w:r>
      <w:r w:rsidRPr="00B101EC">
        <w:rPr>
          <w:rFonts w:eastAsia="Tahoma"/>
          <w:spacing w:val="-3"/>
          <w:lang w:val="en-US" w:bidi="ar-SA"/>
        </w:rPr>
        <w:t xml:space="preserve"> </w:t>
      </w:r>
      <w:r w:rsidRPr="00B101EC">
        <w:rPr>
          <w:rFonts w:eastAsia="Tahoma"/>
          <w:lang w:val="en-US" w:bidi="ar-SA"/>
        </w:rPr>
        <w:t xml:space="preserve">Whistleblower </w:t>
      </w:r>
      <w:r w:rsidRPr="00B101EC">
        <w:rPr>
          <w:rFonts w:eastAsia="Tahoma"/>
          <w:spacing w:val="-2"/>
          <w:lang w:val="en-US" w:bidi="ar-SA"/>
        </w:rPr>
        <w:t xml:space="preserve">by </w:t>
      </w:r>
      <w:r w:rsidRPr="00B101EC">
        <w:rPr>
          <w:rFonts w:eastAsia="Tahoma"/>
          <w:lang w:val="en-US" w:bidi="ar-SA"/>
        </w:rPr>
        <w:t xml:space="preserve">reason </w:t>
      </w:r>
      <w:r w:rsidRPr="00B101EC">
        <w:rPr>
          <w:rFonts w:eastAsia="Tahoma"/>
          <w:spacing w:val="-3"/>
          <w:lang w:val="en-US" w:bidi="ar-SA"/>
        </w:rPr>
        <w:t>of</w:t>
      </w:r>
      <w:r w:rsidRPr="00B101EC">
        <w:rPr>
          <w:rFonts w:eastAsia="Tahoma"/>
          <w:lang w:val="en-US" w:bidi="ar-SA"/>
        </w:rPr>
        <w:t xml:space="preserve"> their</w:t>
      </w:r>
      <w:r w:rsidRPr="00B101EC">
        <w:rPr>
          <w:rFonts w:eastAsia="Tahoma"/>
          <w:spacing w:val="-5"/>
          <w:lang w:val="en-US" w:bidi="ar-SA"/>
        </w:rPr>
        <w:t xml:space="preserve"> </w:t>
      </w:r>
      <w:r w:rsidRPr="00B101EC">
        <w:rPr>
          <w:rFonts w:eastAsia="Tahoma"/>
          <w:lang w:val="en-US" w:bidi="ar-SA"/>
        </w:rPr>
        <w:t>status as a</w:t>
      </w:r>
      <w:r w:rsidRPr="00B101EC">
        <w:rPr>
          <w:rFonts w:eastAsia="Tahoma"/>
          <w:spacing w:val="49"/>
          <w:lang w:val="en-US" w:bidi="ar-SA"/>
        </w:rPr>
        <w:t xml:space="preserve"> </w:t>
      </w:r>
      <w:r w:rsidRPr="00B101EC">
        <w:rPr>
          <w:rFonts w:eastAsia="Tahoma"/>
          <w:lang w:val="en-US" w:bidi="ar-SA"/>
        </w:rPr>
        <w:t>Whistleblower,</w:t>
      </w:r>
      <w:r w:rsidRPr="00B101EC">
        <w:rPr>
          <w:rFonts w:eastAsia="Tahoma"/>
          <w:spacing w:val="-2"/>
          <w:lang w:val="en-US" w:bidi="ar-SA"/>
        </w:rPr>
        <w:t xml:space="preserve"> </w:t>
      </w:r>
      <w:r w:rsidRPr="00B101EC">
        <w:rPr>
          <w:rFonts w:eastAsia="Tahoma"/>
          <w:lang w:val="en-US" w:bidi="ar-SA"/>
        </w:rPr>
        <w:t xml:space="preserve">may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subjected</w:t>
      </w:r>
      <w:r w:rsidRPr="00B101EC">
        <w:rPr>
          <w:rFonts w:eastAsia="Tahoma"/>
          <w:spacing w:val="-4"/>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disciplinary</w:t>
      </w:r>
      <w:r w:rsidRPr="00B101EC">
        <w:rPr>
          <w:rFonts w:eastAsia="Tahoma"/>
          <w:spacing w:val="-2"/>
          <w:lang w:val="en-US" w:bidi="ar-SA"/>
        </w:rPr>
        <w:t xml:space="preserve"> </w:t>
      </w:r>
      <w:r w:rsidRPr="00B101EC">
        <w:rPr>
          <w:rFonts w:eastAsia="Tahoma"/>
          <w:lang w:val="en-US" w:bidi="ar-SA"/>
        </w:rPr>
        <w:t>measures.</w:t>
      </w:r>
    </w:p>
    <w:p w:rsidR="008075BC" w:rsidRDefault="008075BC" w:rsidP="00AF1324">
      <w:pPr>
        <w:rPr>
          <w:rFonts w:eastAsia="Tahoma"/>
          <w:lang w:val="en-US" w:bidi="ar-SA"/>
        </w:rPr>
      </w:pPr>
    </w:p>
    <w:p w:rsidR="00AF1324" w:rsidRPr="00B101EC" w:rsidRDefault="00AF1324" w:rsidP="00AF1324">
      <w:pPr>
        <w:rPr>
          <w:rFonts w:eastAsia="Tahoma"/>
          <w:lang w:val="en-US" w:bidi="ar-SA"/>
        </w:rPr>
      </w:pPr>
      <w:r w:rsidRPr="00B101EC">
        <w:rPr>
          <w:rFonts w:eastAsia="Tahoma"/>
          <w:lang w:val="en-US" w:bidi="ar-SA"/>
        </w:rPr>
        <w:t>A Whistleblower who</w:t>
      </w:r>
      <w:r w:rsidRPr="00B101EC">
        <w:rPr>
          <w:rFonts w:eastAsia="Tahoma"/>
          <w:spacing w:val="-7"/>
          <w:lang w:val="en-US" w:bidi="ar-SA"/>
        </w:rPr>
        <w:t xml:space="preserve"> </w:t>
      </w:r>
      <w:r w:rsidRPr="00B101EC">
        <w:rPr>
          <w:rFonts w:eastAsia="Tahoma"/>
          <w:lang w:val="en-US" w:bidi="ar-SA"/>
        </w:rPr>
        <w:t xml:space="preserve">has </w:t>
      </w:r>
      <w:r w:rsidRPr="00B101EC">
        <w:rPr>
          <w:rFonts w:eastAsia="Tahoma"/>
          <w:spacing w:val="-2"/>
          <w:lang w:val="en-US" w:bidi="ar-SA"/>
        </w:rPr>
        <w:t>been</w:t>
      </w:r>
      <w:r w:rsidRPr="00B101EC">
        <w:rPr>
          <w:rFonts w:eastAsia="Tahoma"/>
          <w:lang w:val="en-US" w:bidi="ar-SA"/>
        </w:rPr>
        <w:t xml:space="preserve"> involved</w:t>
      </w:r>
      <w:r w:rsidRPr="00B101EC">
        <w:rPr>
          <w:rFonts w:eastAsia="Tahoma"/>
          <w:spacing w:val="-4"/>
          <w:lang w:val="en-US" w:bidi="ar-SA"/>
        </w:rPr>
        <w:t xml:space="preserve"> </w:t>
      </w:r>
      <w:r w:rsidRPr="00B101EC">
        <w:rPr>
          <w:rFonts w:eastAsia="Tahoma"/>
          <w:spacing w:val="1"/>
          <w:lang w:val="en-US" w:bidi="ar-SA"/>
        </w:rPr>
        <w:t>in</w:t>
      </w:r>
      <w:r w:rsidRPr="00B101EC">
        <w:rPr>
          <w:rFonts w:eastAsia="Tahoma"/>
          <w:lang w:val="en-US" w:bidi="ar-SA"/>
        </w:rPr>
        <w:t xml:space="preserve"> the</w:t>
      </w:r>
      <w:r w:rsidRPr="00B101EC">
        <w:rPr>
          <w:rFonts w:eastAsia="Tahoma"/>
          <w:spacing w:val="-3"/>
          <w:lang w:val="en-US" w:bidi="ar-SA"/>
        </w:rPr>
        <w:t xml:space="preserve"> </w:t>
      </w:r>
      <w:r w:rsidRPr="00B101EC">
        <w:rPr>
          <w:rFonts w:eastAsia="Tahoma"/>
          <w:lang w:val="en-US" w:bidi="ar-SA"/>
        </w:rPr>
        <w:t>reported</w:t>
      </w:r>
      <w:r w:rsidRPr="00B101EC">
        <w:rPr>
          <w:rFonts w:eastAsia="Tahoma"/>
          <w:spacing w:val="-4"/>
          <w:lang w:val="en-US" w:bidi="ar-SA"/>
        </w:rPr>
        <w:t xml:space="preserve"> </w:t>
      </w:r>
      <w:r w:rsidRPr="00B101EC">
        <w:rPr>
          <w:rFonts w:eastAsia="Tahoma"/>
          <w:lang w:val="en-US" w:bidi="ar-SA"/>
        </w:rPr>
        <w:t>Misconduct</w:t>
      </w:r>
      <w:r w:rsidRPr="00B101EC">
        <w:rPr>
          <w:rFonts w:eastAsia="Tahoma"/>
          <w:spacing w:val="-4"/>
          <w:lang w:val="en-US" w:bidi="ar-SA"/>
        </w:rPr>
        <w:t xml:space="preserve"> </w:t>
      </w:r>
      <w:r w:rsidRPr="00B101EC">
        <w:rPr>
          <w:rFonts w:eastAsia="Tahoma"/>
          <w:lang w:val="en-US" w:bidi="ar-SA"/>
        </w:rPr>
        <w:t>may</w:t>
      </w:r>
      <w:r w:rsidRPr="00B101EC">
        <w:rPr>
          <w:rFonts w:eastAsia="Tahoma"/>
          <w:spacing w:val="-2"/>
          <w:lang w:val="en-US" w:bidi="ar-SA"/>
        </w:rPr>
        <w:t xml:space="preserve"> be</w:t>
      </w:r>
      <w:r w:rsidRPr="00B101EC">
        <w:rPr>
          <w:rFonts w:eastAsia="Tahoma"/>
          <w:spacing w:val="-3"/>
          <w:lang w:val="en-US" w:bidi="ar-SA"/>
        </w:rPr>
        <w:t xml:space="preserve"> </w:t>
      </w:r>
      <w:r w:rsidRPr="00B101EC">
        <w:rPr>
          <w:rFonts w:eastAsia="Tahoma"/>
          <w:lang w:val="en-US" w:bidi="ar-SA"/>
        </w:rPr>
        <w:t>provided</w:t>
      </w:r>
      <w:r w:rsidRPr="00B101EC">
        <w:rPr>
          <w:rFonts w:eastAsia="Tahoma"/>
          <w:spacing w:val="-4"/>
          <w:lang w:val="en-US" w:bidi="ar-SA"/>
        </w:rPr>
        <w:t xml:space="preserve"> </w:t>
      </w:r>
      <w:r w:rsidRPr="00B101EC">
        <w:rPr>
          <w:rFonts w:eastAsia="Tahoma"/>
          <w:lang w:val="en-US" w:bidi="ar-SA"/>
        </w:rPr>
        <w:t>with</w:t>
      </w:r>
      <w:r w:rsidRPr="00B101EC">
        <w:rPr>
          <w:rFonts w:eastAsia="Tahoma"/>
          <w:spacing w:val="71"/>
          <w:lang w:val="en-US" w:bidi="ar-SA"/>
        </w:rPr>
        <w:t xml:space="preserve"> </w:t>
      </w:r>
      <w:r w:rsidRPr="00B101EC">
        <w:rPr>
          <w:rFonts w:eastAsia="Tahoma"/>
          <w:lang w:val="en-US" w:bidi="ar-SA"/>
        </w:rPr>
        <w:t>immunity</w:t>
      </w:r>
      <w:r w:rsidRPr="00B101EC">
        <w:rPr>
          <w:rFonts w:eastAsia="Tahoma"/>
          <w:spacing w:val="-2"/>
          <w:lang w:val="en-US" w:bidi="ar-SA"/>
        </w:rPr>
        <w:t xml:space="preserve"> </w:t>
      </w:r>
      <w:r w:rsidRPr="00B101EC">
        <w:rPr>
          <w:rFonts w:eastAsia="Tahoma"/>
          <w:lang w:val="en-US" w:bidi="ar-SA"/>
        </w:rPr>
        <w:t>or due</w:t>
      </w:r>
      <w:r w:rsidRPr="00B101EC">
        <w:rPr>
          <w:rFonts w:eastAsia="Tahoma"/>
          <w:spacing w:val="-3"/>
          <w:lang w:val="en-US" w:bidi="ar-SA"/>
        </w:rPr>
        <w:t xml:space="preserve"> </w:t>
      </w:r>
      <w:r w:rsidRPr="00B101EC">
        <w:rPr>
          <w:rFonts w:eastAsia="Tahoma"/>
          <w:lang w:val="en-US" w:bidi="ar-SA"/>
        </w:rPr>
        <w:t>consideration from Town</w:t>
      </w:r>
      <w:r w:rsidRPr="00B101EC">
        <w:rPr>
          <w:rFonts w:eastAsia="Tahoma"/>
          <w:spacing w:val="-3"/>
          <w:lang w:val="en-US" w:bidi="ar-SA"/>
        </w:rPr>
        <w:t xml:space="preserve"> </w:t>
      </w:r>
      <w:r w:rsidRPr="00B101EC">
        <w:rPr>
          <w:rFonts w:eastAsia="Tahoma"/>
          <w:lang w:val="en-US" w:bidi="ar-SA"/>
        </w:rPr>
        <w:t>initiated</w:t>
      </w:r>
      <w:r w:rsidRPr="00B101EC">
        <w:rPr>
          <w:rFonts w:eastAsia="Tahoma"/>
          <w:spacing w:val="-4"/>
          <w:lang w:val="en-US" w:bidi="ar-SA"/>
        </w:rPr>
        <w:t xml:space="preserve"> </w:t>
      </w:r>
      <w:r w:rsidRPr="00B101EC">
        <w:rPr>
          <w:rFonts w:eastAsia="Tahoma"/>
          <w:lang w:val="en-US" w:bidi="ar-SA"/>
        </w:rPr>
        <w:t>disciplinary</w:t>
      </w:r>
      <w:r w:rsidRPr="00B101EC">
        <w:rPr>
          <w:rFonts w:eastAsia="Tahoma"/>
          <w:spacing w:val="-2"/>
          <w:lang w:val="en-US" w:bidi="ar-SA"/>
        </w:rPr>
        <w:t xml:space="preserve"> </w:t>
      </w:r>
      <w:r w:rsidRPr="00B101EC">
        <w:rPr>
          <w:rFonts w:eastAsia="Tahoma"/>
          <w:lang w:val="en-US" w:bidi="ar-SA"/>
        </w:rPr>
        <w:t xml:space="preserve">proceedings </w:t>
      </w:r>
      <w:r w:rsidRPr="00B101EC">
        <w:rPr>
          <w:rFonts w:eastAsia="Tahoma"/>
          <w:spacing w:val="-2"/>
          <w:lang w:val="en-US" w:bidi="ar-SA"/>
        </w:rPr>
        <w:t xml:space="preserve">by </w:t>
      </w:r>
      <w:r w:rsidRPr="00B101EC">
        <w:rPr>
          <w:rFonts w:eastAsia="Tahoma"/>
          <w:lang w:val="en-US" w:bidi="ar-SA"/>
        </w:rPr>
        <w:t>agreement,</w:t>
      </w:r>
      <w:r w:rsidRPr="00B101EC">
        <w:rPr>
          <w:rFonts w:eastAsia="Tahoma"/>
          <w:spacing w:val="65"/>
          <w:lang w:val="en-US" w:bidi="ar-SA"/>
        </w:rPr>
        <w:t xml:space="preserve"> </w:t>
      </w:r>
      <w:r w:rsidRPr="00B101EC">
        <w:rPr>
          <w:rFonts w:eastAsia="Tahoma"/>
          <w:lang w:val="en-US" w:bidi="ar-SA"/>
        </w:rPr>
        <w:t>however,</w:t>
      </w:r>
      <w:r w:rsidRPr="00B101EC">
        <w:rPr>
          <w:rFonts w:eastAsia="Tahoma"/>
          <w:spacing w:val="-2"/>
          <w:lang w:val="en-US" w:bidi="ar-SA"/>
        </w:rPr>
        <w:t xml:space="preserve"> </w:t>
      </w:r>
      <w:r w:rsidRPr="00B101EC">
        <w:rPr>
          <w:rFonts w:eastAsia="Tahoma"/>
          <w:lang w:val="en-US" w:bidi="ar-SA"/>
        </w:rPr>
        <w:t>the Town</w:t>
      </w:r>
      <w:r w:rsidRPr="00B101EC">
        <w:rPr>
          <w:rFonts w:eastAsia="Tahoma"/>
          <w:spacing w:val="-3"/>
          <w:lang w:val="en-US" w:bidi="ar-SA"/>
        </w:rPr>
        <w:t xml:space="preserve"> </w:t>
      </w:r>
      <w:r w:rsidRPr="00B101EC">
        <w:rPr>
          <w:rFonts w:eastAsia="Tahoma"/>
          <w:spacing w:val="-2"/>
          <w:lang w:val="en-US" w:bidi="ar-SA"/>
        </w:rPr>
        <w:t>has</w:t>
      </w:r>
      <w:r w:rsidRPr="00B101EC">
        <w:rPr>
          <w:rFonts w:eastAsia="Tahoma"/>
          <w:lang w:val="en-US" w:bidi="ar-SA"/>
        </w:rPr>
        <w:t xml:space="preserve"> no</w:t>
      </w:r>
      <w:r w:rsidRPr="00B101EC">
        <w:rPr>
          <w:rFonts w:eastAsia="Tahoma"/>
          <w:spacing w:val="-2"/>
          <w:lang w:val="en-US" w:bidi="ar-SA"/>
        </w:rPr>
        <w:t xml:space="preserve"> </w:t>
      </w:r>
      <w:r w:rsidRPr="00B101EC">
        <w:rPr>
          <w:rFonts w:eastAsia="Tahoma"/>
          <w:lang w:val="en-US" w:bidi="ar-SA"/>
        </w:rPr>
        <w:t>power to provide</w:t>
      </w:r>
      <w:r w:rsidRPr="00B101EC">
        <w:rPr>
          <w:rFonts w:eastAsia="Tahoma"/>
          <w:spacing w:val="-3"/>
          <w:lang w:val="en-US" w:bidi="ar-SA"/>
        </w:rPr>
        <w:t xml:space="preserve"> </w:t>
      </w:r>
      <w:r w:rsidRPr="00B101EC">
        <w:rPr>
          <w:rFonts w:eastAsia="Tahoma"/>
          <w:lang w:val="en-US" w:bidi="ar-SA"/>
        </w:rPr>
        <w:t>immunity</w:t>
      </w:r>
      <w:r w:rsidRPr="00B101EC">
        <w:rPr>
          <w:rFonts w:eastAsia="Tahoma"/>
          <w:spacing w:val="-2"/>
          <w:lang w:val="en-US" w:bidi="ar-SA"/>
        </w:rPr>
        <w:t xml:space="preserve"> </w:t>
      </w:r>
      <w:r w:rsidRPr="00B101EC">
        <w:rPr>
          <w:rFonts w:eastAsia="Tahoma"/>
          <w:lang w:val="en-US" w:bidi="ar-SA"/>
        </w:rPr>
        <w:t xml:space="preserve">from </w:t>
      </w:r>
      <w:r w:rsidRPr="00B101EC">
        <w:rPr>
          <w:rFonts w:eastAsia="Tahoma"/>
          <w:spacing w:val="-2"/>
          <w:lang w:val="en-US" w:bidi="ar-SA"/>
        </w:rPr>
        <w:t>criminal</w:t>
      </w:r>
      <w:r w:rsidRPr="00B101EC">
        <w:rPr>
          <w:rFonts w:eastAsia="Tahoma"/>
          <w:lang w:val="en-US" w:bidi="ar-SA"/>
        </w:rPr>
        <w:t xml:space="preserve"> prosecution.</w:t>
      </w:r>
    </w:p>
    <w:p w:rsidR="00AF1324" w:rsidRPr="00B101EC" w:rsidRDefault="00AF1324" w:rsidP="00AF1324">
      <w:pPr>
        <w:rPr>
          <w:rFonts w:eastAsia="Tahoma"/>
          <w:lang w:val="en-US" w:bidi="ar-SA"/>
        </w:rPr>
      </w:pPr>
    </w:p>
    <w:p w:rsidR="00AF1324" w:rsidRDefault="00AF1324" w:rsidP="00AF1324">
      <w:pPr>
        <w:rPr>
          <w:rFonts w:eastAsia="Tahoma"/>
          <w:lang w:val="en-US" w:bidi="ar-SA"/>
        </w:rPr>
      </w:pPr>
      <w:r w:rsidRPr="00B101EC">
        <w:rPr>
          <w:rFonts w:eastAsia="Tahoma"/>
          <w:lang w:val="en-US" w:bidi="ar-SA"/>
        </w:rPr>
        <w:t>Where</w:t>
      </w:r>
      <w:r w:rsidRPr="00B101EC">
        <w:rPr>
          <w:rFonts w:eastAsia="Tahoma"/>
          <w:spacing w:val="-3"/>
          <w:lang w:val="en-US" w:bidi="ar-SA"/>
        </w:rPr>
        <w:t xml:space="preserve"> </w:t>
      </w:r>
      <w:proofErr w:type="spellStart"/>
      <w:r w:rsidRPr="00B101EC">
        <w:rPr>
          <w:rFonts w:eastAsia="Tahoma"/>
          <w:lang w:val="en-US" w:bidi="ar-SA"/>
        </w:rPr>
        <w:t>victimisation</w:t>
      </w:r>
      <w:proofErr w:type="spellEnd"/>
      <w:r w:rsidRPr="00B101EC">
        <w:rPr>
          <w:rFonts w:eastAsia="Tahoma"/>
          <w:lang w:val="en-US" w:bidi="ar-SA"/>
        </w:rPr>
        <w:t xml:space="preserve"> or</w:t>
      </w:r>
      <w:r w:rsidRPr="00B101EC">
        <w:rPr>
          <w:rFonts w:eastAsia="Tahoma"/>
          <w:spacing w:val="-5"/>
          <w:lang w:val="en-US" w:bidi="ar-SA"/>
        </w:rPr>
        <w:t xml:space="preserve"> </w:t>
      </w:r>
      <w:r w:rsidRPr="00B101EC">
        <w:rPr>
          <w:rFonts w:eastAsia="Tahoma"/>
          <w:lang w:val="en-US" w:bidi="ar-SA"/>
        </w:rPr>
        <w:t>reprisals are</w:t>
      </w:r>
      <w:r w:rsidRPr="00B101EC">
        <w:rPr>
          <w:rFonts w:eastAsia="Tahoma"/>
          <w:spacing w:val="-3"/>
          <w:lang w:val="en-US" w:bidi="ar-SA"/>
        </w:rPr>
        <w:t xml:space="preserve"> </w:t>
      </w:r>
      <w:r w:rsidRPr="00B101EC">
        <w:rPr>
          <w:rFonts w:eastAsia="Tahoma"/>
          <w:lang w:val="en-US" w:bidi="ar-SA"/>
        </w:rPr>
        <w:t>reported,</w:t>
      </w:r>
      <w:r w:rsidRPr="00B101EC">
        <w:rPr>
          <w:rFonts w:eastAsia="Tahoma"/>
          <w:spacing w:val="-2"/>
          <w:lang w:val="en-US" w:bidi="ar-SA"/>
        </w:rPr>
        <w:t xml:space="preserve"> </w:t>
      </w:r>
      <w:r w:rsidRPr="00B101EC">
        <w:rPr>
          <w:rFonts w:eastAsia="Tahoma"/>
          <w:lang w:val="en-US" w:bidi="ar-SA"/>
        </w:rPr>
        <w:t>a</w:t>
      </w:r>
      <w:r w:rsidRPr="00B101EC">
        <w:rPr>
          <w:rFonts w:eastAsia="Tahoma"/>
          <w:spacing w:val="-3"/>
          <w:lang w:val="en-US" w:bidi="ar-SA"/>
        </w:rPr>
        <w:t xml:space="preserve"> </w:t>
      </w:r>
      <w:r w:rsidRPr="00B101EC">
        <w:rPr>
          <w:rFonts w:eastAsia="Tahoma"/>
          <w:lang w:val="en-US" w:bidi="ar-SA"/>
        </w:rPr>
        <w:t>record</w:t>
      </w:r>
      <w:r w:rsidRPr="00B101EC">
        <w:rPr>
          <w:rFonts w:eastAsia="Tahoma"/>
          <w:spacing w:val="-4"/>
          <w:lang w:val="en-US" w:bidi="ar-SA"/>
        </w:rPr>
        <w:t xml:space="preserve"> </w:t>
      </w:r>
      <w:r w:rsidRPr="00B101EC">
        <w:rPr>
          <w:rFonts w:eastAsia="Tahoma"/>
          <w:lang w:val="en-US" w:bidi="ar-SA"/>
        </w:rPr>
        <w:t>of the</w:t>
      </w:r>
      <w:r w:rsidRPr="00B101EC">
        <w:rPr>
          <w:rFonts w:eastAsia="Tahoma"/>
          <w:spacing w:val="-3"/>
          <w:lang w:val="en-US" w:bidi="ar-SA"/>
        </w:rPr>
        <w:t xml:space="preserve"> </w:t>
      </w:r>
      <w:r w:rsidRPr="00B101EC">
        <w:rPr>
          <w:rFonts w:eastAsia="Tahoma"/>
          <w:lang w:val="en-US" w:bidi="ar-SA"/>
        </w:rPr>
        <w:t>report</w:t>
      </w:r>
      <w:r w:rsidRPr="00B101EC">
        <w:rPr>
          <w:rFonts w:eastAsia="Tahoma"/>
          <w:spacing w:val="-4"/>
          <w:lang w:val="en-US" w:bidi="ar-SA"/>
        </w:rPr>
        <w:t xml:space="preserve"> </w:t>
      </w:r>
      <w:r w:rsidRPr="00B101EC">
        <w:rPr>
          <w:rFonts w:eastAsia="Tahoma"/>
          <w:lang w:val="en-US" w:bidi="ar-SA"/>
        </w:rPr>
        <w:t>and</w:t>
      </w:r>
      <w:r w:rsidRPr="00B101EC">
        <w:rPr>
          <w:rFonts w:eastAsia="Tahoma"/>
          <w:spacing w:val="-4"/>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action taken</w:t>
      </w:r>
      <w:r w:rsidRPr="00B101EC">
        <w:rPr>
          <w:rFonts w:eastAsia="Tahoma"/>
          <w:spacing w:val="59"/>
          <w:lang w:val="en-US" w:bidi="ar-SA"/>
        </w:rPr>
        <w:t xml:space="preserve"> </w:t>
      </w:r>
      <w:r w:rsidRPr="00B101EC">
        <w:rPr>
          <w:rFonts w:eastAsia="Tahoma"/>
          <w:lang w:val="en-US" w:bidi="ar-SA"/>
        </w:rPr>
        <w:t>must</w:t>
      </w:r>
      <w:r w:rsidRPr="00B101EC">
        <w:rPr>
          <w:rFonts w:eastAsia="Tahoma"/>
          <w:spacing w:val="-4"/>
          <w:lang w:val="en-US" w:bidi="ar-SA"/>
        </w:rPr>
        <w:t xml:space="preserve">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placed on the</w:t>
      </w:r>
      <w:r w:rsidRPr="00B101EC">
        <w:rPr>
          <w:rFonts w:eastAsia="Tahoma"/>
          <w:spacing w:val="-3"/>
          <w:lang w:val="en-US" w:bidi="ar-SA"/>
        </w:rPr>
        <w:t xml:space="preserve"> </w:t>
      </w:r>
      <w:r w:rsidRPr="00B101EC">
        <w:rPr>
          <w:rFonts w:eastAsia="Tahoma"/>
          <w:spacing w:val="1"/>
          <w:lang w:val="en-US" w:bidi="ar-SA"/>
        </w:rPr>
        <w:t>file</w:t>
      </w:r>
      <w:r w:rsidRPr="00B101EC">
        <w:rPr>
          <w:rFonts w:eastAsia="Tahoma"/>
          <w:spacing w:val="-3"/>
          <w:lang w:val="en-US" w:bidi="ar-SA"/>
        </w:rPr>
        <w:t xml:space="preserve"> </w:t>
      </w:r>
      <w:r w:rsidRPr="00B101EC">
        <w:rPr>
          <w:rFonts w:eastAsia="Tahoma"/>
          <w:lang w:val="en-US" w:bidi="ar-SA"/>
        </w:rPr>
        <w:t>relating</w:t>
      </w:r>
      <w:r w:rsidRPr="00B101EC">
        <w:rPr>
          <w:rFonts w:eastAsia="Tahoma"/>
          <w:spacing w:val="-4"/>
          <w:lang w:val="en-US" w:bidi="ar-SA"/>
        </w:rPr>
        <w:t xml:space="preserve">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public</w:t>
      </w:r>
      <w:r w:rsidRPr="00B101EC">
        <w:rPr>
          <w:rFonts w:eastAsia="Tahoma"/>
          <w:spacing w:val="-3"/>
          <w:lang w:val="en-US" w:bidi="ar-SA"/>
        </w:rPr>
        <w:t xml:space="preserve"> </w:t>
      </w:r>
      <w:r w:rsidRPr="00B101EC">
        <w:rPr>
          <w:rFonts w:eastAsia="Tahoma"/>
          <w:lang w:val="en-US" w:bidi="ar-SA"/>
        </w:rPr>
        <w:t>interest</w:t>
      </w:r>
      <w:r w:rsidRPr="00B101EC">
        <w:rPr>
          <w:rFonts w:eastAsia="Tahoma"/>
          <w:spacing w:val="-4"/>
          <w:lang w:val="en-US" w:bidi="ar-SA"/>
        </w:rPr>
        <w:t xml:space="preserve"> </w:t>
      </w:r>
      <w:r w:rsidRPr="00B101EC">
        <w:rPr>
          <w:rFonts w:eastAsia="Tahoma"/>
          <w:lang w:val="en-US" w:bidi="ar-SA"/>
        </w:rPr>
        <w:t>disclosure.</w:t>
      </w:r>
      <w:r w:rsidRPr="00B101EC">
        <w:rPr>
          <w:rFonts w:eastAsia="Tahoma"/>
          <w:spacing w:val="64"/>
          <w:lang w:val="en-US" w:bidi="ar-SA"/>
        </w:rPr>
        <w:t xml:space="preserve"> </w:t>
      </w:r>
      <w:r w:rsidRPr="00B101EC">
        <w:rPr>
          <w:rFonts w:eastAsia="Tahoma"/>
          <w:lang w:val="en-US" w:bidi="ar-SA"/>
        </w:rPr>
        <w:t>Steps taken to</w:t>
      </w:r>
      <w:r w:rsidRPr="00B101EC">
        <w:rPr>
          <w:rFonts w:eastAsia="Tahoma"/>
          <w:spacing w:val="-2"/>
          <w:lang w:val="en-US" w:bidi="ar-SA"/>
        </w:rPr>
        <w:t xml:space="preserve"> </w:t>
      </w:r>
      <w:r w:rsidRPr="00B101EC">
        <w:rPr>
          <w:rFonts w:eastAsia="Tahoma"/>
          <w:lang w:val="en-US" w:bidi="ar-SA"/>
        </w:rPr>
        <w:t>prevent</w:t>
      </w:r>
      <w:r w:rsidRPr="00B101EC">
        <w:rPr>
          <w:rFonts w:eastAsia="Tahoma"/>
          <w:spacing w:val="81"/>
          <w:lang w:val="en-US" w:bidi="ar-SA"/>
        </w:rPr>
        <w:t xml:space="preserve"> </w:t>
      </w:r>
      <w:r w:rsidRPr="00B101EC">
        <w:rPr>
          <w:rFonts w:eastAsia="Tahoma"/>
          <w:lang w:val="en-US" w:bidi="ar-SA"/>
        </w:rPr>
        <w:t xml:space="preserve">acts of </w:t>
      </w:r>
      <w:proofErr w:type="spellStart"/>
      <w:r w:rsidRPr="00B101EC">
        <w:rPr>
          <w:rFonts w:eastAsia="Tahoma"/>
          <w:lang w:val="en-US" w:bidi="ar-SA"/>
        </w:rPr>
        <w:t>victimisation</w:t>
      </w:r>
      <w:proofErr w:type="spellEnd"/>
      <w:r w:rsidRPr="00B101EC">
        <w:rPr>
          <w:rFonts w:eastAsia="Tahoma"/>
          <w:lang w:val="en-US" w:bidi="ar-SA"/>
        </w:rPr>
        <w:t xml:space="preserve"> or</w:t>
      </w:r>
      <w:r w:rsidRPr="00B101EC">
        <w:rPr>
          <w:rFonts w:eastAsia="Tahoma"/>
          <w:spacing w:val="1"/>
          <w:lang w:val="en-US" w:bidi="ar-SA"/>
        </w:rPr>
        <w:t xml:space="preserve"> </w:t>
      </w:r>
      <w:r w:rsidRPr="00B101EC">
        <w:rPr>
          <w:rFonts w:eastAsia="Tahoma"/>
          <w:lang w:val="en-US" w:bidi="ar-SA"/>
        </w:rPr>
        <w:t>reprisal should</w:t>
      </w:r>
      <w:r w:rsidRPr="00B101EC">
        <w:rPr>
          <w:rFonts w:eastAsia="Tahoma"/>
          <w:spacing w:val="-4"/>
          <w:lang w:val="en-US" w:bidi="ar-SA"/>
        </w:rPr>
        <w:t xml:space="preserve">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 xml:space="preserve">recorded </w:t>
      </w:r>
      <w:r w:rsidRPr="00B101EC">
        <w:rPr>
          <w:rFonts w:eastAsia="Tahoma"/>
          <w:spacing w:val="1"/>
          <w:lang w:val="en-US" w:bidi="ar-SA"/>
        </w:rPr>
        <w:t>in</w:t>
      </w:r>
      <w:r w:rsidRPr="00B101EC">
        <w:rPr>
          <w:rFonts w:eastAsia="Tahoma"/>
          <w:lang w:val="en-US" w:bidi="ar-SA"/>
        </w:rPr>
        <w:t xml:space="preserve"> a</w:t>
      </w:r>
      <w:r w:rsidRPr="00B101EC">
        <w:rPr>
          <w:rFonts w:eastAsia="Tahoma"/>
          <w:spacing w:val="-3"/>
          <w:lang w:val="en-US" w:bidi="ar-SA"/>
        </w:rPr>
        <w:t xml:space="preserve"> </w:t>
      </w:r>
      <w:r w:rsidRPr="00B101EC">
        <w:rPr>
          <w:rFonts w:eastAsia="Tahoma"/>
          <w:lang w:val="en-US" w:bidi="ar-SA"/>
        </w:rPr>
        <w:t>manner that</w:t>
      </w:r>
      <w:r w:rsidRPr="00B101EC">
        <w:rPr>
          <w:rFonts w:eastAsia="Tahoma"/>
          <w:spacing w:val="-4"/>
          <w:lang w:val="en-US" w:bidi="ar-SA"/>
        </w:rPr>
        <w:t xml:space="preserve"> </w:t>
      </w:r>
      <w:r w:rsidRPr="00B101EC">
        <w:rPr>
          <w:rFonts w:eastAsia="Tahoma"/>
          <w:lang w:val="en-US" w:bidi="ar-SA"/>
        </w:rPr>
        <w:t>they</w:t>
      </w:r>
      <w:r w:rsidRPr="00B101EC">
        <w:rPr>
          <w:rFonts w:eastAsia="Tahoma"/>
          <w:spacing w:val="-2"/>
          <w:lang w:val="en-US" w:bidi="ar-SA"/>
        </w:rPr>
        <w:t xml:space="preserve"> </w:t>
      </w:r>
      <w:r w:rsidRPr="00B101EC">
        <w:rPr>
          <w:rFonts w:eastAsia="Tahoma"/>
          <w:lang w:val="en-US" w:bidi="ar-SA"/>
        </w:rPr>
        <w:t xml:space="preserve">will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accessible</w:t>
      </w:r>
      <w:r w:rsidRPr="00B101EC">
        <w:rPr>
          <w:rFonts w:eastAsia="Tahoma"/>
          <w:spacing w:val="73"/>
          <w:lang w:val="en-US" w:bidi="ar-SA"/>
        </w:rPr>
        <w:t xml:space="preserve"> </w:t>
      </w:r>
      <w:r w:rsidRPr="00B101EC">
        <w:rPr>
          <w:rFonts w:eastAsia="Tahoma"/>
          <w:lang w:val="en-US" w:bidi="ar-SA"/>
        </w:rPr>
        <w:t>for reference,</w:t>
      </w:r>
      <w:r w:rsidRPr="00B101EC">
        <w:rPr>
          <w:rFonts w:eastAsia="Tahoma"/>
          <w:spacing w:val="-2"/>
          <w:lang w:val="en-US" w:bidi="ar-SA"/>
        </w:rPr>
        <w:t xml:space="preserve"> </w:t>
      </w:r>
      <w:r w:rsidRPr="00B101EC">
        <w:rPr>
          <w:rFonts w:eastAsia="Tahoma"/>
          <w:lang w:val="en-US" w:bidi="ar-SA"/>
        </w:rPr>
        <w:t>should</w:t>
      </w:r>
      <w:r w:rsidRPr="00B101EC">
        <w:rPr>
          <w:rFonts w:eastAsia="Tahoma"/>
          <w:spacing w:val="-4"/>
          <w:lang w:val="en-US" w:bidi="ar-SA"/>
        </w:rPr>
        <w:t xml:space="preserve"> </w:t>
      </w:r>
      <w:r w:rsidRPr="00B101EC">
        <w:rPr>
          <w:rFonts w:eastAsia="Tahoma"/>
          <w:lang w:val="en-US" w:bidi="ar-SA"/>
        </w:rPr>
        <w:t xml:space="preserve">legal action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taken against</w:t>
      </w:r>
      <w:r w:rsidRPr="00B101EC">
        <w:rPr>
          <w:rFonts w:eastAsia="Tahoma"/>
          <w:spacing w:val="-4"/>
          <w:lang w:val="en-US" w:bidi="ar-SA"/>
        </w:rPr>
        <w:t xml:space="preserve"> </w:t>
      </w:r>
      <w:r w:rsidRPr="00B101EC">
        <w:rPr>
          <w:rFonts w:eastAsia="Tahoma"/>
          <w:lang w:val="en-US" w:bidi="ar-SA"/>
        </w:rPr>
        <w:t>the Town.</w:t>
      </w:r>
    </w:p>
    <w:p w:rsidR="00AF1324" w:rsidRDefault="00AF1324" w:rsidP="00AF1324">
      <w:pPr>
        <w:rPr>
          <w:rFonts w:eastAsia="Tahoma"/>
          <w:lang w:val="en-US" w:bidi="ar-SA"/>
        </w:rPr>
      </w:pPr>
    </w:p>
    <w:p w:rsidR="00AF1324" w:rsidRPr="00B101EC" w:rsidRDefault="00AF1324" w:rsidP="00AF1324">
      <w:pPr>
        <w:rPr>
          <w:rFonts w:eastAsia="Tahoma"/>
          <w:lang w:val="en-US" w:bidi="ar-SA"/>
        </w:rPr>
      </w:pPr>
      <w:r>
        <w:rPr>
          <w:rFonts w:eastAsia="Tahoma"/>
          <w:lang w:val="en-US" w:bidi="ar-SA"/>
        </w:rPr>
        <w:t xml:space="preserve">The Town will ensure that the same protection offered to the Whistleblower is offered to the PID Officer.  </w:t>
      </w:r>
    </w:p>
    <w:p w:rsidR="00AF1324" w:rsidRPr="00B101EC" w:rsidRDefault="00AF1324" w:rsidP="00AF1324">
      <w:pPr>
        <w:widowControl w:val="0"/>
        <w:spacing w:before="2"/>
        <w:rPr>
          <w:rFonts w:ascii="Arial" w:eastAsia="Tahoma" w:hAnsi="Arial" w:cs="Arial"/>
          <w:szCs w:val="24"/>
          <w:lang w:val="en-US" w:bidi="ar-SA"/>
        </w:rPr>
      </w:pPr>
    </w:p>
    <w:p w:rsidR="00AF1324" w:rsidRPr="00B101EC" w:rsidRDefault="00AF1324" w:rsidP="00DF2EC1">
      <w:pPr>
        <w:pStyle w:val="4SubHeading"/>
        <w:rPr>
          <w:rFonts w:eastAsia="Tahoma"/>
          <w:lang w:val="en-US" w:bidi="ar-SA"/>
        </w:rPr>
      </w:pPr>
      <w:r w:rsidRPr="00B101EC">
        <w:rPr>
          <w:rFonts w:eastAsia="Tahoma"/>
          <w:lang w:val="en-US" w:bidi="ar-SA"/>
        </w:rPr>
        <w:t>Feedback and</w:t>
      </w:r>
      <w:r w:rsidRPr="00B101EC">
        <w:rPr>
          <w:rFonts w:eastAsia="Tahoma"/>
          <w:spacing w:val="-2"/>
          <w:lang w:val="en-US" w:bidi="ar-SA"/>
        </w:rPr>
        <w:t xml:space="preserve"> </w:t>
      </w:r>
      <w:r w:rsidRPr="00B101EC">
        <w:rPr>
          <w:rFonts w:eastAsia="Tahoma"/>
          <w:lang w:val="en-US" w:bidi="ar-SA"/>
        </w:rPr>
        <w:t>Communication</w:t>
      </w:r>
      <w:r w:rsidRPr="00B101EC">
        <w:rPr>
          <w:rFonts w:eastAsia="Tahoma"/>
          <w:spacing w:val="-5"/>
          <w:lang w:val="en-US" w:bidi="ar-SA"/>
        </w:rPr>
        <w:t xml:space="preserve"> </w:t>
      </w:r>
      <w:r w:rsidRPr="00B101EC">
        <w:rPr>
          <w:rFonts w:eastAsia="Tahoma"/>
          <w:lang w:val="en-US" w:bidi="ar-SA"/>
        </w:rPr>
        <w:t>with</w:t>
      </w:r>
      <w:r w:rsidRPr="00B101EC">
        <w:rPr>
          <w:rFonts w:eastAsia="Tahoma"/>
          <w:spacing w:val="-5"/>
          <w:lang w:val="en-US" w:bidi="ar-SA"/>
        </w:rPr>
        <w:t xml:space="preserve"> </w:t>
      </w:r>
      <w:r w:rsidRPr="00B101EC">
        <w:rPr>
          <w:rFonts w:eastAsia="Tahoma"/>
          <w:spacing w:val="-2"/>
          <w:lang w:val="en-US" w:bidi="ar-SA"/>
        </w:rPr>
        <w:t>the</w:t>
      </w:r>
      <w:r w:rsidRPr="00B101EC">
        <w:rPr>
          <w:rFonts w:eastAsia="Tahoma"/>
          <w:spacing w:val="-4"/>
          <w:lang w:val="en-US" w:bidi="ar-SA"/>
        </w:rPr>
        <w:t xml:space="preserve"> </w:t>
      </w:r>
      <w:r w:rsidRPr="00B101EC">
        <w:rPr>
          <w:rFonts w:eastAsia="Tahoma"/>
          <w:lang w:val="en-US" w:bidi="ar-SA"/>
        </w:rPr>
        <w:t>Whistleblower</w:t>
      </w:r>
    </w:p>
    <w:p w:rsidR="00AF1324" w:rsidRPr="00B101EC" w:rsidRDefault="00AF1324" w:rsidP="00AF1324">
      <w:pPr>
        <w:widowControl w:val="0"/>
        <w:spacing w:before="2"/>
        <w:rPr>
          <w:rFonts w:ascii="Arial" w:eastAsia="Tahoma" w:hAnsi="Arial" w:cs="Arial"/>
          <w:b/>
          <w:bCs/>
          <w:szCs w:val="24"/>
          <w:lang w:val="en-US" w:bidi="ar-SA"/>
        </w:rPr>
      </w:pPr>
    </w:p>
    <w:p w:rsidR="00AF1324" w:rsidRPr="00B101EC" w:rsidRDefault="00AF1324" w:rsidP="00AF1324">
      <w:pPr>
        <w:rPr>
          <w:rFonts w:eastAsia="Tahoma"/>
          <w:lang w:val="en-US" w:bidi="ar-SA"/>
        </w:rPr>
      </w:pPr>
      <w:r w:rsidRPr="00B101EC">
        <w:rPr>
          <w:rFonts w:eastAsia="Tahoma"/>
          <w:lang w:val="en-US" w:bidi="ar-SA"/>
        </w:rPr>
        <w:t>Where</w:t>
      </w:r>
      <w:r w:rsidRPr="00B101EC">
        <w:rPr>
          <w:rFonts w:eastAsia="Tahoma"/>
          <w:spacing w:val="-3"/>
          <w:lang w:val="en-US" w:bidi="ar-SA"/>
        </w:rPr>
        <w:t xml:space="preserve"> </w:t>
      </w:r>
      <w:r w:rsidRPr="00B101EC">
        <w:rPr>
          <w:rFonts w:eastAsia="Tahoma"/>
          <w:lang w:val="en-US" w:bidi="ar-SA"/>
        </w:rPr>
        <w:t>possible,</w:t>
      </w:r>
      <w:r w:rsidRPr="00B101EC">
        <w:rPr>
          <w:rFonts w:eastAsia="Tahoma"/>
          <w:spacing w:val="-2"/>
          <w:lang w:val="en-US" w:bidi="ar-SA"/>
        </w:rPr>
        <w:t xml:space="preserve"> </w:t>
      </w:r>
      <w:r w:rsidRPr="00B101EC">
        <w:rPr>
          <w:rFonts w:eastAsia="Tahoma"/>
          <w:lang w:val="en-US" w:bidi="ar-SA"/>
        </w:rPr>
        <w:t>and</w:t>
      </w:r>
      <w:r w:rsidRPr="00B101EC">
        <w:rPr>
          <w:rFonts w:eastAsia="Tahoma"/>
          <w:spacing w:val="-4"/>
          <w:lang w:val="en-US" w:bidi="ar-SA"/>
        </w:rPr>
        <w:t xml:space="preserve"> </w:t>
      </w:r>
      <w:r w:rsidRPr="00B101EC">
        <w:rPr>
          <w:rFonts w:eastAsia="Tahoma"/>
          <w:lang w:val="en-US" w:bidi="ar-SA"/>
        </w:rPr>
        <w:t>assuming</w:t>
      </w:r>
      <w:r w:rsidRPr="00B101EC">
        <w:rPr>
          <w:rFonts w:eastAsia="Tahoma"/>
          <w:spacing w:val="-4"/>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identity</w:t>
      </w:r>
      <w:r w:rsidRPr="00B101EC">
        <w:rPr>
          <w:rFonts w:eastAsia="Tahoma"/>
          <w:spacing w:val="-2"/>
          <w:lang w:val="en-US" w:bidi="ar-SA"/>
        </w:rPr>
        <w:t xml:space="preserve"> </w:t>
      </w:r>
      <w:r w:rsidRPr="00B101EC">
        <w:rPr>
          <w:rFonts w:eastAsia="Tahoma"/>
          <w:lang w:val="en-US" w:bidi="ar-SA"/>
        </w:rPr>
        <w:t>of the</w:t>
      </w:r>
      <w:r w:rsidRPr="00B101EC">
        <w:rPr>
          <w:rFonts w:eastAsia="Tahoma"/>
          <w:spacing w:val="-3"/>
          <w:lang w:val="en-US" w:bidi="ar-SA"/>
        </w:rPr>
        <w:t xml:space="preserve"> </w:t>
      </w:r>
      <w:r w:rsidRPr="00B101EC">
        <w:rPr>
          <w:rFonts w:eastAsia="Tahoma"/>
          <w:lang w:val="en-US" w:bidi="ar-SA"/>
        </w:rPr>
        <w:t xml:space="preserve">Whistleblower </w:t>
      </w:r>
      <w:r w:rsidRPr="00B101EC">
        <w:rPr>
          <w:rFonts w:eastAsia="Tahoma"/>
          <w:spacing w:val="-2"/>
          <w:lang w:val="en-US" w:bidi="ar-SA"/>
        </w:rPr>
        <w:t>is</w:t>
      </w:r>
      <w:r w:rsidRPr="00B101EC">
        <w:rPr>
          <w:rFonts w:eastAsia="Tahoma"/>
          <w:lang w:val="en-US" w:bidi="ar-SA"/>
        </w:rPr>
        <w:t xml:space="preserve"> known,</w:t>
      </w:r>
      <w:r w:rsidRPr="00B101EC">
        <w:rPr>
          <w:rFonts w:eastAsia="Tahoma"/>
          <w:spacing w:val="1"/>
          <w:lang w:val="en-US" w:bidi="ar-SA"/>
        </w:rPr>
        <w:t xml:space="preserve"> </w:t>
      </w:r>
      <w:r w:rsidRPr="00B101EC">
        <w:rPr>
          <w:rFonts w:eastAsia="Tahoma"/>
          <w:lang w:val="en-US" w:bidi="ar-SA"/>
        </w:rPr>
        <w:t>the</w:t>
      </w:r>
      <w:r w:rsidRPr="00B101EC">
        <w:rPr>
          <w:rFonts w:eastAsia="Tahoma"/>
          <w:spacing w:val="-3"/>
          <w:lang w:val="en-US" w:bidi="ar-SA"/>
        </w:rPr>
        <w:t xml:space="preserve"> </w:t>
      </w:r>
      <w:r w:rsidRPr="00B101EC">
        <w:rPr>
          <w:rFonts w:eastAsia="Tahoma"/>
          <w:lang w:val="en-US" w:bidi="ar-SA"/>
        </w:rPr>
        <w:t>Whistleblower</w:t>
      </w:r>
      <w:r w:rsidRPr="00B101EC">
        <w:rPr>
          <w:rFonts w:eastAsia="Tahoma"/>
          <w:spacing w:val="87"/>
          <w:lang w:val="en-US" w:bidi="ar-SA"/>
        </w:rPr>
        <w:t xml:space="preserve"> </w:t>
      </w:r>
      <w:r w:rsidRPr="00B101EC">
        <w:rPr>
          <w:rFonts w:eastAsia="Tahoma"/>
          <w:lang w:val="en-US" w:bidi="ar-SA"/>
        </w:rPr>
        <w:t xml:space="preserve">will </w:t>
      </w:r>
      <w:r w:rsidRPr="00B101EC">
        <w:rPr>
          <w:rFonts w:eastAsia="Tahoma"/>
          <w:spacing w:val="-2"/>
          <w:lang w:val="en-US" w:bidi="ar-SA"/>
        </w:rPr>
        <w:t>be</w:t>
      </w:r>
      <w:r w:rsidRPr="00B101EC">
        <w:rPr>
          <w:rFonts w:eastAsia="Tahoma"/>
          <w:spacing w:val="-3"/>
          <w:lang w:val="en-US" w:bidi="ar-SA"/>
        </w:rPr>
        <w:t xml:space="preserve"> </w:t>
      </w:r>
      <w:r w:rsidRPr="00B101EC">
        <w:rPr>
          <w:rFonts w:eastAsia="Tahoma"/>
          <w:lang w:val="en-US" w:bidi="ar-SA"/>
        </w:rPr>
        <w:t>kept</w:t>
      </w:r>
      <w:r w:rsidRPr="00B101EC">
        <w:rPr>
          <w:rFonts w:eastAsia="Tahoma"/>
          <w:spacing w:val="-4"/>
          <w:lang w:val="en-US" w:bidi="ar-SA"/>
        </w:rPr>
        <w:t xml:space="preserve"> </w:t>
      </w:r>
      <w:r w:rsidRPr="00B101EC">
        <w:rPr>
          <w:rFonts w:eastAsia="Tahoma"/>
          <w:lang w:val="en-US" w:bidi="ar-SA"/>
        </w:rPr>
        <w:t>informed</w:t>
      </w:r>
      <w:r w:rsidRPr="00B101EC">
        <w:rPr>
          <w:rFonts w:eastAsia="Tahoma"/>
          <w:spacing w:val="-4"/>
          <w:lang w:val="en-US" w:bidi="ar-SA"/>
        </w:rPr>
        <w:t xml:space="preserve"> </w:t>
      </w:r>
      <w:r w:rsidRPr="00B101EC">
        <w:rPr>
          <w:rFonts w:eastAsia="Tahoma"/>
          <w:lang w:val="en-US" w:bidi="ar-SA"/>
        </w:rPr>
        <w:t>of the</w:t>
      </w:r>
      <w:r w:rsidRPr="00B101EC">
        <w:rPr>
          <w:rFonts w:eastAsia="Tahoma"/>
          <w:spacing w:val="-3"/>
          <w:lang w:val="en-US" w:bidi="ar-SA"/>
        </w:rPr>
        <w:t xml:space="preserve"> </w:t>
      </w:r>
      <w:r w:rsidRPr="00B101EC">
        <w:rPr>
          <w:rFonts w:eastAsia="Tahoma"/>
          <w:lang w:val="en-US" w:bidi="ar-SA"/>
        </w:rPr>
        <w:t>outcome</w:t>
      </w:r>
      <w:r w:rsidRPr="00B101EC">
        <w:rPr>
          <w:rFonts w:eastAsia="Tahoma"/>
          <w:spacing w:val="-3"/>
          <w:lang w:val="en-US" w:bidi="ar-SA"/>
        </w:rPr>
        <w:t xml:space="preserve"> </w:t>
      </w:r>
      <w:r w:rsidRPr="00B101EC">
        <w:rPr>
          <w:rFonts w:eastAsia="Tahoma"/>
          <w:lang w:val="en-US" w:bidi="ar-SA"/>
        </w:rPr>
        <w:t>of the</w:t>
      </w:r>
      <w:r w:rsidRPr="00B101EC">
        <w:rPr>
          <w:rFonts w:eastAsia="Tahoma"/>
          <w:spacing w:val="-3"/>
          <w:lang w:val="en-US" w:bidi="ar-SA"/>
        </w:rPr>
        <w:t xml:space="preserve"> </w:t>
      </w:r>
      <w:r w:rsidRPr="00B101EC">
        <w:rPr>
          <w:rFonts w:eastAsia="Tahoma"/>
          <w:lang w:val="en-US" w:bidi="ar-SA"/>
        </w:rPr>
        <w:t xml:space="preserve">investigation of his </w:t>
      </w:r>
      <w:r w:rsidRPr="00B101EC">
        <w:rPr>
          <w:rFonts w:eastAsia="Tahoma"/>
          <w:spacing w:val="-3"/>
          <w:lang w:val="en-US" w:bidi="ar-SA"/>
        </w:rPr>
        <w:t>or</w:t>
      </w:r>
      <w:r w:rsidRPr="00B101EC">
        <w:rPr>
          <w:rFonts w:eastAsia="Tahoma"/>
          <w:lang w:val="en-US" w:bidi="ar-SA"/>
        </w:rPr>
        <w:t xml:space="preserve"> her report,</w:t>
      </w:r>
      <w:r w:rsidRPr="00B101EC">
        <w:rPr>
          <w:rFonts w:eastAsia="Tahoma"/>
          <w:spacing w:val="-2"/>
          <w:lang w:val="en-US" w:bidi="ar-SA"/>
        </w:rPr>
        <w:t xml:space="preserve"> subject</w:t>
      </w:r>
      <w:r w:rsidRPr="00B101EC">
        <w:rPr>
          <w:rFonts w:eastAsia="Tahoma"/>
          <w:spacing w:val="-4"/>
          <w:lang w:val="en-US" w:bidi="ar-SA"/>
        </w:rPr>
        <w:t xml:space="preserve"> </w:t>
      </w:r>
      <w:r w:rsidRPr="00B101EC">
        <w:rPr>
          <w:rFonts w:eastAsia="Tahoma"/>
          <w:lang w:val="en-US" w:bidi="ar-SA"/>
        </w:rPr>
        <w:t>to</w:t>
      </w:r>
      <w:r w:rsidRPr="00B101EC">
        <w:rPr>
          <w:rFonts w:eastAsia="Tahoma"/>
          <w:spacing w:val="69"/>
          <w:lang w:val="en-US" w:bidi="ar-SA"/>
        </w:rPr>
        <w:t xml:space="preserve"> </w:t>
      </w:r>
      <w:r w:rsidRPr="00B101EC">
        <w:rPr>
          <w:rFonts w:eastAsia="Tahoma"/>
          <w:lang w:val="en-US" w:bidi="ar-SA"/>
        </w:rPr>
        <w:t>privacy</w:t>
      </w:r>
      <w:r w:rsidRPr="00B101EC">
        <w:rPr>
          <w:rFonts w:eastAsia="Tahoma"/>
          <w:spacing w:val="-2"/>
          <w:lang w:val="en-US" w:bidi="ar-SA"/>
        </w:rPr>
        <w:t xml:space="preserve"> </w:t>
      </w:r>
      <w:r w:rsidRPr="00B101EC">
        <w:rPr>
          <w:rFonts w:eastAsia="Tahoma"/>
          <w:lang w:val="en-US" w:bidi="ar-SA"/>
        </w:rPr>
        <w:t>and</w:t>
      </w:r>
      <w:r w:rsidRPr="00B101EC">
        <w:rPr>
          <w:rFonts w:eastAsia="Tahoma"/>
          <w:spacing w:val="-4"/>
          <w:lang w:val="en-US" w:bidi="ar-SA"/>
        </w:rPr>
        <w:t xml:space="preserve"> </w:t>
      </w:r>
      <w:r w:rsidRPr="00B101EC">
        <w:rPr>
          <w:rFonts w:eastAsia="Tahoma"/>
          <w:lang w:val="en-US" w:bidi="ar-SA"/>
        </w:rPr>
        <w:t>confidentiality</w:t>
      </w:r>
      <w:r w:rsidRPr="00B101EC">
        <w:rPr>
          <w:rFonts w:eastAsia="Tahoma"/>
          <w:spacing w:val="-2"/>
          <w:lang w:val="en-US" w:bidi="ar-SA"/>
        </w:rPr>
        <w:t xml:space="preserve"> </w:t>
      </w:r>
      <w:r w:rsidRPr="00B101EC">
        <w:rPr>
          <w:rFonts w:eastAsia="Tahoma"/>
          <w:lang w:val="en-US" w:bidi="ar-SA"/>
        </w:rPr>
        <w:t>considerations.</w:t>
      </w:r>
    </w:p>
    <w:p w:rsidR="00AF1324" w:rsidRPr="00B101EC" w:rsidRDefault="00AF1324" w:rsidP="00AF1324">
      <w:pPr>
        <w:rPr>
          <w:rFonts w:eastAsia="Tahoma"/>
          <w:lang w:val="en-US" w:bidi="ar-SA"/>
        </w:rPr>
      </w:pPr>
    </w:p>
    <w:p w:rsidR="00AF1324" w:rsidRDefault="00AF1324" w:rsidP="00AF1324">
      <w:pPr>
        <w:rPr>
          <w:rFonts w:eastAsia="Tahoma"/>
          <w:lang w:val="en-US" w:bidi="ar-SA"/>
        </w:rPr>
      </w:pPr>
      <w:r w:rsidRPr="00B101EC">
        <w:rPr>
          <w:rFonts w:eastAsia="Tahoma"/>
          <w:lang w:val="en-US" w:bidi="ar-SA"/>
        </w:rPr>
        <w:t>All Whistleblowers must</w:t>
      </w:r>
      <w:r w:rsidRPr="00B101EC">
        <w:rPr>
          <w:rFonts w:eastAsia="Tahoma"/>
          <w:spacing w:val="-4"/>
          <w:lang w:val="en-US" w:bidi="ar-SA"/>
        </w:rPr>
        <w:t xml:space="preserve"> </w:t>
      </w:r>
      <w:r w:rsidRPr="00B101EC">
        <w:rPr>
          <w:rFonts w:eastAsia="Tahoma"/>
          <w:lang w:val="en-US" w:bidi="ar-SA"/>
        </w:rPr>
        <w:t>maintain confidentiality</w:t>
      </w:r>
      <w:r w:rsidRPr="00B101EC">
        <w:rPr>
          <w:rFonts w:eastAsia="Tahoma"/>
          <w:spacing w:val="-2"/>
          <w:lang w:val="en-US" w:bidi="ar-SA"/>
        </w:rPr>
        <w:t xml:space="preserve"> </w:t>
      </w:r>
      <w:r w:rsidRPr="00B101EC">
        <w:rPr>
          <w:rFonts w:eastAsia="Tahoma"/>
          <w:lang w:val="en-US" w:bidi="ar-SA"/>
        </w:rPr>
        <w:t>of</w:t>
      </w:r>
      <w:r w:rsidRPr="00B101EC">
        <w:rPr>
          <w:rFonts w:eastAsia="Tahoma"/>
          <w:spacing w:val="-5"/>
          <w:lang w:val="en-US" w:bidi="ar-SA"/>
        </w:rPr>
        <w:t xml:space="preserve"> </w:t>
      </w:r>
      <w:r w:rsidRPr="00B101EC">
        <w:rPr>
          <w:rFonts w:eastAsia="Tahoma"/>
          <w:lang w:val="en-US" w:bidi="ar-SA"/>
        </w:rPr>
        <w:t>all such reports,</w:t>
      </w:r>
      <w:r w:rsidRPr="00B101EC">
        <w:rPr>
          <w:rFonts w:eastAsia="Tahoma"/>
          <w:spacing w:val="-2"/>
          <w:lang w:val="en-US" w:bidi="ar-SA"/>
        </w:rPr>
        <w:t xml:space="preserve"> </w:t>
      </w:r>
      <w:r w:rsidRPr="00B101EC">
        <w:rPr>
          <w:rFonts w:eastAsia="Tahoma"/>
          <w:lang w:val="en-US" w:bidi="ar-SA"/>
        </w:rPr>
        <w:t>and</w:t>
      </w:r>
      <w:r w:rsidRPr="00B101EC">
        <w:rPr>
          <w:rFonts w:eastAsia="Tahoma"/>
          <w:spacing w:val="-4"/>
          <w:lang w:val="en-US" w:bidi="ar-SA"/>
        </w:rPr>
        <w:t xml:space="preserve"> </w:t>
      </w:r>
      <w:r w:rsidRPr="00B101EC">
        <w:rPr>
          <w:rFonts w:eastAsia="Tahoma"/>
          <w:lang w:val="en-US" w:bidi="ar-SA"/>
        </w:rPr>
        <w:t>not</w:t>
      </w:r>
      <w:r w:rsidRPr="00B101EC">
        <w:rPr>
          <w:rFonts w:eastAsia="Tahoma"/>
          <w:spacing w:val="-4"/>
          <w:lang w:val="en-US" w:bidi="ar-SA"/>
        </w:rPr>
        <w:t xml:space="preserve"> </w:t>
      </w:r>
      <w:r w:rsidRPr="00B101EC">
        <w:rPr>
          <w:rFonts w:eastAsia="Tahoma"/>
          <w:lang w:val="en-US" w:bidi="ar-SA"/>
        </w:rPr>
        <w:t>disclose</w:t>
      </w:r>
      <w:r w:rsidRPr="00B101EC">
        <w:rPr>
          <w:rFonts w:eastAsia="Tahoma"/>
          <w:spacing w:val="-3"/>
          <w:lang w:val="en-US" w:bidi="ar-SA"/>
        </w:rPr>
        <w:t xml:space="preserve"> </w:t>
      </w:r>
      <w:r>
        <w:rPr>
          <w:rFonts w:eastAsia="Tahoma"/>
          <w:spacing w:val="-2"/>
          <w:lang w:val="en-US" w:bidi="ar-SA"/>
        </w:rPr>
        <w:t xml:space="preserve">details </w:t>
      </w:r>
      <w:r w:rsidRPr="00B101EC">
        <w:rPr>
          <w:rFonts w:eastAsia="Tahoma"/>
          <w:lang w:val="en-US" w:bidi="ar-SA"/>
        </w:rPr>
        <w:t>to</w:t>
      </w:r>
      <w:r w:rsidRPr="00B101EC">
        <w:rPr>
          <w:rFonts w:eastAsia="Tahoma"/>
          <w:spacing w:val="-2"/>
          <w:lang w:val="en-US" w:bidi="ar-SA"/>
        </w:rPr>
        <w:t xml:space="preserve"> </w:t>
      </w:r>
      <w:r w:rsidRPr="00B101EC">
        <w:rPr>
          <w:rFonts w:eastAsia="Tahoma"/>
          <w:lang w:val="en-US" w:bidi="ar-SA"/>
        </w:rPr>
        <w:t>any</w:t>
      </w:r>
      <w:r w:rsidRPr="00B101EC">
        <w:rPr>
          <w:rFonts w:eastAsia="Tahoma"/>
          <w:spacing w:val="-2"/>
          <w:lang w:val="en-US" w:bidi="ar-SA"/>
        </w:rPr>
        <w:t xml:space="preserve"> </w:t>
      </w:r>
      <w:r>
        <w:rPr>
          <w:rFonts w:eastAsia="Tahoma"/>
          <w:lang w:val="en-US" w:bidi="ar-SA"/>
        </w:rPr>
        <w:t>person.</w:t>
      </w:r>
    </w:p>
    <w:p w:rsidR="008075BC" w:rsidRDefault="008075BC">
      <w:pPr>
        <w:spacing w:after="200" w:line="276" w:lineRule="auto"/>
        <w:jc w:val="left"/>
        <w:rPr>
          <w:rFonts w:eastAsia="Tahoma"/>
          <w:lang w:val="en-US" w:bidi="ar-SA"/>
        </w:rPr>
      </w:pPr>
      <w:r>
        <w:rPr>
          <w:rFonts w:eastAsia="Tahoma"/>
          <w:lang w:val="en-US" w:bidi="ar-SA"/>
        </w:rPr>
        <w:br w:type="page"/>
      </w:r>
    </w:p>
    <w:tbl>
      <w:tblPr>
        <w:tblStyle w:val="TableGrid"/>
        <w:tblW w:w="0" w:type="auto"/>
        <w:tblInd w:w="-5" w:type="dxa"/>
        <w:tblLook w:val="04A0" w:firstRow="1" w:lastRow="0" w:firstColumn="1" w:lastColumn="0" w:noHBand="0" w:noVBand="1"/>
      </w:tblPr>
      <w:tblGrid>
        <w:gridCol w:w="3686"/>
        <w:gridCol w:w="5579"/>
      </w:tblGrid>
      <w:tr w:rsidR="00AF1324" w:rsidRPr="00B101EC" w:rsidTr="00FE56E1">
        <w:tc>
          <w:tcPr>
            <w:tcW w:w="3686" w:type="dxa"/>
          </w:tcPr>
          <w:p w:rsidR="00AF1324" w:rsidRPr="00B101EC" w:rsidRDefault="00AF1324" w:rsidP="00E20EC5">
            <w:pPr>
              <w:pStyle w:val="Table"/>
            </w:pPr>
            <w:r w:rsidRPr="00B101EC">
              <w:lastRenderedPageBreak/>
              <w:t>Council adoption date and resolution no.</w:t>
            </w:r>
          </w:p>
        </w:tc>
        <w:tc>
          <w:tcPr>
            <w:tcW w:w="5579" w:type="dxa"/>
          </w:tcPr>
          <w:p w:rsidR="00AF1324" w:rsidRDefault="00AF1324" w:rsidP="00E20EC5">
            <w:pPr>
              <w:pStyle w:val="Table"/>
            </w:pPr>
            <w:r>
              <w:t>31 August 2016</w:t>
            </w:r>
          </w:p>
          <w:p w:rsidR="00AF1324" w:rsidRPr="00B101EC" w:rsidRDefault="00AF1324" w:rsidP="00E20EC5">
            <w:pPr>
              <w:pStyle w:val="Table"/>
              <w:rPr>
                <w:rFonts w:ascii="Arial" w:hAnsi="Arial"/>
                <w:szCs w:val="24"/>
              </w:rPr>
            </w:pPr>
            <w:r>
              <w:t>CM201617/046</w:t>
            </w:r>
          </w:p>
        </w:tc>
      </w:tr>
      <w:tr w:rsidR="00AF1324" w:rsidRPr="00B101EC" w:rsidTr="00FE56E1">
        <w:tc>
          <w:tcPr>
            <w:tcW w:w="3686" w:type="dxa"/>
          </w:tcPr>
          <w:p w:rsidR="00AF1324" w:rsidRPr="00B101EC" w:rsidRDefault="00AF1324" w:rsidP="00E20EC5">
            <w:pPr>
              <w:pStyle w:val="Table"/>
            </w:pPr>
            <w:r w:rsidRPr="00B101EC">
              <w:t xml:space="preserve">Date of adoption of amendment and resolution number </w:t>
            </w:r>
          </w:p>
          <w:p w:rsidR="00AF1324" w:rsidRPr="00B101EC" w:rsidRDefault="00AF1324" w:rsidP="00E20EC5">
            <w:pPr>
              <w:pStyle w:val="Table"/>
            </w:pPr>
            <w:r w:rsidRPr="00B101EC">
              <w:t>do not delete the previous dates</w:t>
            </w:r>
          </w:p>
        </w:tc>
        <w:tc>
          <w:tcPr>
            <w:tcW w:w="5579" w:type="dxa"/>
          </w:tcPr>
          <w:p w:rsidR="00AF1324" w:rsidRPr="00B101EC" w:rsidRDefault="00AF1324" w:rsidP="00E20EC5">
            <w:pPr>
              <w:pStyle w:val="Table"/>
            </w:pPr>
          </w:p>
        </w:tc>
      </w:tr>
      <w:tr w:rsidR="00AF1324" w:rsidRPr="00B101EC" w:rsidTr="00FE56E1">
        <w:tc>
          <w:tcPr>
            <w:tcW w:w="3686" w:type="dxa"/>
          </w:tcPr>
          <w:p w:rsidR="00AF1324" w:rsidRPr="00B101EC" w:rsidRDefault="00AF1324" w:rsidP="00E20EC5">
            <w:pPr>
              <w:pStyle w:val="Table"/>
            </w:pPr>
            <w:r w:rsidRPr="00B101EC">
              <w:t>Relevant legislation</w:t>
            </w:r>
          </w:p>
        </w:tc>
        <w:tc>
          <w:tcPr>
            <w:tcW w:w="5579" w:type="dxa"/>
          </w:tcPr>
          <w:p w:rsidR="00AF1324" w:rsidRPr="00B101EC" w:rsidRDefault="00AF1324" w:rsidP="00CD7B70">
            <w:pPr>
              <w:tabs>
                <w:tab w:val="left" w:pos="1080"/>
              </w:tabs>
              <w:jc w:val="left"/>
              <w:rPr>
                <w:rFonts w:ascii="Arial" w:hAnsi="Arial" w:cs="Arial"/>
                <w:szCs w:val="24"/>
              </w:rPr>
            </w:pPr>
            <w:r w:rsidRPr="00B101EC">
              <w:rPr>
                <w:rFonts w:ascii="Arial" w:hAnsi="Arial" w:cs="Arial"/>
                <w:szCs w:val="24"/>
              </w:rPr>
              <w:t>This policy has been drafted to comply with:</w:t>
            </w:r>
          </w:p>
          <w:p w:rsidR="00AF1324" w:rsidRDefault="000E63A4" w:rsidP="008075BC">
            <w:hyperlink r:id="rId23" w:history="1">
              <w:r w:rsidR="00AF1324" w:rsidRPr="00FD21A9">
                <w:rPr>
                  <w:rStyle w:val="Hyperlink"/>
                  <w:rFonts w:ascii="Arial" w:hAnsi="Arial" w:cs="Arial"/>
                  <w:szCs w:val="24"/>
                </w:rPr>
                <w:t>Town of Port Hedland PID Fact Sheet</w:t>
              </w:r>
            </w:hyperlink>
          </w:p>
          <w:p w:rsidR="00AF1324" w:rsidRPr="00B101EC" w:rsidRDefault="000E63A4" w:rsidP="008075BC">
            <w:hyperlink r:id="rId24" w:history="1">
              <w:r w:rsidR="00AF1324" w:rsidRPr="00FD21A9">
                <w:rPr>
                  <w:rStyle w:val="Hyperlink"/>
                  <w:rFonts w:ascii="Arial" w:hAnsi="Arial" w:cs="Arial"/>
                  <w:szCs w:val="24"/>
                </w:rPr>
                <w:t>AS 8004–2003 (</w:t>
              </w:r>
              <w:proofErr w:type="spellStart"/>
              <w:r w:rsidR="00AF1324" w:rsidRPr="00FD21A9">
                <w:rPr>
                  <w:rStyle w:val="Hyperlink"/>
                  <w:rFonts w:ascii="Arial" w:hAnsi="Arial" w:cs="Arial"/>
                  <w:szCs w:val="24"/>
                </w:rPr>
                <w:t>Whistleblower</w:t>
              </w:r>
              <w:proofErr w:type="spellEnd"/>
              <w:r w:rsidR="00AF1324" w:rsidRPr="00FD21A9">
                <w:rPr>
                  <w:rStyle w:val="Hyperlink"/>
                  <w:rFonts w:ascii="Arial" w:hAnsi="Arial" w:cs="Arial"/>
                  <w:szCs w:val="24"/>
                </w:rPr>
                <w:t xml:space="preserve"> Protection Programs for Entities)</w:t>
              </w:r>
            </w:hyperlink>
          </w:p>
          <w:p w:rsidR="00AF1324" w:rsidRPr="00B101EC" w:rsidRDefault="000E63A4" w:rsidP="008075BC">
            <w:hyperlink r:id="rId25" w:history="1">
              <w:r w:rsidR="00AF1324" w:rsidRPr="00FD21A9">
                <w:rPr>
                  <w:rStyle w:val="Hyperlink"/>
                  <w:rFonts w:ascii="Arial" w:hAnsi="Arial" w:cs="Arial"/>
                  <w:szCs w:val="24"/>
                </w:rPr>
                <w:t>AS 8001–2008 (Fraud and Corruption Control)</w:t>
              </w:r>
            </w:hyperlink>
          </w:p>
          <w:p w:rsidR="00AF1324" w:rsidRPr="008075BC" w:rsidRDefault="000E63A4" w:rsidP="008075BC">
            <w:pPr>
              <w:rPr>
                <w:i/>
              </w:rPr>
            </w:pPr>
            <w:hyperlink r:id="rId26" w:history="1">
              <w:r w:rsidR="00AF1324" w:rsidRPr="008075BC">
                <w:rPr>
                  <w:rStyle w:val="Hyperlink"/>
                  <w:i/>
                </w:rPr>
                <w:t>Public Interest Disclosure Act 2003</w:t>
              </w:r>
            </w:hyperlink>
          </w:p>
          <w:p w:rsidR="00AF1324" w:rsidRPr="008075BC" w:rsidRDefault="000E63A4" w:rsidP="008075BC">
            <w:pPr>
              <w:rPr>
                <w:i/>
              </w:rPr>
            </w:pPr>
            <w:hyperlink r:id="rId27" w:history="1">
              <w:r w:rsidR="00AF1324" w:rsidRPr="008075BC">
                <w:rPr>
                  <w:rStyle w:val="Hyperlink"/>
                  <w:rFonts w:ascii="Arial" w:hAnsi="Arial"/>
                  <w:i/>
                  <w:szCs w:val="24"/>
                </w:rPr>
                <w:t>Corruption and Crime Commission Act 2003</w:t>
              </w:r>
            </w:hyperlink>
          </w:p>
          <w:p w:rsidR="00AF1324" w:rsidRPr="00F13022" w:rsidRDefault="000E63A4" w:rsidP="008075BC">
            <w:hyperlink r:id="rId28" w:history="1">
              <w:r w:rsidR="00AF1324" w:rsidRPr="00F13022">
                <w:rPr>
                  <w:rStyle w:val="Hyperlink"/>
                  <w:rFonts w:ascii="Arial" w:hAnsi="Arial"/>
                  <w:szCs w:val="24"/>
                </w:rPr>
                <w:t>Public Sector Commission Website</w:t>
              </w:r>
            </w:hyperlink>
          </w:p>
        </w:tc>
      </w:tr>
      <w:tr w:rsidR="00AF1324" w:rsidRPr="00B101EC" w:rsidTr="00FE56E1">
        <w:tc>
          <w:tcPr>
            <w:tcW w:w="3686" w:type="dxa"/>
          </w:tcPr>
          <w:p w:rsidR="00AF1324" w:rsidRPr="00B101EC" w:rsidRDefault="00AF1324" w:rsidP="00E20EC5">
            <w:pPr>
              <w:pStyle w:val="Table"/>
            </w:pPr>
            <w:r w:rsidRPr="00B101EC">
              <w:t>Delegated authority</w:t>
            </w:r>
          </w:p>
        </w:tc>
        <w:tc>
          <w:tcPr>
            <w:tcW w:w="5579" w:type="dxa"/>
          </w:tcPr>
          <w:p w:rsidR="00AF1324" w:rsidRPr="00B101EC" w:rsidRDefault="00AF1324" w:rsidP="00E20EC5">
            <w:pPr>
              <w:pStyle w:val="Table"/>
            </w:pPr>
            <w:r w:rsidRPr="00B101EC">
              <w:t>Nil</w:t>
            </w:r>
          </w:p>
        </w:tc>
      </w:tr>
      <w:tr w:rsidR="00AF1324" w:rsidRPr="00B101EC" w:rsidTr="00FE56E1">
        <w:tc>
          <w:tcPr>
            <w:tcW w:w="3686" w:type="dxa"/>
          </w:tcPr>
          <w:p w:rsidR="00AF1324" w:rsidRPr="00B101EC" w:rsidRDefault="00AF1324" w:rsidP="00E20EC5">
            <w:pPr>
              <w:pStyle w:val="Table"/>
            </w:pPr>
            <w:r w:rsidRPr="00B101EC">
              <w:t>Business unit</w:t>
            </w:r>
          </w:p>
        </w:tc>
        <w:tc>
          <w:tcPr>
            <w:tcW w:w="5579" w:type="dxa"/>
          </w:tcPr>
          <w:p w:rsidR="00AF1324" w:rsidRPr="00B101EC" w:rsidRDefault="00AF1324" w:rsidP="00E20EC5">
            <w:pPr>
              <w:pStyle w:val="Table"/>
            </w:pPr>
            <w:r w:rsidRPr="00B101EC">
              <w:t>Corporate Information</w:t>
            </w:r>
          </w:p>
        </w:tc>
      </w:tr>
      <w:tr w:rsidR="00AF1324" w:rsidRPr="00B101EC" w:rsidTr="00FE56E1">
        <w:tc>
          <w:tcPr>
            <w:tcW w:w="3686" w:type="dxa"/>
          </w:tcPr>
          <w:p w:rsidR="00AF1324" w:rsidRPr="00B101EC" w:rsidRDefault="00AF1324" w:rsidP="00E20EC5">
            <w:pPr>
              <w:pStyle w:val="Table"/>
            </w:pPr>
            <w:r w:rsidRPr="00B101EC">
              <w:t>Directorate</w:t>
            </w:r>
          </w:p>
        </w:tc>
        <w:tc>
          <w:tcPr>
            <w:tcW w:w="5579" w:type="dxa"/>
          </w:tcPr>
          <w:p w:rsidR="00AF1324" w:rsidRPr="00B101EC" w:rsidRDefault="00AF1324" w:rsidP="00E20EC5">
            <w:pPr>
              <w:pStyle w:val="Table"/>
            </w:pPr>
            <w:r w:rsidRPr="00B101EC">
              <w:t>Corporate Services</w:t>
            </w:r>
          </w:p>
        </w:tc>
      </w:tr>
      <w:tr w:rsidR="00AF1324" w:rsidRPr="00B101EC" w:rsidTr="00FE56E1">
        <w:tc>
          <w:tcPr>
            <w:tcW w:w="3686" w:type="dxa"/>
          </w:tcPr>
          <w:p w:rsidR="00AF1324" w:rsidRPr="00B101EC" w:rsidRDefault="00AF1324" w:rsidP="00E20EC5">
            <w:pPr>
              <w:pStyle w:val="Table"/>
            </w:pPr>
            <w:r w:rsidRPr="00B101EC">
              <w:t xml:space="preserve">Review frequency </w:t>
            </w:r>
          </w:p>
        </w:tc>
        <w:tc>
          <w:tcPr>
            <w:tcW w:w="5579" w:type="dxa"/>
          </w:tcPr>
          <w:p w:rsidR="00AF1324" w:rsidRPr="00B101EC" w:rsidRDefault="00AF1324" w:rsidP="00E20EC5">
            <w:pPr>
              <w:pStyle w:val="Table"/>
            </w:pPr>
            <w:r w:rsidRPr="00B101EC">
              <w:t xml:space="preserve">The </w:t>
            </w:r>
            <w:proofErr w:type="spellStart"/>
            <w:r w:rsidRPr="00B101EC">
              <w:t>Whistleblower</w:t>
            </w:r>
            <w:proofErr w:type="spellEnd"/>
            <w:r w:rsidRPr="00B101EC">
              <w:t xml:space="preserve"> Policy and Procedures will be reviewed periodically by the Audit, Risk and Governance Committee. A report will be made to the Council on the outcome of each review and all recommended changes to the Policy.</w:t>
            </w:r>
          </w:p>
        </w:tc>
      </w:tr>
    </w:tbl>
    <w:p w:rsidR="00872C34" w:rsidRDefault="00872C34">
      <w:pPr>
        <w:spacing w:after="200" w:line="276" w:lineRule="auto"/>
        <w:jc w:val="left"/>
      </w:pPr>
    </w:p>
    <w:p w:rsidR="00872C34" w:rsidRDefault="00872C34">
      <w:pPr>
        <w:spacing w:after="200" w:line="276" w:lineRule="auto"/>
        <w:jc w:val="left"/>
      </w:pPr>
      <w:r>
        <w:br w:type="page"/>
      </w:r>
    </w:p>
    <w:p w:rsidR="00872C34" w:rsidRDefault="00872C34" w:rsidP="00872C34">
      <w:pPr>
        <w:pStyle w:val="Heading2"/>
        <w:rPr>
          <w:i/>
        </w:rPr>
      </w:pPr>
      <w:bookmarkStart w:id="182" w:name="_Toc55484328"/>
      <w:r>
        <w:lastRenderedPageBreak/>
        <w:t xml:space="preserve">1/024 </w:t>
      </w:r>
      <w:r w:rsidR="008C7588">
        <w:tab/>
      </w:r>
      <w:r>
        <w:t>FRAUD AND CORRUPTION PREVENTION</w:t>
      </w:r>
      <w:bookmarkEnd w:id="182"/>
      <w:r>
        <w:t xml:space="preserve"> </w:t>
      </w:r>
    </w:p>
    <w:p w:rsidR="00872C34" w:rsidRDefault="00872C34" w:rsidP="00872C34"/>
    <w:p w:rsidR="00872C34" w:rsidRDefault="00872C34" w:rsidP="00060D97">
      <w:pPr>
        <w:pStyle w:val="3PolicyHeading"/>
      </w:pPr>
      <w:r>
        <w:t>Policy Objective</w:t>
      </w:r>
    </w:p>
    <w:p w:rsidR="00872C34" w:rsidRDefault="00872C34" w:rsidP="00872C34">
      <w:pPr>
        <w:tabs>
          <w:tab w:val="left" w:pos="1080"/>
        </w:tabs>
      </w:pPr>
    </w:p>
    <w:p w:rsidR="00872C34" w:rsidRDefault="00872C34" w:rsidP="00872C34">
      <w:r>
        <w:t>The objectives of this Policy are to –</w:t>
      </w:r>
    </w:p>
    <w:p w:rsidR="00872C34" w:rsidRPr="00872C34" w:rsidRDefault="00872C34" w:rsidP="00872C34">
      <w:pPr>
        <w:pStyle w:val="Bullets"/>
      </w:pPr>
      <w:r w:rsidRPr="00872C34">
        <w:t>Articulate that the Town of Port Hedland is intolerant of fraud and corruption;</w:t>
      </w:r>
    </w:p>
    <w:p w:rsidR="00872C34" w:rsidRPr="00872C34" w:rsidRDefault="00872C34" w:rsidP="00872C34">
      <w:pPr>
        <w:pStyle w:val="Bullets"/>
      </w:pPr>
      <w:r w:rsidRPr="00872C34">
        <w:t>Prevent fraud or corruption occurring at the Town of Port Hedland.</w:t>
      </w:r>
    </w:p>
    <w:p w:rsidR="00872C34" w:rsidRDefault="00872C34" w:rsidP="00872C34">
      <w:pPr>
        <w:tabs>
          <w:tab w:val="left" w:pos="1080"/>
        </w:tabs>
      </w:pPr>
    </w:p>
    <w:p w:rsidR="00872C34" w:rsidRDefault="00872C34" w:rsidP="00060D97">
      <w:pPr>
        <w:pStyle w:val="3PolicyHeading"/>
      </w:pPr>
      <w:r>
        <w:t>Policy Scope</w:t>
      </w:r>
    </w:p>
    <w:p w:rsidR="00872C34" w:rsidRDefault="00872C34" w:rsidP="00872C34">
      <w:pPr>
        <w:tabs>
          <w:tab w:val="left" w:pos="1080"/>
        </w:tabs>
      </w:pPr>
    </w:p>
    <w:p w:rsidR="00872C34" w:rsidRDefault="00872C34" w:rsidP="00872C34">
      <w:pPr>
        <w:tabs>
          <w:tab w:val="left" w:pos="1080"/>
        </w:tabs>
      </w:pPr>
      <w:r>
        <w:t>This policy applies to all Employees, Elected Members, Committee Members, Consultants and Contractors’ working for the Town of Port Hedland as fraud and corruption control is the responsibility of everyone in or associated with the Town.</w:t>
      </w:r>
    </w:p>
    <w:p w:rsidR="00872C34" w:rsidRDefault="00872C34" w:rsidP="00872C34">
      <w:pPr>
        <w:tabs>
          <w:tab w:val="left" w:pos="1080"/>
        </w:tabs>
      </w:pPr>
    </w:p>
    <w:p w:rsidR="00872C34" w:rsidRDefault="00872C34" w:rsidP="00060D97">
      <w:pPr>
        <w:pStyle w:val="3PolicyHeading"/>
      </w:pPr>
      <w:r>
        <w:t>Policy Content</w:t>
      </w:r>
    </w:p>
    <w:p w:rsidR="00872C34" w:rsidRDefault="00872C34" w:rsidP="00872C34">
      <w:pPr>
        <w:tabs>
          <w:tab w:val="left" w:pos="1080"/>
        </w:tabs>
      </w:pPr>
    </w:p>
    <w:p w:rsidR="00872C34" w:rsidRDefault="00872C34" w:rsidP="003C34B6">
      <w:pPr>
        <w:pStyle w:val="NormalIndent"/>
      </w:pPr>
      <w:r>
        <w:t>1.</w:t>
      </w:r>
      <w:r>
        <w:tab/>
        <w:t>The Town of Port Hedland is committed to good governance and ethical behaviour as a key ingredient of responsible, effective and accountable Local Government.</w:t>
      </w:r>
    </w:p>
    <w:p w:rsidR="00872C34" w:rsidRDefault="00872C34" w:rsidP="003C34B6">
      <w:pPr>
        <w:pStyle w:val="NormalIndent"/>
      </w:pPr>
    </w:p>
    <w:p w:rsidR="00872C34" w:rsidRDefault="00872C34" w:rsidP="003C34B6">
      <w:pPr>
        <w:pStyle w:val="NormalIndent"/>
      </w:pPr>
      <w:r>
        <w:t>2.</w:t>
      </w:r>
      <w:r>
        <w:tab/>
        <w:t>The Town of Port Hedland recognises that fraud and corruption is illegal and contrary to the Town’s organisational values. In view of this, a proactive stance is taken to ensure incidences of fraudulent or corrupt activities or behaviours do not occur.</w:t>
      </w:r>
    </w:p>
    <w:p w:rsidR="00872C34" w:rsidRDefault="00872C34" w:rsidP="003C34B6">
      <w:pPr>
        <w:pStyle w:val="NormalIndent"/>
      </w:pPr>
    </w:p>
    <w:p w:rsidR="00872C34" w:rsidRDefault="00872C34" w:rsidP="003C34B6">
      <w:pPr>
        <w:pStyle w:val="NormalIndent"/>
      </w:pPr>
      <w:r>
        <w:t>3.</w:t>
      </w:r>
      <w:r>
        <w:tab/>
        <w:t>Whilst the Town aims to foster a culture which upholds trust and honesty as part of its core values, it is acknowledged that from time to time, instances of misconduct, corruption, fraud or dishonesty occur throughout the organisation. As such, the Town will ensure that the effective prevention of fraud and corruption is an integral part of its operating activities.</w:t>
      </w:r>
    </w:p>
    <w:p w:rsidR="00872C34" w:rsidRDefault="00872C34" w:rsidP="003C34B6">
      <w:pPr>
        <w:pStyle w:val="NormalIndent"/>
      </w:pPr>
    </w:p>
    <w:p w:rsidR="00872C34" w:rsidRDefault="00872C34" w:rsidP="003C34B6">
      <w:pPr>
        <w:pStyle w:val="NormalIndent"/>
      </w:pPr>
      <w:r>
        <w:t>4.</w:t>
      </w:r>
      <w:r>
        <w:tab/>
        <w:t>All employees are accountable for and have a role to play in fraud and corruption prevention and control. The Town encourages employees to disclose actual or suspected fraudulent or corrupt activity, to the Chief Executive Officer (Complaints Officer).</w:t>
      </w:r>
    </w:p>
    <w:p w:rsidR="00872C34" w:rsidRDefault="00872C34" w:rsidP="003C34B6">
      <w:pPr>
        <w:pStyle w:val="NormalIndent"/>
      </w:pPr>
    </w:p>
    <w:p w:rsidR="00872C34" w:rsidRPr="00F053C0" w:rsidRDefault="00872C34" w:rsidP="003C34B6">
      <w:pPr>
        <w:pStyle w:val="NormalIndent"/>
      </w:pPr>
      <w:r>
        <w:t>5.</w:t>
      </w:r>
      <w:r>
        <w:tab/>
      </w:r>
      <w:r w:rsidRPr="00F053C0">
        <w:t>If the suspected fraudulent or corrupt activity concerns the Chief Executive Officer, the matter is to be referred to a secondary Complaints Officer (a designated senior employee appointed as a Complaints Officer by Council), the Mayor, or the Corruption and Crime Commission.</w:t>
      </w:r>
    </w:p>
    <w:p w:rsidR="00872C34" w:rsidRDefault="00872C34" w:rsidP="003C34B6">
      <w:pPr>
        <w:pStyle w:val="NormalIndent"/>
      </w:pPr>
    </w:p>
    <w:p w:rsidR="00872C34" w:rsidRDefault="00872C34" w:rsidP="003C34B6">
      <w:pPr>
        <w:pStyle w:val="NormalIndent"/>
      </w:pPr>
      <w:r>
        <w:t>6.</w:t>
      </w:r>
      <w:r>
        <w:tab/>
        <w:t>When identified, any suspected fraudulent or corrupt activity will be promptly investigated, and where appropriate, legal remedies available under the law will be pursued. All alleged incidences will be thoroughly investigated. Wherever possible, the Town will protect the anonymity of those responsible for reporting the activity. The matter will also be reported to the Corruption and Crime Commission.</w:t>
      </w:r>
    </w:p>
    <w:p w:rsidR="00872C34" w:rsidRDefault="00872C34" w:rsidP="003C34B6">
      <w:pPr>
        <w:pStyle w:val="NormalIndent"/>
      </w:pPr>
    </w:p>
    <w:p w:rsidR="008075BC" w:rsidRDefault="008075BC">
      <w:pPr>
        <w:spacing w:after="200" w:line="276" w:lineRule="auto"/>
        <w:jc w:val="left"/>
        <w:rPr>
          <w:iCs/>
        </w:rPr>
      </w:pPr>
      <w:r>
        <w:br w:type="page"/>
      </w:r>
    </w:p>
    <w:p w:rsidR="00872C34" w:rsidRDefault="00872C34" w:rsidP="003C34B6">
      <w:pPr>
        <w:pStyle w:val="NormalIndent"/>
      </w:pPr>
      <w:r>
        <w:lastRenderedPageBreak/>
        <w:t>7.</w:t>
      </w:r>
      <w:r>
        <w:tab/>
        <w:t>The Town will ensure that systems and procedures are in place to prevent, detect, report and investigate incidents of fraudulent or corrupt behaviour or activities and will ensure that employees are made aware of their responsibilities in respect to the prevention, detection, reporting and investigation of fraudulent or corrupt behaviour.</w:t>
      </w:r>
    </w:p>
    <w:p w:rsidR="00872C34" w:rsidRDefault="00872C34" w:rsidP="003C34B6">
      <w:pPr>
        <w:pStyle w:val="NormalIndent"/>
      </w:pPr>
    </w:p>
    <w:p w:rsidR="00872C34" w:rsidRDefault="00872C34" w:rsidP="008D29C1">
      <w:pPr>
        <w:pStyle w:val="NormalIndent"/>
      </w:pPr>
      <w:r>
        <w:t>8.</w:t>
      </w:r>
      <w:r>
        <w:tab/>
        <w:t>The success of this policy will be determined by the employees and Council Members (where appropriate) at the Town of Port Hedland being aware of their responsibilities in relation to:</w:t>
      </w:r>
    </w:p>
    <w:p w:rsidR="00872C34" w:rsidRDefault="00872C34" w:rsidP="008D29C1">
      <w:pPr>
        <w:pStyle w:val="NormalIndInd"/>
        <w:ind w:left="1134"/>
      </w:pPr>
      <w:proofErr w:type="gramStart"/>
      <w:r>
        <w:t>a</w:t>
      </w:r>
      <w:proofErr w:type="gramEnd"/>
      <w:r>
        <w:t>.</w:t>
      </w:r>
      <w:r>
        <w:tab/>
        <w:t>fraud and corruption prevention and control;</w:t>
      </w:r>
    </w:p>
    <w:p w:rsidR="00872C34" w:rsidRDefault="00872C34" w:rsidP="008D29C1">
      <w:pPr>
        <w:pStyle w:val="NormalIndInd"/>
        <w:ind w:left="1134"/>
      </w:pPr>
      <w:proofErr w:type="gramStart"/>
      <w:r>
        <w:t>b</w:t>
      </w:r>
      <w:proofErr w:type="gramEnd"/>
      <w:r>
        <w:t>.</w:t>
      </w:r>
      <w:r>
        <w:tab/>
        <w:t>the identification of treatment and recording of fraud or corruption risks;</w:t>
      </w:r>
    </w:p>
    <w:p w:rsidR="00872C34" w:rsidRDefault="00872C34" w:rsidP="008D29C1">
      <w:pPr>
        <w:pStyle w:val="NormalIndInd"/>
        <w:ind w:left="1134"/>
      </w:pPr>
      <w:proofErr w:type="gramStart"/>
      <w:r>
        <w:t>c</w:t>
      </w:r>
      <w:proofErr w:type="gramEnd"/>
      <w:r>
        <w:t>.</w:t>
      </w:r>
      <w:r>
        <w:tab/>
        <w:t>fraud or corruption auditing and detection processes;</w:t>
      </w:r>
    </w:p>
    <w:p w:rsidR="00872C34" w:rsidRDefault="00872C34" w:rsidP="008D29C1">
      <w:pPr>
        <w:pStyle w:val="NormalIndInd"/>
        <w:ind w:left="1134"/>
      </w:pPr>
      <w:proofErr w:type="gramStart"/>
      <w:r>
        <w:t>d</w:t>
      </w:r>
      <w:proofErr w:type="gramEnd"/>
      <w:r>
        <w:t>.</w:t>
      </w:r>
      <w:r>
        <w:tab/>
        <w:t>reporting;</w:t>
      </w:r>
    </w:p>
    <w:p w:rsidR="00872C34" w:rsidRDefault="00872C34" w:rsidP="008D29C1">
      <w:pPr>
        <w:pStyle w:val="NormalIndInd"/>
        <w:ind w:left="1134"/>
      </w:pPr>
      <w:proofErr w:type="gramStart"/>
      <w:r>
        <w:t>e</w:t>
      </w:r>
      <w:proofErr w:type="gramEnd"/>
      <w:r>
        <w:t>.</w:t>
      </w:r>
      <w:r>
        <w:tab/>
        <w:t>responsibilities; and</w:t>
      </w:r>
    </w:p>
    <w:p w:rsidR="00872C34" w:rsidRDefault="00872C34" w:rsidP="008D29C1">
      <w:pPr>
        <w:pStyle w:val="NormalIndInd"/>
        <w:ind w:left="1134"/>
      </w:pPr>
      <w:proofErr w:type="gramStart"/>
      <w:r>
        <w:t>f</w:t>
      </w:r>
      <w:proofErr w:type="gramEnd"/>
      <w:r>
        <w:t>.</w:t>
      </w:r>
      <w:r>
        <w:tab/>
        <w:t>obligations and investigation procedures.</w:t>
      </w:r>
    </w:p>
    <w:p w:rsidR="00872C34" w:rsidRDefault="00872C34" w:rsidP="00872C34">
      <w:pPr>
        <w:tabs>
          <w:tab w:val="left" w:pos="1080"/>
        </w:tabs>
      </w:pPr>
    </w:p>
    <w:p w:rsidR="00872C34" w:rsidRDefault="00872C34" w:rsidP="00060D97">
      <w:pPr>
        <w:pStyle w:val="3PolicyHeading"/>
      </w:pPr>
      <w:r>
        <w:t>Definitions</w:t>
      </w:r>
    </w:p>
    <w:p w:rsidR="00872C34" w:rsidRDefault="00872C34" w:rsidP="00872C34">
      <w:pPr>
        <w:tabs>
          <w:tab w:val="left" w:pos="1080"/>
        </w:tabs>
      </w:pPr>
    </w:p>
    <w:p w:rsidR="00872C34" w:rsidRDefault="00872C34" w:rsidP="00872C34">
      <w:pPr>
        <w:tabs>
          <w:tab w:val="left" w:pos="1080"/>
        </w:tabs>
      </w:pPr>
      <w:r>
        <w:t>For the purpose of this policy:</w:t>
      </w:r>
    </w:p>
    <w:p w:rsidR="00872C34" w:rsidRPr="00E33EB6" w:rsidRDefault="00872C34" w:rsidP="00872C34">
      <w:pPr>
        <w:tabs>
          <w:tab w:val="left" w:pos="1080"/>
        </w:tabs>
      </w:pPr>
    </w:p>
    <w:p w:rsidR="00872C34" w:rsidRPr="00E33EB6" w:rsidRDefault="00872C34" w:rsidP="00872C34">
      <w:pPr>
        <w:tabs>
          <w:tab w:val="left" w:pos="1080"/>
        </w:tabs>
      </w:pPr>
      <w:r w:rsidRPr="00E33EB6">
        <w:t xml:space="preserve">“Misconduct” shall have the same meaning as prescribed by the </w:t>
      </w:r>
      <w:r w:rsidRPr="00E33EB6">
        <w:rPr>
          <w:i/>
        </w:rPr>
        <w:t>Corruption and Crime Act 200</w:t>
      </w:r>
      <w:r w:rsidRPr="00E33EB6">
        <w:t>3.</w:t>
      </w:r>
    </w:p>
    <w:p w:rsidR="00872C34" w:rsidRPr="00E33EB6" w:rsidRDefault="00872C34" w:rsidP="00872C34">
      <w:pPr>
        <w:tabs>
          <w:tab w:val="left" w:pos="1080"/>
        </w:tabs>
      </w:pPr>
    </w:p>
    <w:p w:rsidR="00872C34" w:rsidRDefault="00872C34" w:rsidP="00872C34">
      <w:pPr>
        <w:tabs>
          <w:tab w:val="left" w:pos="1080"/>
        </w:tabs>
      </w:pPr>
      <w:r w:rsidRPr="00E33EB6">
        <w:t xml:space="preserve">“Corruption” is </w:t>
      </w:r>
      <w:r>
        <w:t>defined as:</w:t>
      </w:r>
    </w:p>
    <w:p w:rsidR="00872C34" w:rsidRDefault="00872C34" w:rsidP="00872C34">
      <w:pPr>
        <w:tabs>
          <w:tab w:val="left" w:pos="1080"/>
        </w:tabs>
      </w:pPr>
    </w:p>
    <w:p w:rsidR="00872C34" w:rsidRDefault="00872C34" w:rsidP="00872C34">
      <w:pPr>
        <w:tabs>
          <w:tab w:val="left" w:pos="1080"/>
        </w:tabs>
      </w:pPr>
      <w:r>
        <w:t>“An act done with an intent to give or receive some advantage or benefit inconsistent with official duty and the rights of others. It includes bribery.”</w:t>
      </w:r>
    </w:p>
    <w:p w:rsidR="00872C34" w:rsidRDefault="00872C34" w:rsidP="00872C34">
      <w:pPr>
        <w:tabs>
          <w:tab w:val="left" w:pos="1080"/>
        </w:tabs>
      </w:pPr>
    </w:p>
    <w:p w:rsidR="00872C34" w:rsidRDefault="00872C34" w:rsidP="00872C34">
      <w:pPr>
        <w:tabs>
          <w:tab w:val="left" w:pos="1080"/>
        </w:tabs>
      </w:pPr>
      <w:r>
        <w:t>Australian Standard 8001–2003 defines fraud as:</w:t>
      </w:r>
    </w:p>
    <w:p w:rsidR="00872C34" w:rsidRDefault="00872C34" w:rsidP="00872C34">
      <w:pPr>
        <w:tabs>
          <w:tab w:val="left" w:pos="1080"/>
        </w:tabs>
      </w:pPr>
    </w:p>
    <w:p w:rsidR="00872C34" w:rsidRDefault="00872C34" w:rsidP="00872C34">
      <w:pPr>
        <w:tabs>
          <w:tab w:val="left" w:pos="1080"/>
        </w:tabs>
      </w:pPr>
      <w:r>
        <w:t>‘dishonest activity causing actual or potential financial loss to any persons or entity including theft of moneys or other property by employees or persons external to the entity and whether or not deception is used at the time, immediately before or immediately following the activity. This also includes the deliberate falsification, concealment, destruction or use of falsified documentation used or intended for use for a normal business purpose or for improper use of information or position.’</w:t>
      </w:r>
    </w:p>
    <w:p w:rsidR="00872C34" w:rsidRDefault="00872C34" w:rsidP="00872C34">
      <w:pPr>
        <w:tabs>
          <w:tab w:val="left" w:pos="1080"/>
        </w:tabs>
      </w:pPr>
    </w:p>
    <w:tbl>
      <w:tblPr>
        <w:tblStyle w:val="TableGrid"/>
        <w:tblW w:w="0" w:type="auto"/>
        <w:tblInd w:w="-5" w:type="dxa"/>
        <w:tblLook w:val="04A0" w:firstRow="1" w:lastRow="0" w:firstColumn="1" w:lastColumn="0" w:noHBand="0" w:noVBand="1"/>
      </w:tblPr>
      <w:tblGrid>
        <w:gridCol w:w="4678"/>
        <w:gridCol w:w="4587"/>
      </w:tblGrid>
      <w:tr w:rsidR="00872C34" w:rsidRPr="003A78FC" w:rsidTr="008075BC">
        <w:tc>
          <w:tcPr>
            <w:tcW w:w="4678" w:type="dxa"/>
          </w:tcPr>
          <w:p w:rsidR="00872C34" w:rsidRPr="003A78FC" w:rsidRDefault="00872C34" w:rsidP="00E20EC5">
            <w:pPr>
              <w:pStyle w:val="Table"/>
            </w:pPr>
            <w:r w:rsidRPr="003A78FC">
              <w:t>Council adoption date and resolution no.</w:t>
            </w:r>
          </w:p>
        </w:tc>
        <w:tc>
          <w:tcPr>
            <w:tcW w:w="4587" w:type="dxa"/>
          </w:tcPr>
          <w:p w:rsidR="00872C34" w:rsidRPr="003A78FC" w:rsidRDefault="00872C34" w:rsidP="00E20EC5">
            <w:pPr>
              <w:pStyle w:val="Table"/>
            </w:pPr>
            <w:r>
              <w:t>31 August 2016</w:t>
            </w:r>
            <w:r w:rsidR="008075BC">
              <w:t xml:space="preserve"> </w:t>
            </w:r>
            <w:r>
              <w:t>CM201617/046</w:t>
            </w:r>
          </w:p>
        </w:tc>
      </w:tr>
      <w:tr w:rsidR="00872C34" w:rsidRPr="003A78FC" w:rsidTr="008075BC">
        <w:tc>
          <w:tcPr>
            <w:tcW w:w="4678" w:type="dxa"/>
          </w:tcPr>
          <w:p w:rsidR="00872C34" w:rsidRPr="003A78FC" w:rsidRDefault="00872C34" w:rsidP="00E20EC5">
            <w:pPr>
              <w:pStyle w:val="Table"/>
            </w:pPr>
            <w:r w:rsidRPr="003A78FC">
              <w:t>Date of adoption of a</w:t>
            </w:r>
            <w:r w:rsidR="008075BC">
              <w:t xml:space="preserve">mendment and resolution number </w:t>
            </w:r>
          </w:p>
        </w:tc>
        <w:tc>
          <w:tcPr>
            <w:tcW w:w="4587" w:type="dxa"/>
          </w:tcPr>
          <w:p w:rsidR="00872C34" w:rsidRPr="003A78FC" w:rsidRDefault="00872C34" w:rsidP="00E20EC5">
            <w:pPr>
              <w:pStyle w:val="Table"/>
            </w:pPr>
          </w:p>
        </w:tc>
      </w:tr>
      <w:tr w:rsidR="00872C34" w:rsidRPr="003A78FC" w:rsidTr="008075BC">
        <w:tc>
          <w:tcPr>
            <w:tcW w:w="4678" w:type="dxa"/>
          </w:tcPr>
          <w:p w:rsidR="00872C34" w:rsidRPr="003A78FC" w:rsidRDefault="00872C34" w:rsidP="00E20EC5">
            <w:pPr>
              <w:pStyle w:val="Table"/>
            </w:pPr>
            <w:r w:rsidRPr="003A78FC">
              <w:t>Relevant legislation</w:t>
            </w:r>
          </w:p>
        </w:tc>
        <w:tc>
          <w:tcPr>
            <w:tcW w:w="4587" w:type="dxa"/>
          </w:tcPr>
          <w:p w:rsidR="00872C34" w:rsidRPr="008075BC" w:rsidRDefault="00872C34" w:rsidP="00E20EC5">
            <w:pPr>
              <w:pStyle w:val="Table"/>
            </w:pPr>
            <w:r w:rsidRPr="008075BC">
              <w:t>Corruption and Crime Act 2003</w:t>
            </w:r>
          </w:p>
        </w:tc>
      </w:tr>
      <w:tr w:rsidR="00872C34" w:rsidRPr="003A78FC" w:rsidTr="008075BC">
        <w:tc>
          <w:tcPr>
            <w:tcW w:w="4678" w:type="dxa"/>
          </w:tcPr>
          <w:p w:rsidR="00872C34" w:rsidRPr="003A78FC" w:rsidRDefault="00872C34" w:rsidP="00E20EC5">
            <w:pPr>
              <w:pStyle w:val="Table"/>
            </w:pPr>
            <w:r w:rsidRPr="003A78FC">
              <w:t>Delegated authority</w:t>
            </w:r>
          </w:p>
        </w:tc>
        <w:tc>
          <w:tcPr>
            <w:tcW w:w="4587" w:type="dxa"/>
          </w:tcPr>
          <w:p w:rsidR="00872C34" w:rsidRPr="003A78FC" w:rsidRDefault="00872C34" w:rsidP="00E20EC5">
            <w:pPr>
              <w:pStyle w:val="Table"/>
            </w:pPr>
            <w:r w:rsidRPr="003A78FC">
              <w:t>Nil</w:t>
            </w:r>
          </w:p>
        </w:tc>
      </w:tr>
      <w:tr w:rsidR="00872C34" w:rsidRPr="003A78FC" w:rsidTr="008075BC">
        <w:tc>
          <w:tcPr>
            <w:tcW w:w="4678" w:type="dxa"/>
          </w:tcPr>
          <w:p w:rsidR="00872C34" w:rsidRPr="003A78FC" w:rsidRDefault="00872C34" w:rsidP="00E20EC5">
            <w:pPr>
              <w:pStyle w:val="Table"/>
            </w:pPr>
            <w:r w:rsidRPr="003A78FC">
              <w:t>Business unit</w:t>
            </w:r>
          </w:p>
        </w:tc>
        <w:tc>
          <w:tcPr>
            <w:tcW w:w="4587" w:type="dxa"/>
          </w:tcPr>
          <w:p w:rsidR="00872C34" w:rsidRPr="003A78FC" w:rsidRDefault="00872C34" w:rsidP="00E20EC5">
            <w:pPr>
              <w:pStyle w:val="Table"/>
            </w:pPr>
            <w:r w:rsidRPr="003A78FC">
              <w:t>Office of CEO</w:t>
            </w:r>
          </w:p>
        </w:tc>
      </w:tr>
      <w:tr w:rsidR="00872C34" w:rsidRPr="003A78FC" w:rsidTr="008075BC">
        <w:tc>
          <w:tcPr>
            <w:tcW w:w="4678" w:type="dxa"/>
          </w:tcPr>
          <w:p w:rsidR="00872C34" w:rsidRPr="003A78FC" w:rsidRDefault="00872C34" w:rsidP="00E20EC5">
            <w:pPr>
              <w:pStyle w:val="Table"/>
            </w:pPr>
            <w:r w:rsidRPr="003A78FC">
              <w:t>Directorate</w:t>
            </w:r>
          </w:p>
        </w:tc>
        <w:tc>
          <w:tcPr>
            <w:tcW w:w="4587" w:type="dxa"/>
          </w:tcPr>
          <w:p w:rsidR="00872C34" w:rsidRPr="003A78FC" w:rsidRDefault="00872C34" w:rsidP="00E20EC5">
            <w:pPr>
              <w:pStyle w:val="Table"/>
            </w:pPr>
            <w:r w:rsidRPr="003A78FC">
              <w:t>Office of CEO</w:t>
            </w:r>
          </w:p>
        </w:tc>
      </w:tr>
      <w:tr w:rsidR="00872C34" w:rsidRPr="003A78FC" w:rsidTr="008075BC">
        <w:tc>
          <w:tcPr>
            <w:tcW w:w="4678" w:type="dxa"/>
          </w:tcPr>
          <w:p w:rsidR="00872C34" w:rsidRPr="003A78FC" w:rsidRDefault="00872C34" w:rsidP="00E20EC5">
            <w:pPr>
              <w:pStyle w:val="Table"/>
            </w:pPr>
            <w:r w:rsidRPr="003A78FC">
              <w:t xml:space="preserve">Review frequency </w:t>
            </w:r>
          </w:p>
        </w:tc>
        <w:tc>
          <w:tcPr>
            <w:tcW w:w="4587" w:type="dxa"/>
          </w:tcPr>
          <w:p w:rsidR="00872C34" w:rsidRPr="003A78FC" w:rsidRDefault="00872C34" w:rsidP="00E20EC5">
            <w:pPr>
              <w:pStyle w:val="Table"/>
            </w:pPr>
            <w:r w:rsidRPr="003A78FC">
              <w:t>Biennial</w:t>
            </w:r>
          </w:p>
        </w:tc>
      </w:tr>
    </w:tbl>
    <w:p w:rsidR="00872C34" w:rsidRDefault="00872C34" w:rsidP="00872C34">
      <w:pPr>
        <w:tabs>
          <w:tab w:val="left" w:pos="1080"/>
        </w:tabs>
      </w:pPr>
    </w:p>
    <w:p w:rsidR="00A443FB" w:rsidRDefault="00A443FB">
      <w:pPr>
        <w:spacing w:after="200" w:line="276" w:lineRule="auto"/>
        <w:jc w:val="left"/>
        <w:rPr>
          <w:rFonts w:asciiTheme="majorHAnsi" w:eastAsiaTheme="majorEastAsia" w:hAnsiTheme="majorHAnsi" w:cstheme="majorBidi"/>
          <w:b/>
          <w:bCs/>
          <w:caps/>
          <w:color w:val="0070C0"/>
          <w:sz w:val="26"/>
          <w:szCs w:val="26"/>
        </w:rPr>
      </w:pPr>
      <w:r>
        <w:rPr>
          <w:rFonts w:asciiTheme="majorHAnsi" w:eastAsiaTheme="majorEastAsia" w:hAnsiTheme="majorHAnsi" w:cstheme="majorBidi"/>
          <w:b/>
          <w:bCs/>
          <w:caps/>
          <w:color w:val="0070C0"/>
          <w:sz w:val="26"/>
          <w:szCs w:val="26"/>
        </w:rPr>
        <w:br w:type="page"/>
      </w:r>
    </w:p>
    <w:p w:rsidR="00872C34" w:rsidRDefault="004C797D" w:rsidP="00A443FB">
      <w:pPr>
        <w:pStyle w:val="Heading2"/>
      </w:pPr>
      <w:bookmarkStart w:id="183" w:name="_Toc55484329"/>
      <w:r>
        <w:rPr>
          <w:caps/>
        </w:rPr>
        <w:lastRenderedPageBreak/>
        <w:t>1/025</w:t>
      </w:r>
      <w:r>
        <w:rPr>
          <w:caps/>
        </w:rPr>
        <w:tab/>
      </w:r>
      <w:r w:rsidR="00A443FB">
        <w:rPr>
          <w:caps/>
        </w:rPr>
        <w:t>MEDIA AND COMMUNICATIONS</w:t>
      </w:r>
      <w:bookmarkEnd w:id="183"/>
      <w:r w:rsidR="00A443FB">
        <w:rPr>
          <w:caps/>
        </w:rPr>
        <w:t xml:space="preserve"> </w:t>
      </w:r>
    </w:p>
    <w:p w:rsidR="00E727DF" w:rsidRDefault="00E727DF" w:rsidP="00E727DF">
      <w:pPr>
        <w:pStyle w:val="Heading"/>
        <w:rPr>
          <w:rFonts w:eastAsia="Arial Bold"/>
          <w:lang w:eastAsia="en-AU"/>
        </w:rPr>
      </w:pPr>
      <w:bookmarkStart w:id="184" w:name="_Toc335755875"/>
    </w:p>
    <w:bookmarkEnd w:id="184"/>
    <w:p w:rsidR="00E727DF" w:rsidRPr="00E727DF" w:rsidRDefault="00E727DF" w:rsidP="008075BC">
      <w:pPr>
        <w:pStyle w:val="3PolicyHeading"/>
      </w:pPr>
      <w:r w:rsidRPr="00E727DF">
        <w:t>1</w:t>
      </w:r>
      <w:r>
        <w:t xml:space="preserve">. </w:t>
      </w:r>
      <w:r w:rsidR="00EE0BA2">
        <w:tab/>
      </w:r>
      <w:r w:rsidRPr="00E727DF">
        <w:t>Policy Statement</w:t>
      </w:r>
    </w:p>
    <w:p w:rsidR="00E727DF" w:rsidRPr="00E727DF" w:rsidRDefault="00E727DF" w:rsidP="00E727DF"/>
    <w:p w:rsidR="00E727DF" w:rsidRDefault="00E727DF" w:rsidP="00E727DF">
      <w:r w:rsidRPr="00E727DF">
        <w:t xml:space="preserve">The Town of Port Hedland encourages the use of traditional and digital communications to improve community awareness of initiatives and improve service delivery. </w:t>
      </w:r>
    </w:p>
    <w:p w:rsidR="00917554" w:rsidRPr="00E727DF" w:rsidRDefault="00917554" w:rsidP="00E727DF"/>
    <w:p w:rsidR="00E727DF" w:rsidRDefault="00E727DF" w:rsidP="00E727DF">
      <w:r w:rsidRPr="00E727DF">
        <w:t>It is recognised that the role of the Mayor is to speak on behalf of the Local Government and accordingly the Mayor is the official spokesperson for the Council.</w:t>
      </w:r>
    </w:p>
    <w:p w:rsidR="00917554" w:rsidRPr="00E727DF" w:rsidRDefault="00917554" w:rsidP="00E727DF"/>
    <w:p w:rsidR="00E727DF" w:rsidRPr="00E727DF" w:rsidRDefault="00E727DF" w:rsidP="00E727DF">
      <w:r w:rsidRPr="00E727DF">
        <w:t xml:space="preserve">The principles that are outlined in this policy are included in the Town of Port Hedland’s Code of Conduct and the </w:t>
      </w:r>
      <w:r w:rsidRPr="00917554">
        <w:rPr>
          <w:i/>
        </w:rPr>
        <w:t>Local Government Act 1995.</w:t>
      </w:r>
    </w:p>
    <w:p w:rsidR="00E727DF" w:rsidRPr="00E727DF" w:rsidRDefault="00E727DF" w:rsidP="00E727DF"/>
    <w:p w:rsidR="00E727DF" w:rsidRPr="00E727DF" w:rsidRDefault="00E727DF" w:rsidP="008075BC">
      <w:pPr>
        <w:pStyle w:val="3PolicyHeading"/>
      </w:pPr>
      <w:r w:rsidRPr="00E727DF">
        <w:t xml:space="preserve">2. </w:t>
      </w:r>
      <w:r w:rsidR="00EE0BA2">
        <w:tab/>
      </w:r>
      <w:r w:rsidRPr="00E727DF">
        <w:t>Scope</w:t>
      </w:r>
    </w:p>
    <w:p w:rsidR="00E727DF" w:rsidRPr="00E727DF" w:rsidRDefault="00E727DF" w:rsidP="00E727DF"/>
    <w:p w:rsidR="00E727DF" w:rsidRPr="00E727DF" w:rsidRDefault="00E727DF" w:rsidP="00E727DF">
      <w:r w:rsidRPr="00E727DF">
        <w:t xml:space="preserve">This policy provides guidelines on responsible engagement with the community through traditional and digital communication platforms, including but not limited to advertisements, media interactions (interviews, releases </w:t>
      </w:r>
      <w:proofErr w:type="spellStart"/>
      <w:r w:rsidRPr="00E727DF">
        <w:t>etc</w:t>
      </w:r>
      <w:proofErr w:type="spellEnd"/>
      <w:r w:rsidRPr="00E727DF">
        <w:t>), website, social media, online forums, blogs and online surveys/polls.</w:t>
      </w:r>
    </w:p>
    <w:p w:rsidR="00E727DF" w:rsidRPr="00E727DF" w:rsidRDefault="00E727DF" w:rsidP="00E727DF"/>
    <w:p w:rsidR="00E727DF" w:rsidRPr="00E727DF" w:rsidRDefault="00E727DF" w:rsidP="00E727DF">
      <w:r w:rsidRPr="00E727DF">
        <w:t>It outlines the standards and expectations the Town of Port Hedland has of its staff members and elected members, who are representatives of the Town at all times.</w:t>
      </w:r>
    </w:p>
    <w:p w:rsidR="00E727DF" w:rsidRPr="00E727DF" w:rsidRDefault="00E727DF" w:rsidP="00E727DF">
      <w:r w:rsidRPr="00E727DF">
        <w:t xml:space="preserve">This policy applies to all officers, consultants, contractors and outsourced service providers performing work for the Town of Port Hedland. It also applies to elected members. </w:t>
      </w:r>
    </w:p>
    <w:p w:rsidR="00E727DF" w:rsidRPr="00E70A16" w:rsidRDefault="00E727DF" w:rsidP="00E727DF">
      <w:pPr>
        <w:pStyle w:val="Heading"/>
        <w:rPr>
          <w:rFonts w:eastAsia="Arial Bold"/>
          <w:lang w:eastAsia="en-AU"/>
        </w:rPr>
      </w:pPr>
    </w:p>
    <w:p w:rsidR="00E727DF" w:rsidRPr="00E727DF" w:rsidRDefault="00E727DF" w:rsidP="008075BC">
      <w:pPr>
        <w:pStyle w:val="3PolicyHeading"/>
      </w:pPr>
      <w:r w:rsidRPr="00E727DF">
        <w:t xml:space="preserve">3. </w:t>
      </w:r>
      <w:r w:rsidR="00EE0BA2">
        <w:tab/>
      </w:r>
      <w:r w:rsidRPr="00E727DF">
        <w:t xml:space="preserve">Definitions </w:t>
      </w:r>
    </w:p>
    <w:p w:rsidR="00E727DF" w:rsidRPr="00E727DF" w:rsidRDefault="00E727DF" w:rsidP="00E727DF"/>
    <w:p w:rsidR="00E727DF" w:rsidRPr="00E727DF" w:rsidRDefault="00E727DF" w:rsidP="008075BC">
      <w:pPr>
        <w:pStyle w:val="Bullets"/>
      </w:pPr>
      <w:r w:rsidRPr="00E727DF">
        <w:t>Digital Communication: any means of exchange of information that takes place using digital technology or tools, such as website, Facebook, Instagram, Twitter, YouTube</w:t>
      </w:r>
    </w:p>
    <w:p w:rsidR="00E727DF" w:rsidRPr="00E727DF" w:rsidRDefault="00E727DF" w:rsidP="008075BC">
      <w:pPr>
        <w:pStyle w:val="Bullets"/>
      </w:pPr>
      <w:r w:rsidRPr="00E727DF">
        <w:t>Engagement: refers any form of communication where opinion, comment and feedback is exchanged and used for organisational purposes</w:t>
      </w:r>
    </w:p>
    <w:p w:rsidR="00E727DF" w:rsidRPr="00E727DF" w:rsidRDefault="00E727DF" w:rsidP="008075BC">
      <w:pPr>
        <w:pStyle w:val="Bullets"/>
      </w:pPr>
      <w:r w:rsidRPr="00E727DF">
        <w:t xml:space="preserve">Media: refers to methods of communication with media outlets such as media releases, media responses, interviews, photo opportunities </w:t>
      </w:r>
    </w:p>
    <w:p w:rsidR="00E727DF" w:rsidRPr="00E727DF" w:rsidRDefault="00E727DF" w:rsidP="008075BC">
      <w:pPr>
        <w:pStyle w:val="Bullets"/>
      </w:pPr>
      <w:r w:rsidRPr="00E727DF">
        <w:t>The community: refers to any individual, community group, business, government department and agency, not-for-profit and non-government organisation, who has an interest in the Town of Port Hedland and its activities</w:t>
      </w:r>
    </w:p>
    <w:p w:rsidR="00E727DF" w:rsidRPr="00E727DF" w:rsidRDefault="00E727DF" w:rsidP="008075BC">
      <w:pPr>
        <w:pStyle w:val="Bullets"/>
        <w:rPr>
          <w:rFonts w:eastAsia="Arial Bold"/>
          <w:lang w:eastAsia="en-AU"/>
        </w:rPr>
      </w:pPr>
      <w:r w:rsidRPr="00E727DF">
        <w:t>Traditional communication: refers to communication methods such as print ad</w:t>
      </w:r>
      <w:r w:rsidRPr="00E727DF">
        <w:rPr>
          <w:rFonts w:eastAsia="Arial Bold"/>
          <w:lang w:eastAsia="en-AU"/>
        </w:rPr>
        <w:t>vertisements, radio advertisements, brochures, posters, community notices</w:t>
      </w:r>
    </w:p>
    <w:p w:rsidR="00E727DF" w:rsidRDefault="00E727DF" w:rsidP="00E727DF">
      <w:pPr>
        <w:pStyle w:val="Heading"/>
        <w:rPr>
          <w:rFonts w:eastAsia="Arial Bold"/>
          <w:lang w:eastAsia="en-AU"/>
        </w:rPr>
      </w:pPr>
    </w:p>
    <w:p w:rsidR="00E727DF" w:rsidRDefault="00E727DF" w:rsidP="008075BC">
      <w:pPr>
        <w:pStyle w:val="3PolicyHeading"/>
      </w:pPr>
      <w:r w:rsidRPr="00E727DF">
        <w:t xml:space="preserve">4. </w:t>
      </w:r>
      <w:r w:rsidR="00EE0BA2">
        <w:tab/>
      </w:r>
      <w:r w:rsidRPr="00E727DF">
        <w:t xml:space="preserve">Principles </w:t>
      </w:r>
    </w:p>
    <w:p w:rsidR="00E727DF" w:rsidRPr="00E727DF" w:rsidRDefault="00E727DF" w:rsidP="00E727DF">
      <w:pPr>
        <w:rPr>
          <w:b/>
        </w:rPr>
      </w:pPr>
    </w:p>
    <w:p w:rsidR="00E727DF" w:rsidRPr="00E727DF" w:rsidRDefault="00E727DF" w:rsidP="00E727DF">
      <w:r w:rsidRPr="00E727DF">
        <w:t>Communications are to be used in a way that is consistent with the following guiding principles:</w:t>
      </w:r>
    </w:p>
    <w:p w:rsidR="00E727DF" w:rsidRPr="00E727DF" w:rsidRDefault="00E727DF" w:rsidP="008075BC">
      <w:pPr>
        <w:pStyle w:val="Bullets"/>
      </w:pPr>
      <w:bookmarkStart w:id="185" w:name="_Toc335755879"/>
      <w:bookmarkStart w:id="186" w:name="_Toc335668577"/>
      <w:bookmarkStart w:id="187" w:name="_Toc335668401"/>
      <w:bookmarkStart w:id="188" w:name="_Toc333926743"/>
      <w:bookmarkStart w:id="189" w:name="_Toc333925719"/>
      <w:bookmarkStart w:id="190" w:name="_Toc333925487"/>
      <w:bookmarkStart w:id="191" w:name="_Toc333908217"/>
      <w:bookmarkStart w:id="192" w:name="_Toc333908041"/>
      <w:bookmarkStart w:id="193" w:name="_Toc333907026"/>
      <w:bookmarkStart w:id="194" w:name="_Toc333906907"/>
      <w:bookmarkStart w:id="195" w:name="_Toc333855898"/>
      <w:bookmarkStart w:id="196" w:name="_Toc333855816"/>
      <w:bookmarkStart w:id="197" w:name="_Toc333853571"/>
      <w:bookmarkStart w:id="198" w:name="_Toc149451059"/>
      <w:bookmarkStart w:id="199" w:name="_Toc147657498"/>
      <w:bookmarkStart w:id="200" w:name="_Toc147641242"/>
      <w:r w:rsidRPr="00E727DF">
        <w:t>Open</w:t>
      </w:r>
      <w:bookmarkEnd w:id="185"/>
      <w:bookmarkEnd w:id="186"/>
      <w:bookmarkEnd w:id="187"/>
      <w:bookmarkEnd w:id="188"/>
      <w:bookmarkEnd w:id="189"/>
      <w:bookmarkEnd w:id="190"/>
      <w:bookmarkEnd w:id="191"/>
      <w:bookmarkEnd w:id="192"/>
      <w:bookmarkEnd w:id="193"/>
      <w:bookmarkEnd w:id="194"/>
      <w:bookmarkEnd w:id="195"/>
      <w:bookmarkEnd w:id="196"/>
      <w:bookmarkEnd w:id="197"/>
      <w:r w:rsidRPr="00E727DF">
        <w:t xml:space="preserve"> – to share and promote access to information and services and be transparent and accountable</w:t>
      </w:r>
    </w:p>
    <w:p w:rsidR="00E727DF" w:rsidRPr="00E727DF" w:rsidRDefault="00E727DF" w:rsidP="008075BC">
      <w:pPr>
        <w:pStyle w:val="Bullets"/>
      </w:pPr>
      <w:bookmarkStart w:id="201" w:name="_Toc335755880"/>
      <w:bookmarkStart w:id="202" w:name="_Toc335668578"/>
      <w:bookmarkStart w:id="203" w:name="_Toc335668402"/>
      <w:bookmarkStart w:id="204" w:name="_Toc333926744"/>
      <w:bookmarkStart w:id="205" w:name="_Toc333925720"/>
      <w:bookmarkStart w:id="206" w:name="_Toc333925488"/>
      <w:bookmarkStart w:id="207" w:name="_Toc333908218"/>
      <w:bookmarkStart w:id="208" w:name="_Toc333908042"/>
      <w:bookmarkStart w:id="209" w:name="_Toc333907027"/>
      <w:bookmarkStart w:id="210" w:name="_Toc333906908"/>
      <w:bookmarkStart w:id="211" w:name="_Toc333855899"/>
      <w:bookmarkStart w:id="212" w:name="_Toc333855817"/>
      <w:bookmarkStart w:id="213" w:name="_Toc333853572"/>
      <w:r w:rsidRPr="00E727DF">
        <w:t>Collaborative</w:t>
      </w:r>
      <w:bookmarkEnd w:id="201"/>
      <w:bookmarkEnd w:id="202"/>
      <w:bookmarkEnd w:id="203"/>
      <w:bookmarkEnd w:id="204"/>
      <w:bookmarkEnd w:id="205"/>
      <w:bookmarkEnd w:id="206"/>
      <w:bookmarkEnd w:id="207"/>
      <w:bookmarkEnd w:id="208"/>
      <w:bookmarkEnd w:id="209"/>
      <w:bookmarkEnd w:id="210"/>
      <w:bookmarkEnd w:id="211"/>
      <w:bookmarkEnd w:id="212"/>
      <w:bookmarkEnd w:id="213"/>
      <w:r w:rsidRPr="00E727DF">
        <w:t xml:space="preserve"> – to create opportunities to listen to and engage with the public, local communities and industry </w:t>
      </w:r>
    </w:p>
    <w:p w:rsidR="00E727DF" w:rsidRPr="00E727DF" w:rsidRDefault="00E727DF" w:rsidP="008075BC">
      <w:pPr>
        <w:pStyle w:val="Bullets"/>
      </w:pPr>
      <w:bookmarkStart w:id="214" w:name="_Toc335755881"/>
      <w:bookmarkStart w:id="215" w:name="_Toc335668579"/>
      <w:bookmarkStart w:id="216" w:name="_Toc335668403"/>
      <w:bookmarkStart w:id="217" w:name="_Toc333926745"/>
      <w:bookmarkStart w:id="218" w:name="_Toc333925721"/>
      <w:bookmarkStart w:id="219" w:name="_Toc333925489"/>
      <w:bookmarkStart w:id="220" w:name="_Toc333908219"/>
      <w:bookmarkStart w:id="221" w:name="_Toc333908043"/>
      <w:bookmarkStart w:id="222" w:name="_Toc333907028"/>
      <w:bookmarkStart w:id="223" w:name="_Toc333906909"/>
      <w:bookmarkStart w:id="224" w:name="_Toc333855900"/>
      <w:bookmarkStart w:id="225" w:name="_Toc333855818"/>
      <w:bookmarkStart w:id="226" w:name="_Toc333853573"/>
      <w:r w:rsidRPr="00E727DF">
        <w:lastRenderedPageBreak/>
        <w:t>Responsive</w:t>
      </w:r>
      <w:bookmarkEnd w:id="214"/>
      <w:bookmarkEnd w:id="215"/>
      <w:bookmarkEnd w:id="216"/>
      <w:bookmarkEnd w:id="217"/>
      <w:bookmarkEnd w:id="218"/>
      <w:bookmarkEnd w:id="219"/>
      <w:bookmarkEnd w:id="220"/>
      <w:bookmarkEnd w:id="221"/>
      <w:bookmarkEnd w:id="222"/>
      <w:bookmarkEnd w:id="223"/>
      <w:bookmarkEnd w:id="224"/>
      <w:bookmarkEnd w:id="225"/>
      <w:bookmarkEnd w:id="226"/>
      <w:r w:rsidRPr="00E727DF">
        <w:t xml:space="preserve"> – to empower the use of social media to respond quickly to customers and emerging issues</w:t>
      </w:r>
    </w:p>
    <w:p w:rsidR="00E727DF" w:rsidRPr="00E727DF" w:rsidRDefault="00E727DF" w:rsidP="008075BC">
      <w:pPr>
        <w:pStyle w:val="Bullets"/>
      </w:pPr>
      <w:bookmarkStart w:id="227" w:name="_Toc335755882"/>
      <w:bookmarkStart w:id="228" w:name="_Toc335668580"/>
      <w:bookmarkStart w:id="229" w:name="_Toc335668404"/>
      <w:bookmarkStart w:id="230" w:name="_Toc333926746"/>
      <w:bookmarkStart w:id="231" w:name="_Toc333925722"/>
      <w:bookmarkStart w:id="232" w:name="_Toc333925490"/>
      <w:bookmarkStart w:id="233" w:name="_Toc333908220"/>
      <w:bookmarkStart w:id="234" w:name="_Toc333908044"/>
      <w:bookmarkStart w:id="235" w:name="_Toc333907029"/>
      <w:bookmarkStart w:id="236" w:name="_Toc333906910"/>
      <w:bookmarkStart w:id="237" w:name="_Toc333855901"/>
      <w:bookmarkStart w:id="238" w:name="_Toc333855819"/>
      <w:bookmarkStart w:id="239" w:name="_Toc333853574"/>
      <w:r w:rsidRPr="00E727DF">
        <w:t>Reliable</w:t>
      </w:r>
      <w:bookmarkEnd w:id="227"/>
      <w:bookmarkEnd w:id="228"/>
      <w:bookmarkEnd w:id="229"/>
      <w:bookmarkEnd w:id="230"/>
      <w:bookmarkEnd w:id="231"/>
      <w:bookmarkEnd w:id="232"/>
      <w:bookmarkEnd w:id="233"/>
      <w:bookmarkEnd w:id="234"/>
      <w:bookmarkEnd w:id="235"/>
      <w:bookmarkEnd w:id="236"/>
      <w:bookmarkEnd w:id="237"/>
      <w:bookmarkEnd w:id="238"/>
      <w:bookmarkEnd w:id="239"/>
      <w:r w:rsidRPr="00E727DF">
        <w:t xml:space="preserve"> – to support a consistent and quality experience.</w:t>
      </w:r>
    </w:p>
    <w:p w:rsidR="00E727DF" w:rsidRPr="00E727DF" w:rsidRDefault="00E727DF" w:rsidP="008075BC">
      <w:pPr>
        <w:pStyle w:val="Bullets"/>
      </w:pPr>
      <w:bookmarkStart w:id="240" w:name="_Toc335755883"/>
      <w:bookmarkStart w:id="241" w:name="_Toc335668581"/>
      <w:bookmarkStart w:id="242" w:name="_Toc335668405"/>
      <w:bookmarkStart w:id="243" w:name="_Toc333926747"/>
      <w:bookmarkStart w:id="244" w:name="_Toc333925723"/>
      <w:bookmarkStart w:id="245" w:name="_Toc333925491"/>
      <w:bookmarkStart w:id="246" w:name="_Toc333908221"/>
      <w:bookmarkStart w:id="247" w:name="_Toc333908045"/>
      <w:bookmarkStart w:id="248" w:name="_Toc333907030"/>
      <w:bookmarkStart w:id="249" w:name="_Toc333906911"/>
      <w:bookmarkStart w:id="250" w:name="_Toc333855902"/>
      <w:bookmarkStart w:id="251" w:name="_Toc333855820"/>
      <w:bookmarkStart w:id="252" w:name="_Toc333853575"/>
      <w:r w:rsidRPr="00E727DF">
        <w:t>Appropriate</w:t>
      </w:r>
      <w:bookmarkEnd w:id="240"/>
      <w:bookmarkEnd w:id="241"/>
      <w:bookmarkEnd w:id="242"/>
      <w:bookmarkEnd w:id="243"/>
      <w:bookmarkEnd w:id="244"/>
      <w:bookmarkEnd w:id="245"/>
      <w:bookmarkEnd w:id="246"/>
      <w:bookmarkEnd w:id="247"/>
      <w:bookmarkEnd w:id="248"/>
      <w:bookmarkEnd w:id="249"/>
      <w:bookmarkEnd w:id="250"/>
      <w:bookmarkEnd w:id="251"/>
      <w:bookmarkEnd w:id="252"/>
      <w:r w:rsidRPr="00E727DF">
        <w:t xml:space="preserve"> – to be consistent with the Town of Port Hedland values, related policies, code of conduct</w:t>
      </w:r>
      <w:bookmarkEnd w:id="198"/>
      <w:bookmarkEnd w:id="199"/>
      <w:bookmarkEnd w:id="200"/>
      <w:r w:rsidRPr="00E727DF">
        <w:t xml:space="preserve"> and legislative requirements</w:t>
      </w:r>
    </w:p>
    <w:p w:rsidR="00E727DF" w:rsidRPr="008075BC" w:rsidRDefault="00E727DF" w:rsidP="008075BC"/>
    <w:p w:rsidR="00E727DF" w:rsidRDefault="00E727DF" w:rsidP="00EE0BA2">
      <w:pPr>
        <w:pStyle w:val="3PolicyHeading"/>
      </w:pPr>
      <w:r>
        <w:t xml:space="preserve">5. </w:t>
      </w:r>
      <w:r w:rsidR="00EE0BA2">
        <w:tab/>
      </w:r>
      <w:r w:rsidRPr="00E727DF">
        <w:t>Media</w:t>
      </w:r>
    </w:p>
    <w:p w:rsidR="00E727DF" w:rsidRPr="00E727DF" w:rsidRDefault="00E727DF" w:rsidP="00E727DF">
      <w:pPr>
        <w:rPr>
          <w:b/>
        </w:rPr>
      </w:pPr>
    </w:p>
    <w:p w:rsidR="00E727DF" w:rsidRDefault="00E727DF" w:rsidP="00E727DF">
      <w:r w:rsidRPr="00E727DF">
        <w:t xml:space="preserve">The </w:t>
      </w:r>
      <w:r w:rsidRPr="008075BC">
        <w:rPr>
          <w:i/>
        </w:rPr>
        <w:t>Local Government Act 1995</w:t>
      </w:r>
      <w:r w:rsidRPr="00E727DF">
        <w:t xml:space="preserve"> provides that the role of the Mayor is to speak on behalf of the Local Government and accordingly, the Mayor is the official spokesperson for the Council. </w:t>
      </w:r>
    </w:p>
    <w:p w:rsidR="00E727DF" w:rsidRPr="00E727DF" w:rsidRDefault="00E727DF" w:rsidP="00E727DF"/>
    <w:p w:rsidR="00E727DF" w:rsidRDefault="00E727DF" w:rsidP="00E727DF">
      <w:r w:rsidRPr="00E727DF">
        <w:t xml:space="preserve">Without express authority from the Mayor, Councillors and staff are not to offer a Council view, on any issue; this clearly being the function of the Mayor. </w:t>
      </w:r>
    </w:p>
    <w:p w:rsidR="00E727DF" w:rsidRPr="00E727DF" w:rsidRDefault="00E727DF" w:rsidP="00E727DF"/>
    <w:p w:rsidR="00E727DF" w:rsidRDefault="00E727DF" w:rsidP="00E727DF">
      <w:r w:rsidRPr="00E727DF">
        <w:t xml:space="preserve">A Councillor’s right to express a personal opinion on any issue of public interest is recognised. Councillors are at liberty to express personal views on any matter which is pertinent to the business of the Town, including Council decisions, provided they do not purport to represent Council. Councillors and Staff will refrain from making any negative comments publicly regarding a resolution of Council. </w:t>
      </w:r>
    </w:p>
    <w:p w:rsidR="00E727DF" w:rsidRPr="00E727DF" w:rsidRDefault="00E727DF" w:rsidP="00E727DF"/>
    <w:p w:rsidR="00E727DF" w:rsidRDefault="00E727DF" w:rsidP="00E727DF">
      <w:r w:rsidRPr="00E727DF">
        <w:t>There shall not be any adverse reflection on Elected Members, Community Members, staff or a Council /Committee decision.</w:t>
      </w:r>
    </w:p>
    <w:p w:rsidR="00E727DF" w:rsidRPr="00E727DF" w:rsidRDefault="00E727DF" w:rsidP="00E727DF"/>
    <w:p w:rsidR="00E727DF" w:rsidRDefault="00E727DF" w:rsidP="00E727DF">
      <w:r w:rsidRPr="00E727DF">
        <w:t xml:space="preserve">If approached by the media for formal comment on any matters relating to Council, Councillors and staff are in the first instance, to suggest that the media make direct contact with the Town of Port Hedland’s communications department who will liaise with the media and coordinate an appropriate response. </w:t>
      </w:r>
    </w:p>
    <w:p w:rsidR="00E727DF" w:rsidRPr="00E727DF" w:rsidRDefault="00E727DF" w:rsidP="00E727DF"/>
    <w:p w:rsidR="00E727DF" w:rsidRDefault="00E727DF" w:rsidP="00E727DF">
      <w:r w:rsidRPr="00E727DF">
        <w:t>The Mayor may authorise the Chief Executive Officer or other staff members to respond or comment.</w:t>
      </w:r>
    </w:p>
    <w:p w:rsidR="00E727DF" w:rsidRPr="00E727DF" w:rsidRDefault="00E727DF" w:rsidP="00E727DF"/>
    <w:p w:rsidR="00E727DF" w:rsidRDefault="00E727DF" w:rsidP="00E727DF">
      <w:r w:rsidRPr="00E727DF">
        <w:t>Elected Members may make public statements to the media relating to their own personal matters provided their comments do not purport to represent Council or bring the Council to disrepute.</w:t>
      </w:r>
    </w:p>
    <w:p w:rsidR="00E727DF" w:rsidRPr="00E727DF" w:rsidRDefault="00E727DF" w:rsidP="00E727DF"/>
    <w:p w:rsidR="00E727DF" w:rsidRDefault="00E727DF" w:rsidP="00E727DF">
      <w:r w:rsidRPr="00E727DF">
        <w:t>All Elected Members of the Council shall be able to inspect and/ or obtain a copy of any press release so filed, at any time. Media releases will be made available to Elected Members and the general public by publishing on the Town’s website on the day of release.</w:t>
      </w:r>
    </w:p>
    <w:p w:rsidR="00E727DF" w:rsidRPr="00E727DF" w:rsidRDefault="00E727DF" w:rsidP="00E727DF"/>
    <w:p w:rsidR="00E727DF" w:rsidRDefault="00E727DF" w:rsidP="00E727DF">
      <w:r w:rsidRPr="00E727DF">
        <w:t>Media Statements and press releases must not include information of an electioneering or personal promotional purpose. This policy does not negate Elected Members responsibilities that are outlined under 4/006 Elections – Caretaker Period Policy.</w:t>
      </w:r>
    </w:p>
    <w:p w:rsidR="00E727DF" w:rsidRPr="00E727DF" w:rsidRDefault="00E727DF" w:rsidP="00E727DF"/>
    <w:p w:rsidR="00E727DF" w:rsidRDefault="00E727DF" w:rsidP="006B76AA">
      <w:pPr>
        <w:pStyle w:val="3PolicyHeading"/>
      </w:pPr>
      <w:r w:rsidRPr="00E727DF">
        <w:t xml:space="preserve">6. </w:t>
      </w:r>
      <w:r w:rsidR="00EE0BA2">
        <w:tab/>
      </w:r>
      <w:r w:rsidRPr="00E727DF">
        <w:t xml:space="preserve">Traditional communication </w:t>
      </w:r>
    </w:p>
    <w:p w:rsidR="00E727DF" w:rsidRPr="00E727DF" w:rsidRDefault="00E727DF" w:rsidP="00E727DF">
      <w:pPr>
        <w:rPr>
          <w:b/>
        </w:rPr>
      </w:pPr>
    </w:p>
    <w:p w:rsidR="00E727DF" w:rsidRDefault="00E727DF" w:rsidP="00E727DF">
      <w:r w:rsidRPr="00E727DF">
        <w:t>The Town of Port Hedland utilises a number of communication methods to promote its initiatives and improve service delivery. These include print and radio advertisements, videos, brochures, posters and community notices.</w:t>
      </w:r>
    </w:p>
    <w:p w:rsidR="00E727DF" w:rsidRPr="00E727DF" w:rsidRDefault="00E727DF" w:rsidP="00E727DF"/>
    <w:p w:rsidR="00E727DF" w:rsidRDefault="00E727DF" w:rsidP="00E727DF">
      <w:r w:rsidRPr="00E727DF">
        <w:t xml:space="preserve">Communication materials are coordinated through the Town’s communications department and must be authorised by the department prior to publication. </w:t>
      </w:r>
    </w:p>
    <w:p w:rsidR="00E727DF" w:rsidRPr="00E727DF" w:rsidRDefault="00E727DF" w:rsidP="00E727DF">
      <w:r w:rsidRPr="00E727DF">
        <w:t xml:space="preserve">Generally traditional communication does not quote the Mayor or officer, however if so, the Mayor may authorise the Chief Executive Officer or other staff members to comment.  As an example this would apply to videos. </w:t>
      </w:r>
    </w:p>
    <w:p w:rsidR="0035028A" w:rsidRDefault="0035028A">
      <w:pPr>
        <w:spacing w:after="200" w:line="276" w:lineRule="auto"/>
        <w:jc w:val="left"/>
        <w:rPr>
          <w:b/>
        </w:rPr>
      </w:pPr>
      <w:r>
        <w:rPr>
          <w:b/>
        </w:rPr>
        <w:br w:type="page"/>
      </w:r>
    </w:p>
    <w:p w:rsidR="006B76AA" w:rsidRDefault="006B76AA" w:rsidP="00E727DF">
      <w:pPr>
        <w:rPr>
          <w:b/>
        </w:rPr>
      </w:pPr>
    </w:p>
    <w:p w:rsidR="00E727DF" w:rsidRPr="00E727DF" w:rsidRDefault="00E727DF" w:rsidP="006B76AA">
      <w:pPr>
        <w:pStyle w:val="3PolicyHeading"/>
      </w:pPr>
      <w:r w:rsidRPr="00E727DF">
        <w:t xml:space="preserve">7. </w:t>
      </w:r>
      <w:r w:rsidR="00EE0BA2">
        <w:tab/>
      </w:r>
      <w:r w:rsidRPr="00E727DF">
        <w:t>Digital communication</w:t>
      </w:r>
    </w:p>
    <w:p w:rsidR="00E727DF" w:rsidRPr="00CD2CC8" w:rsidRDefault="00E727DF" w:rsidP="00E727DF">
      <w:pPr>
        <w:pStyle w:val="ListParagraph"/>
        <w:rPr>
          <w:rFonts w:ascii="Arial" w:eastAsia="Times New Roman" w:hAnsi="Arial" w:cs="Times New Roman"/>
          <w:b/>
          <w:lang w:eastAsia="en-AU"/>
        </w:rPr>
      </w:pPr>
    </w:p>
    <w:p w:rsidR="00E727DF" w:rsidRDefault="00E727DF" w:rsidP="006B76AA">
      <w:pPr>
        <w:pStyle w:val="4SubHeading"/>
      </w:pPr>
      <w:r w:rsidRPr="00E727DF">
        <w:t>7.1</w:t>
      </w:r>
      <w:r w:rsidRPr="00E727DF">
        <w:tab/>
        <w:t xml:space="preserve">Conduct </w:t>
      </w:r>
    </w:p>
    <w:p w:rsidR="00E727DF" w:rsidRPr="00E727DF" w:rsidRDefault="00E727DF" w:rsidP="00E727DF">
      <w:pPr>
        <w:rPr>
          <w:b/>
          <w:i/>
        </w:rPr>
      </w:pPr>
    </w:p>
    <w:p w:rsidR="00E727DF" w:rsidRDefault="00E727DF" w:rsidP="00E727DF">
      <w:r w:rsidRPr="00E727DF">
        <w:t>All elected representatives and employees should be cognisant that their conduct when using digital communications, in either a personal or official capacity, reflects upon them and their position.</w:t>
      </w:r>
      <w:r>
        <w:t xml:space="preserve">  </w:t>
      </w:r>
    </w:p>
    <w:p w:rsidR="00E727DF" w:rsidRPr="00E727DF" w:rsidRDefault="00E727DF" w:rsidP="00E727DF"/>
    <w:p w:rsidR="00E727DF" w:rsidRPr="00E727DF" w:rsidRDefault="00E727DF" w:rsidP="00E727DF">
      <w:r w:rsidRPr="00E727DF">
        <w:t>All elected representatives and employees should be cognisant that online content is recorded by a number of search engines and that the content of posts and discussions may be publicly available and searchable into the future.</w:t>
      </w:r>
    </w:p>
    <w:p w:rsidR="00E727DF" w:rsidRPr="00E727DF" w:rsidRDefault="00E727DF" w:rsidP="00E727DF"/>
    <w:p w:rsidR="00E727DF" w:rsidRDefault="00E727DF" w:rsidP="006B76AA">
      <w:pPr>
        <w:pStyle w:val="4SubHeading"/>
      </w:pPr>
      <w:r w:rsidRPr="00E727DF">
        <w:t>7.2</w:t>
      </w:r>
      <w:r w:rsidRPr="00E727DF">
        <w:tab/>
        <w:t xml:space="preserve">Guidelines for the Mayor </w:t>
      </w:r>
    </w:p>
    <w:p w:rsidR="00E727DF" w:rsidRPr="00E727DF" w:rsidRDefault="00E727DF" w:rsidP="00E727DF">
      <w:pPr>
        <w:rPr>
          <w:b/>
          <w:i/>
        </w:rPr>
      </w:pPr>
    </w:p>
    <w:p w:rsidR="00E727DF" w:rsidRDefault="00E727DF" w:rsidP="00E727DF">
      <w:r w:rsidRPr="00204B10">
        <w:rPr>
          <w:rFonts w:eastAsia="Times New Roman"/>
        </w:rPr>
        <w:t>The Mayor is entitled to establish a Fac</w:t>
      </w:r>
      <w:r w:rsidRPr="00E727DF">
        <w:t>ebook fan page that identifies them as the Mayor. This page may be administered by the Mayor and/or delegated to Town of Port Hedland staff as appropriate.</w:t>
      </w:r>
    </w:p>
    <w:p w:rsidR="00E727DF" w:rsidRPr="00E727DF" w:rsidRDefault="00E727DF" w:rsidP="00E727DF"/>
    <w:p w:rsidR="00E727DF" w:rsidRDefault="00E727DF" w:rsidP="00E727DF">
      <w:r w:rsidRPr="00E727DF">
        <w:t>On the information tab of the Mayor’s fan page, the following disclaimer must be included:</w:t>
      </w:r>
    </w:p>
    <w:p w:rsidR="00E727DF" w:rsidRPr="00E727DF" w:rsidRDefault="00E727DF" w:rsidP="00E727DF"/>
    <w:p w:rsidR="00E727DF" w:rsidRDefault="00E727DF" w:rsidP="006B76AA">
      <w:pPr>
        <w:pStyle w:val="6Quote"/>
      </w:pPr>
      <w:r w:rsidRPr="00E727DF">
        <w:t>This page is administered by the Mayor of Port Hedland and the contributions reflect the views of the Mayor, in their official capacity.</w:t>
      </w:r>
    </w:p>
    <w:p w:rsidR="00E727DF" w:rsidRPr="00E727DF" w:rsidRDefault="00E727DF" w:rsidP="006B76AA">
      <w:pPr>
        <w:pStyle w:val="6Quote"/>
      </w:pPr>
    </w:p>
    <w:p w:rsidR="00E727DF" w:rsidRDefault="00E727DF" w:rsidP="006B76AA">
      <w:pPr>
        <w:pStyle w:val="6Quote"/>
      </w:pPr>
      <w:r w:rsidRPr="00E727DF">
        <w:t>The Mayoral Facebook page will allow the community and stakeholders to make enquiries about information posted on the Mayor’s Facebook.  These postings will be considered a public record and will therefore be monitored, recorded and responded to accordingly.</w:t>
      </w:r>
    </w:p>
    <w:p w:rsidR="00E727DF" w:rsidRPr="00E727DF" w:rsidRDefault="00E727DF" w:rsidP="006B76AA">
      <w:pPr>
        <w:pStyle w:val="6Quote"/>
      </w:pPr>
    </w:p>
    <w:p w:rsidR="00E727DF" w:rsidRPr="00E727DF" w:rsidRDefault="00E727DF" w:rsidP="006B76AA">
      <w:pPr>
        <w:pStyle w:val="6Quote"/>
      </w:pPr>
      <w:r w:rsidRPr="00E727DF">
        <w:t>An official response will be posted on the Mayoral Facebook page in accordance with the Town of Port Hedland Customer Service Charter.</w:t>
      </w:r>
    </w:p>
    <w:p w:rsidR="00E727DF" w:rsidRDefault="00E727DF" w:rsidP="00E727DF"/>
    <w:p w:rsidR="00E727DF" w:rsidRPr="00E727DF" w:rsidRDefault="00E727DF" w:rsidP="00E727DF">
      <w:r w:rsidRPr="00E727DF">
        <w:rPr>
          <w:b/>
        </w:rPr>
        <w:t>Acceptable contributions</w:t>
      </w:r>
      <w:r w:rsidRPr="00E727DF">
        <w:t xml:space="preserve"> to be posted to the Mayor’s official Facebook fan page include:</w:t>
      </w:r>
    </w:p>
    <w:p w:rsidR="00E727DF" w:rsidRPr="00E727DF" w:rsidRDefault="00E727DF" w:rsidP="006B76AA">
      <w:pPr>
        <w:pStyle w:val="Bullets"/>
      </w:pPr>
      <w:r w:rsidRPr="00E727DF">
        <w:t>information about Council decisions, activities, events which are within the boundaries of the position and open for comments/feedback; and</w:t>
      </w:r>
    </w:p>
    <w:p w:rsidR="00E727DF" w:rsidRPr="00E727DF" w:rsidRDefault="00E727DF" w:rsidP="006B76AA">
      <w:pPr>
        <w:pStyle w:val="Bullets"/>
      </w:pPr>
      <w:proofErr w:type="gramStart"/>
      <w:r w:rsidRPr="00E727DF">
        <w:t>information</w:t>
      </w:r>
      <w:proofErr w:type="gramEnd"/>
      <w:r w:rsidRPr="00E727DF">
        <w:t xml:space="preserve"> about Council agenda items after the respective OCM and a decision has been made.</w:t>
      </w:r>
    </w:p>
    <w:p w:rsidR="00E727DF" w:rsidRPr="00E727DF" w:rsidRDefault="00E727DF" w:rsidP="00E727DF">
      <w:r w:rsidRPr="00E727DF">
        <w:rPr>
          <w:b/>
        </w:rPr>
        <w:t>Unacceptable contributions</w:t>
      </w:r>
      <w:r w:rsidRPr="00E727DF">
        <w:t xml:space="preserve"> to be posted to the Mayor’s official Facebook fan page include:</w:t>
      </w:r>
    </w:p>
    <w:p w:rsidR="00E727DF" w:rsidRPr="00E727DF" w:rsidRDefault="00E727DF" w:rsidP="006B76AA">
      <w:pPr>
        <w:pStyle w:val="Bullets"/>
      </w:pPr>
      <w:r w:rsidRPr="00E727DF">
        <w:t>opinions or information about Council decisions, expressed as official statements;</w:t>
      </w:r>
    </w:p>
    <w:p w:rsidR="00E727DF" w:rsidRPr="00E727DF" w:rsidRDefault="00E727DF" w:rsidP="006B76AA">
      <w:pPr>
        <w:pStyle w:val="Bullets"/>
      </w:pPr>
      <w:r w:rsidRPr="00E727DF">
        <w:t>information in relation to the administrative functions and activities of Council; and</w:t>
      </w:r>
    </w:p>
    <w:p w:rsidR="00E727DF" w:rsidRPr="00E727DF" w:rsidRDefault="00E727DF" w:rsidP="006B76AA">
      <w:pPr>
        <w:pStyle w:val="Bullets"/>
      </w:pPr>
      <w:proofErr w:type="gramStart"/>
      <w:r w:rsidRPr="00E727DF">
        <w:t>personal</w:t>
      </w:r>
      <w:proofErr w:type="gramEnd"/>
      <w:r w:rsidRPr="00E727DF">
        <w:t xml:space="preserve"> opinions or comments on any topic or issue.</w:t>
      </w:r>
    </w:p>
    <w:p w:rsidR="00E727DF" w:rsidRDefault="00E727DF" w:rsidP="006B76AA">
      <w:pPr>
        <w:pStyle w:val="4SubHeading"/>
      </w:pPr>
      <w:bookmarkStart w:id="253" w:name="_Toc310320007"/>
      <w:r w:rsidRPr="00E727DF">
        <w:t>7.3</w:t>
      </w:r>
      <w:r w:rsidRPr="00E727DF">
        <w:tab/>
        <w:t>Guidelines for Councillors</w:t>
      </w:r>
      <w:bookmarkEnd w:id="253"/>
    </w:p>
    <w:p w:rsidR="00E727DF" w:rsidRPr="00E727DF" w:rsidRDefault="00E727DF" w:rsidP="00E727DF">
      <w:pPr>
        <w:rPr>
          <w:b/>
          <w:i/>
        </w:rPr>
      </w:pPr>
    </w:p>
    <w:p w:rsidR="00E727DF" w:rsidRDefault="00E727DF" w:rsidP="00E727DF">
      <w:r w:rsidRPr="00E727DF">
        <w:t>Councillors are not permitted to establish official social media tools for communications with the community.</w:t>
      </w:r>
    </w:p>
    <w:p w:rsidR="00E727DF" w:rsidRPr="00E727DF" w:rsidRDefault="00E727DF" w:rsidP="00E727DF"/>
    <w:p w:rsidR="00E727DF" w:rsidRPr="00E727DF" w:rsidRDefault="00E727DF" w:rsidP="00E727DF">
      <w:r w:rsidRPr="00E727DF">
        <w:lastRenderedPageBreak/>
        <w:t>Councillors are authorised to establish and maintain personal social and digital media tools however must not use the title of “Councillor” in the name of any account, profile or page established.</w:t>
      </w:r>
    </w:p>
    <w:p w:rsidR="00E727DF" w:rsidRPr="00E727DF" w:rsidRDefault="00E727DF" w:rsidP="00E727DF">
      <w:r w:rsidRPr="00E727DF">
        <w:t>Councillors should not make comments about the Town of Port Hedland, its elected representatives and staff or its partners and stakeholders on their personal social media tools.</w:t>
      </w:r>
    </w:p>
    <w:p w:rsidR="00E727DF" w:rsidRDefault="00E727DF" w:rsidP="00E727DF">
      <w:bookmarkStart w:id="254" w:name="_Toc310320008"/>
    </w:p>
    <w:p w:rsidR="00E727DF" w:rsidRDefault="00E727DF" w:rsidP="006B76AA">
      <w:pPr>
        <w:pStyle w:val="4SubHeading"/>
      </w:pPr>
      <w:r w:rsidRPr="00E727DF">
        <w:t>7.4</w:t>
      </w:r>
      <w:r w:rsidRPr="00E727DF">
        <w:tab/>
        <w:t>Guidelines for Employees</w:t>
      </w:r>
      <w:bookmarkEnd w:id="254"/>
    </w:p>
    <w:p w:rsidR="006B76AA" w:rsidRPr="00E727DF" w:rsidRDefault="006B76AA" w:rsidP="006B76AA">
      <w:pPr>
        <w:pStyle w:val="4SubHeading"/>
      </w:pPr>
    </w:p>
    <w:p w:rsidR="00E727DF" w:rsidRPr="00E727DF" w:rsidRDefault="00E727DF" w:rsidP="00E727DF">
      <w:r w:rsidRPr="00E727DF">
        <w:t>Town of Port Hedland employees will use social media for the following purposes:</w:t>
      </w:r>
    </w:p>
    <w:p w:rsidR="00E727DF" w:rsidRPr="00E727DF" w:rsidRDefault="00E727DF" w:rsidP="006B76AA">
      <w:pPr>
        <w:pStyle w:val="Bullets"/>
      </w:pPr>
      <w:r w:rsidRPr="00E727DF">
        <w:t>disseminating time-sensitive information as quickly as possible (example: emergency information)</w:t>
      </w:r>
    </w:p>
    <w:p w:rsidR="00E727DF" w:rsidRPr="00E727DF" w:rsidRDefault="00E727DF" w:rsidP="006B76AA">
      <w:pPr>
        <w:pStyle w:val="Bullets"/>
      </w:pPr>
      <w:r w:rsidRPr="00E727DF">
        <w:t>increasing the Town’s ability to broadcast its messages to the widest possible audience</w:t>
      </w:r>
    </w:p>
    <w:p w:rsidR="00E727DF" w:rsidRDefault="00E727DF" w:rsidP="006B76AA">
      <w:pPr>
        <w:pStyle w:val="Bullets"/>
      </w:pPr>
      <w:r w:rsidRPr="00E727DF">
        <w:t>promoting a specific issue/topic information where appropriate for community consultation</w:t>
      </w:r>
    </w:p>
    <w:p w:rsidR="006B76AA" w:rsidRPr="006B76AA" w:rsidRDefault="006B76AA" w:rsidP="006B76AA">
      <w:pPr>
        <w:rPr>
          <w:lang w:eastAsia="ja-JP" w:bidi="ar-SA"/>
        </w:rPr>
      </w:pPr>
    </w:p>
    <w:p w:rsidR="00E727DF" w:rsidRDefault="00E727DF" w:rsidP="00E727DF">
      <w:r w:rsidRPr="00E727DF">
        <w:t xml:space="preserve">The CEO will determine the authorised contributors for the Town of Port Hedland account. </w:t>
      </w:r>
    </w:p>
    <w:p w:rsidR="00E727DF" w:rsidRPr="00E727DF" w:rsidRDefault="00E727DF" w:rsidP="00E727DF"/>
    <w:p w:rsidR="00E727DF" w:rsidRDefault="00E727DF" w:rsidP="00E727DF">
      <w:r w:rsidRPr="00204B10">
        <w:rPr>
          <w:rFonts w:eastAsia="Times New Roman"/>
        </w:rPr>
        <w:t>T</w:t>
      </w:r>
      <w:r w:rsidRPr="00E727DF">
        <w:t>own of Port Hedland employees may maintain their own personal social media accounts and tools.</w:t>
      </w:r>
    </w:p>
    <w:p w:rsidR="00E727DF" w:rsidRPr="00E727DF" w:rsidRDefault="00E727DF" w:rsidP="00E727DF"/>
    <w:p w:rsidR="00E727DF" w:rsidRDefault="00E727DF" w:rsidP="006B76AA">
      <w:r w:rsidRPr="00E727DF">
        <w:t>It is the preference of the Town of Port Hedland that employees do not initiate social media discussions on work related matters.  If personally approached online in regards to a work matter, employees should immediately inform their supervisor and seek advice on how to reply in a way that positively reflects the Town of Port Hedland.</w:t>
      </w:r>
    </w:p>
    <w:p w:rsidR="00E727DF" w:rsidRPr="00E727DF" w:rsidRDefault="00E727DF" w:rsidP="00E727DF"/>
    <w:p w:rsidR="00E727DF" w:rsidRDefault="00E727DF" w:rsidP="00E727DF">
      <w:pPr>
        <w:rPr>
          <w:rFonts w:eastAsia="Times New Roman"/>
        </w:rPr>
      </w:pPr>
      <w:r w:rsidRPr="00E727DF">
        <w:t xml:space="preserve">If </w:t>
      </w:r>
      <w:r w:rsidRPr="00204B10">
        <w:rPr>
          <w:rFonts w:eastAsia="Times New Roman"/>
        </w:rPr>
        <w:t>employees choose to reply, they should include the following disclaimer:</w:t>
      </w:r>
    </w:p>
    <w:p w:rsidR="006B76AA" w:rsidRPr="00204B10" w:rsidRDefault="006B76AA" w:rsidP="00E727DF">
      <w:pPr>
        <w:rPr>
          <w:rFonts w:eastAsia="Times New Roman"/>
        </w:rPr>
      </w:pPr>
    </w:p>
    <w:p w:rsidR="00E727DF" w:rsidRPr="00E727DF" w:rsidRDefault="00E727DF" w:rsidP="006B76AA">
      <w:pPr>
        <w:pStyle w:val="6Quote"/>
      </w:pPr>
      <w:r w:rsidRPr="00E727DF">
        <w:t>“The views expressed on this site are my own and do not necessarily reflect the view of the Town of Port Hedland”.</w:t>
      </w:r>
    </w:p>
    <w:p w:rsidR="00E727DF" w:rsidRDefault="00E727DF" w:rsidP="00E727DF"/>
    <w:p w:rsidR="00E727DF" w:rsidRPr="00E727DF" w:rsidRDefault="00E727DF" w:rsidP="00E727DF">
      <w:r w:rsidRPr="00E727DF">
        <w:t>In the event that employees respond to a work related query or comment, they should:</w:t>
      </w:r>
    </w:p>
    <w:p w:rsidR="00E727DF" w:rsidRPr="00E727DF" w:rsidRDefault="00E727DF" w:rsidP="006B76AA">
      <w:pPr>
        <w:pStyle w:val="Bullets"/>
      </w:pPr>
      <w:r w:rsidRPr="00E727DF">
        <w:t>not comment on information that is meant to be private or internal to the Town of Port Hedland;</w:t>
      </w:r>
    </w:p>
    <w:p w:rsidR="00E727DF" w:rsidRPr="00E727DF" w:rsidRDefault="00E727DF" w:rsidP="006B76AA">
      <w:pPr>
        <w:pStyle w:val="Bullets"/>
      </w:pPr>
      <w:r w:rsidRPr="00E727DF">
        <w:t>ensure all comments do on conflict with the Town’s mission or official positions;</w:t>
      </w:r>
    </w:p>
    <w:p w:rsidR="00E727DF" w:rsidRPr="00E727DF" w:rsidRDefault="00E727DF" w:rsidP="006B76AA">
      <w:pPr>
        <w:pStyle w:val="Bullets"/>
      </w:pPr>
      <w:r w:rsidRPr="00E727DF">
        <w:t>do not comment on areas you are not familiar with; and</w:t>
      </w:r>
    </w:p>
    <w:p w:rsidR="00E727DF" w:rsidRPr="00E727DF" w:rsidRDefault="00E727DF" w:rsidP="006B76AA">
      <w:pPr>
        <w:pStyle w:val="Bullets"/>
      </w:pPr>
      <w:proofErr w:type="gramStart"/>
      <w:r w:rsidRPr="00E727DF">
        <w:t>do</w:t>
      </w:r>
      <w:proofErr w:type="gramEnd"/>
      <w:r w:rsidRPr="00E727DF">
        <w:t xml:space="preserve"> not discuss partners, sponsors or contractors without prior approval.</w:t>
      </w:r>
    </w:p>
    <w:p w:rsidR="00E727DF" w:rsidRDefault="00E727DF" w:rsidP="00E727DF"/>
    <w:p w:rsidR="00E727DF" w:rsidRPr="00E727DF" w:rsidRDefault="00E727DF" w:rsidP="00E727DF">
      <w:r w:rsidRPr="00E727DF">
        <w:t>In using social media in a way that identifies their employment with the Town of Port Hedland, employees should be conscious that their online conduct reflects upon them and the Town of Port Hedland.</w:t>
      </w:r>
    </w:p>
    <w:p w:rsidR="00E727DF" w:rsidRPr="00E727DF" w:rsidRDefault="00E727DF" w:rsidP="00E727DF"/>
    <w:p w:rsidR="006B76AA" w:rsidRDefault="006B76AA">
      <w:pPr>
        <w:spacing w:after="200" w:line="276" w:lineRule="auto"/>
        <w:jc w:val="left"/>
        <w:rPr>
          <w:b/>
          <w:i/>
        </w:rPr>
      </w:pPr>
      <w:r>
        <w:rPr>
          <w:b/>
          <w:i/>
        </w:rPr>
        <w:br w:type="page"/>
      </w:r>
    </w:p>
    <w:p w:rsidR="00E727DF" w:rsidRDefault="00E727DF" w:rsidP="00E727DF">
      <w:pPr>
        <w:rPr>
          <w:b/>
          <w:i/>
        </w:rPr>
      </w:pPr>
      <w:r w:rsidRPr="00E727DF">
        <w:rPr>
          <w:b/>
          <w:i/>
        </w:rPr>
        <w:lastRenderedPageBreak/>
        <w:t>7.5</w:t>
      </w:r>
      <w:r w:rsidRPr="00E727DF">
        <w:rPr>
          <w:b/>
          <w:i/>
        </w:rPr>
        <w:tab/>
        <w:t>Authorised statements</w:t>
      </w:r>
    </w:p>
    <w:p w:rsidR="00E727DF" w:rsidRPr="00E727DF" w:rsidRDefault="00E727DF" w:rsidP="00E727DF">
      <w:pPr>
        <w:rPr>
          <w:b/>
          <w:i/>
        </w:rPr>
      </w:pPr>
    </w:p>
    <w:p w:rsidR="00E727DF" w:rsidRDefault="00E727DF" w:rsidP="006B76AA">
      <w:r w:rsidRPr="00E727DF">
        <w:t xml:space="preserve">Posts and statements should be in line with the guiding principles and actively promote Town initiatives. </w:t>
      </w:r>
    </w:p>
    <w:p w:rsidR="00E727DF" w:rsidRPr="00E727DF" w:rsidRDefault="00E727DF" w:rsidP="00E727DF"/>
    <w:p w:rsidR="00E727DF" w:rsidRPr="00E727DF" w:rsidRDefault="00E727DF" w:rsidP="00E727DF">
      <w:r w:rsidRPr="00E727DF">
        <w:t>Prohibited posts and statements are ones that:</w:t>
      </w:r>
    </w:p>
    <w:p w:rsidR="00E727DF" w:rsidRPr="00E727DF" w:rsidRDefault="00E727DF" w:rsidP="006B76AA">
      <w:pPr>
        <w:pStyle w:val="Bullets"/>
      </w:pPr>
      <w:r w:rsidRPr="00E727DF">
        <w:t>are in support of or opposition to political campaigns</w:t>
      </w:r>
    </w:p>
    <w:p w:rsidR="00E727DF" w:rsidRPr="00E727DF" w:rsidRDefault="00E727DF" w:rsidP="006B76AA">
      <w:pPr>
        <w:pStyle w:val="Bullets"/>
      </w:pPr>
      <w:r w:rsidRPr="00E727DF">
        <w:t>use profane language or content</w:t>
      </w:r>
    </w:p>
    <w:p w:rsidR="00E727DF" w:rsidRPr="00E727DF" w:rsidRDefault="00E727DF" w:rsidP="006B76AA">
      <w:pPr>
        <w:pStyle w:val="Bullets"/>
      </w:pPr>
      <w:r w:rsidRPr="00E727DF">
        <w:t>use content that promotes, fosters, or perpetuates discrimination on the basis of race, colour, age, religion, gender, marital status, status with regard to public assistance, national origin, physical or mental disability or sexual orientation’</w:t>
      </w:r>
    </w:p>
    <w:p w:rsidR="00E727DF" w:rsidRPr="00E727DF" w:rsidRDefault="00E727DF" w:rsidP="006B76AA">
      <w:pPr>
        <w:pStyle w:val="Bullets"/>
      </w:pPr>
      <w:r w:rsidRPr="00E727DF">
        <w:t>contain sexual content or links to sexual content</w:t>
      </w:r>
    </w:p>
    <w:p w:rsidR="00E727DF" w:rsidRPr="00E727DF" w:rsidRDefault="00E727DF" w:rsidP="006B76AA">
      <w:pPr>
        <w:pStyle w:val="Bullets"/>
      </w:pPr>
      <w:r w:rsidRPr="00E727DF">
        <w:t>include solicitations of commerce</w:t>
      </w:r>
    </w:p>
    <w:p w:rsidR="00E727DF" w:rsidRPr="00E727DF" w:rsidRDefault="00E727DF" w:rsidP="006B76AA">
      <w:pPr>
        <w:pStyle w:val="Bullets"/>
      </w:pPr>
      <w:r w:rsidRPr="00E727DF">
        <w:t>conduct or encourage illegal activity</w:t>
      </w:r>
    </w:p>
    <w:p w:rsidR="00E727DF" w:rsidRPr="00E727DF" w:rsidRDefault="00E727DF" w:rsidP="006B76AA">
      <w:pPr>
        <w:pStyle w:val="Bullets"/>
      </w:pPr>
      <w:r w:rsidRPr="00E727DF">
        <w:t xml:space="preserve">include information that may compromise the safety or security of the public or public systems </w:t>
      </w:r>
    </w:p>
    <w:p w:rsidR="00E727DF" w:rsidRPr="00E727DF" w:rsidRDefault="00E727DF" w:rsidP="006B76AA">
      <w:pPr>
        <w:pStyle w:val="Bullets"/>
      </w:pPr>
      <w:r w:rsidRPr="00E727DF">
        <w:t>include content that violates a legal ownership interest of any other party</w:t>
      </w:r>
    </w:p>
    <w:p w:rsidR="00E727DF" w:rsidRPr="00E727DF" w:rsidRDefault="00E727DF" w:rsidP="00E727DF"/>
    <w:p w:rsidR="00E727DF" w:rsidRPr="00E727DF" w:rsidRDefault="00E727DF" w:rsidP="00EE0BA2">
      <w:pPr>
        <w:pStyle w:val="3PolicyHeading"/>
      </w:pPr>
      <w:r>
        <w:t xml:space="preserve">8. </w:t>
      </w:r>
      <w:r w:rsidR="00EE0BA2">
        <w:tab/>
      </w:r>
      <w:r w:rsidRPr="00E727DF">
        <w:t xml:space="preserve">Supporting guidelines </w:t>
      </w:r>
    </w:p>
    <w:p w:rsidR="00E727DF" w:rsidRPr="00E727DF" w:rsidRDefault="00E727DF" w:rsidP="00E727DF"/>
    <w:p w:rsidR="00E727DF" w:rsidRPr="00E727DF" w:rsidRDefault="00E727DF" w:rsidP="00E727DF">
      <w:r w:rsidRPr="00E727DF">
        <w:t xml:space="preserve">The implementation of this policy is supported through relevant internal operating procedures and the Town’s Code of Conduct. </w:t>
      </w:r>
    </w:p>
    <w:p w:rsidR="00E727DF" w:rsidRPr="00E727DF" w:rsidRDefault="00E727DF" w:rsidP="00E727DF"/>
    <w:tbl>
      <w:tblPr>
        <w:tblStyle w:val="TableGrid"/>
        <w:tblW w:w="0" w:type="auto"/>
        <w:tblInd w:w="-5" w:type="dxa"/>
        <w:tblLook w:val="04A0" w:firstRow="1" w:lastRow="0" w:firstColumn="1" w:lastColumn="0" w:noHBand="0" w:noVBand="1"/>
      </w:tblPr>
      <w:tblGrid>
        <w:gridCol w:w="4682"/>
        <w:gridCol w:w="4583"/>
      </w:tblGrid>
      <w:tr w:rsidR="00E727DF" w:rsidTr="00534A77">
        <w:tc>
          <w:tcPr>
            <w:tcW w:w="5360" w:type="dxa"/>
          </w:tcPr>
          <w:p w:rsidR="00E727DF" w:rsidRPr="00E727DF" w:rsidRDefault="00E727DF" w:rsidP="00E727DF">
            <w:r w:rsidRPr="00E727DF">
              <w:t>Council adoption date and resolution no.</w:t>
            </w:r>
          </w:p>
        </w:tc>
        <w:tc>
          <w:tcPr>
            <w:tcW w:w="5130" w:type="dxa"/>
          </w:tcPr>
          <w:p w:rsidR="00E727DF" w:rsidRPr="00E727DF" w:rsidRDefault="00E727DF" w:rsidP="00E727DF">
            <w:r w:rsidRPr="00E727DF">
              <w:t>1/004 media policy (Amended at the 22 February 2006 council meeting – 200506/297)</w:t>
            </w:r>
          </w:p>
          <w:p w:rsidR="00E727DF" w:rsidRPr="00E727DF" w:rsidRDefault="00E727DF" w:rsidP="00E727DF"/>
          <w:p w:rsidR="00E727DF" w:rsidRPr="00E727DF" w:rsidRDefault="00E727DF" w:rsidP="00E727DF">
            <w:r w:rsidRPr="00E727DF">
              <w:t xml:space="preserve">1/013 social media policy (Adopted at the 30 November 2011 Council Meeting – 201112/236. Amended at the 25 July 2012 Council Meeting – 201213/046 </w:t>
            </w:r>
          </w:p>
        </w:tc>
      </w:tr>
      <w:tr w:rsidR="00E727DF" w:rsidTr="00534A77">
        <w:tc>
          <w:tcPr>
            <w:tcW w:w="5360" w:type="dxa"/>
          </w:tcPr>
          <w:p w:rsidR="00E727DF" w:rsidRPr="00E727DF" w:rsidRDefault="00E727DF" w:rsidP="00E727DF">
            <w:r w:rsidRPr="00E727DF">
              <w:t xml:space="preserve">Date of adoption of amendment and resolution number </w:t>
            </w:r>
          </w:p>
          <w:p w:rsidR="00E727DF" w:rsidRPr="00E727DF" w:rsidRDefault="00E727DF" w:rsidP="00E727DF"/>
        </w:tc>
        <w:tc>
          <w:tcPr>
            <w:tcW w:w="5130" w:type="dxa"/>
          </w:tcPr>
          <w:p w:rsidR="00E727DF" w:rsidRPr="00E727DF" w:rsidRDefault="00E727DF" w:rsidP="00E727DF">
            <w:r w:rsidRPr="00E727DF">
              <w:t>23 August 2017 OCM (CM201718/028)</w:t>
            </w:r>
          </w:p>
        </w:tc>
      </w:tr>
      <w:tr w:rsidR="00E727DF" w:rsidTr="00534A77">
        <w:tc>
          <w:tcPr>
            <w:tcW w:w="5360" w:type="dxa"/>
          </w:tcPr>
          <w:p w:rsidR="00E727DF" w:rsidRPr="00E727DF" w:rsidRDefault="00E727DF" w:rsidP="00E727DF">
            <w:r w:rsidRPr="00E727DF">
              <w:t>Relevant legislation</w:t>
            </w:r>
          </w:p>
        </w:tc>
        <w:tc>
          <w:tcPr>
            <w:tcW w:w="5130" w:type="dxa"/>
          </w:tcPr>
          <w:p w:rsidR="00E727DF" w:rsidRPr="006B76AA" w:rsidRDefault="00E727DF" w:rsidP="00E727DF">
            <w:pPr>
              <w:rPr>
                <w:i/>
              </w:rPr>
            </w:pPr>
            <w:r w:rsidRPr="006B76AA">
              <w:rPr>
                <w:i/>
              </w:rPr>
              <w:t>Local Government Act 1995</w:t>
            </w:r>
          </w:p>
        </w:tc>
      </w:tr>
      <w:tr w:rsidR="00E727DF" w:rsidTr="00534A77">
        <w:tc>
          <w:tcPr>
            <w:tcW w:w="5360" w:type="dxa"/>
          </w:tcPr>
          <w:p w:rsidR="00E727DF" w:rsidRPr="00E727DF" w:rsidRDefault="00E727DF" w:rsidP="00E727DF">
            <w:r w:rsidRPr="00E727DF">
              <w:t>Delegated authority</w:t>
            </w:r>
          </w:p>
        </w:tc>
        <w:tc>
          <w:tcPr>
            <w:tcW w:w="5130" w:type="dxa"/>
          </w:tcPr>
          <w:p w:rsidR="00E727DF" w:rsidRPr="00E727DF" w:rsidRDefault="00E727DF" w:rsidP="00E727DF">
            <w:r w:rsidRPr="00E727DF">
              <w:t>N/A</w:t>
            </w:r>
          </w:p>
        </w:tc>
      </w:tr>
      <w:tr w:rsidR="00E727DF" w:rsidTr="00534A77">
        <w:tc>
          <w:tcPr>
            <w:tcW w:w="5360" w:type="dxa"/>
          </w:tcPr>
          <w:p w:rsidR="00E727DF" w:rsidRPr="00E727DF" w:rsidRDefault="00E727DF" w:rsidP="00E727DF">
            <w:r w:rsidRPr="00E727DF">
              <w:t>Business unit</w:t>
            </w:r>
          </w:p>
        </w:tc>
        <w:tc>
          <w:tcPr>
            <w:tcW w:w="5130" w:type="dxa"/>
          </w:tcPr>
          <w:p w:rsidR="00E727DF" w:rsidRPr="00E727DF" w:rsidRDefault="00E727DF" w:rsidP="00E727DF">
            <w:r w:rsidRPr="00E727DF">
              <w:t>Communications</w:t>
            </w:r>
          </w:p>
        </w:tc>
      </w:tr>
      <w:tr w:rsidR="00E727DF" w:rsidTr="00534A77">
        <w:tc>
          <w:tcPr>
            <w:tcW w:w="5360" w:type="dxa"/>
          </w:tcPr>
          <w:p w:rsidR="00E727DF" w:rsidRPr="00E727DF" w:rsidRDefault="00E727DF" w:rsidP="00E727DF">
            <w:r w:rsidRPr="00E727DF">
              <w:t>Directorate</w:t>
            </w:r>
          </w:p>
        </w:tc>
        <w:tc>
          <w:tcPr>
            <w:tcW w:w="5130" w:type="dxa"/>
          </w:tcPr>
          <w:p w:rsidR="00E727DF" w:rsidRPr="00E727DF" w:rsidRDefault="00E727DF" w:rsidP="00E727DF">
            <w:r w:rsidRPr="00E727DF">
              <w:t>Development, Sustainability and Lifestyle</w:t>
            </w:r>
          </w:p>
        </w:tc>
      </w:tr>
      <w:tr w:rsidR="00E727DF" w:rsidTr="00534A77">
        <w:tc>
          <w:tcPr>
            <w:tcW w:w="5360" w:type="dxa"/>
          </w:tcPr>
          <w:p w:rsidR="00E727DF" w:rsidRPr="00E727DF" w:rsidRDefault="00E727DF" w:rsidP="00E727DF">
            <w:r w:rsidRPr="00E727DF">
              <w:t xml:space="preserve">Review frequency </w:t>
            </w:r>
          </w:p>
        </w:tc>
        <w:tc>
          <w:tcPr>
            <w:tcW w:w="5130" w:type="dxa"/>
          </w:tcPr>
          <w:p w:rsidR="00E727DF" w:rsidRPr="00E727DF" w:rsidRDefault="00E727DF" w:rsidP="00E727DF">
            <w:r w:rsidRPr="00E727DF">
              <w:t>As required</w:t>
            </w:r>
          </w:p>
        </w:tc>
      </w:tr>
    </w:tbl>
    <w:p w:rsidR="00E727DF" w:rsidRPr="004C248D" w:rsidRDefault="00E727DF" w:rsidP="00E727DF">
      <w:pPr>
        <w:keepLines/>
        <w:tabs>
          <w:tab w:val="left" w:pos="1985"/>
        </w:tabs>
        <w:spacing w:before="120" w:after="120"/>
        <w:rPr>
          <w:rFonts w:ascii="Arial" w:eastAsia="Times" w:hAnsi="Arial" w:cs="Times New Roman"/>
          <w:color w:val="000000"/>
          <w:lang w:eastAsia="ja-JP"/>
        </w:rPr>
      </w:pPr>
    </w:p>
    <w:p w:rsidR="00A443FB" w:rsidRPr="00542E6E" w:rsidRDefault="00A443FB" w:rsidP="00872C34">
      <w:pPr>
        <w:spacing w:after="200" w:line="276" w:lineRule="auto"/>
        <w:jc w:val="left"/>
        <w:rPr>
          <w:rFonts w:asciiTheme="majorHAnsi" w:eastAsiaTheme="majorEastAsia" w:hAnsiTheme="majorHAnsi" w:cstheme="majorBidi"/>
          <w:b/>
          <w:bCs/>
          <w:caps/>
          <w:color w:val="0070C0"/>
          <w:sz w:val="26"/>
          <w:szCs w:val="26"/>
        </w:rPr>
      </w:pPr>
    </w:p>
    <w:p w:rsidR="009112D8" w:rsidRDefault="009112D8">
      <w:pPr>
        <w:spacing w:after="200" w:line="276" w:lineRule="auto"/>
        <w:jc w:val="left"/>
        <w:rPr>
          <w:rFonts w:asciiTheme="majorHAnsi" w:eastAsiaTheme="majorEastAsia" w:hAnsiTheme="majorHAnsi" w:cstheme="majorBidi"/>
          <w:b/>
          <w:bCs/>
          <w:caps/>
          <w:color w:val="002060"/>
          <w:sz w:val="28"/>
          <w:szCs w:val="28"/>
        </w:rPr>
      </w:pPr>
      <w:r>
        <w:br w:type="page"/>
      </w:r>
    </w:p>
    <w:p w:rsidR="00AD3B5F" w:rsidRPr="008121BF" w:rsidRDefault="007641EA" w:rsidP="00AD3B5F">
      <w:pPr>
        <w:pStyle w:val="Heading2"/>
        <w:rPr>
          <w:i/>
        </w:rPr>
      </w:pPr>
      <w:bookmarkStart w:id="255" w:name="_Toc55484330"/>
      <w:r>
        <w:lastRenderedPageBreak/>
        <w:t>1/026</w:t>
      </w:r>
      <w:r>
        <w:tab/>
      </w:r>
      <w:r w:rsidR="00AD3B5F">
        <w:t>CUSTOMER FEEDBACK, COMPLAINTS AND SUGGESTIONS</w:t>
      </w:r>
      <w:bookmarkEnd w:id="255"/>
      <w:r w:rsidR="00AD3B5F" w:rsidRPr="008121BF">
        <w:t xml:space="preserve"> </w:t>
      </w:r>
    </w:p>
    <w:p w:rsidR="00AD3B5F" w:rsidRPr="00B97568" w:rsidRDefault="00AD3B5F" w:rsidP="00AD3B5F"/>
    <w:p w:rsidR="00AD3B5F" w:rsidRPr="008121BF" w:rsidRDefault="00AD3B5F" w:rsidP="00AD3B5F">
      <w:pPr>
        <w:pStyle w:val="3PolicyHeading"/>
      </w:pPr>
      <w:r w:rsidRPr="008121BF">
        <w:t>1.</w:t>
      </w:r>
      <w:r w:rsidRPr="008121BF">
        <w:tab/>
        <w:t>Objective</w:t>
      </w:r>
    </w:p>
    <w:p w:rsidR="00AD3B5F" w:rsidRDefault="00AD3B5F" w:rsidP="00AD3B5F"/>
    <w:p w:rsidR="00AD3B5F" w:rsidRDefault="00AD3B5F" w:rsidP="00AD3B5F">
      <w:pPr>
        <w:rPr>
          <w:lang w:bidi="ar-SA"/>
        </w:rPr>
      </w:pPr>
      <w:r w:rsidRPr="0096705C">
        <w:rPr>
          <w:lang w:bidi="ar-SA"/>
        </w:rPr>
        <w:t>This Policy provide</w:t>
      </w:r>
      <w:r>
        <w:rPr>
          <w:lang w:bidi="ar-SA"/>
        </w:rPr>
        <w:t>s</w:t>
      </w:r>
      <w:r w:rsidRPr="0096705C">
        <w:rPr>
          <w:lang w:bidi="ar-SA"/>
        </w:rPr>
        <w:t xml:space="preserve"> a gu</w:t>
      </w:r>
      <w:r>
        <w:rPr>
          <w:lang w:bidi="ar-SA"/>
        </w:rPr>
        <w:t>ideline for processing customer</w:t>
      </w:r>
      <w:r w:rsidRPr="0096705C">
        <w:rPr>
          <w:lang w:bidi="ar-SA"/>
        </w:rPr>
        <w:t>s</w:t>
      </w:r>
      <w:r>
        <w:rPr>
          <w:lang w:bidi="ar-SA"/>
        </w:rPr>
        <w:t>’</w:t>
      </w:r>
      <w:r w:rsidRPr="0096705C">
        <w:rPr>
          <w:lang w:bidi="ar-SA"/>
        </w:rPr>
        <w:t xml:space="preserve"> feedback, complaints and suggestions </w:t>
      </w:r>
      <w:r>
        <w:rPr>
          <w:lang w:bidi="ar-SA"/>
        </w:rPr>
        <w:t xml:space="preserve">to </w:t>
      </w:r>
      <w:r w:rsidRPr="0096705C">
        <w:rPr>
          <w:lang w:bidi="ar-SA"/>
        </w:rPr>
        <w:t>improv</w:t>
      </w:r>
      <w:r>
        <w:rPr>
          <w:lang w:bidi="ar-SA"/>
        </w:rPr>
        <w:t xml:space="preserve">e the Town’s </w:t>
      </w:r>
      <w:r w:rsidRPr="0096705C">
        <w:rPr>
          <w:lang w:bidi="ar-SA"/>
        </w:rPr>
        <w:t>customer service</w:t>
      </w:r>
      <w:r>
        <w:rPr>
          <w:lang w:bidi="ar-SA"/>
        </w:rPr>
        <w:t xml:space="preserve">. </w:t>
      </w:r>
      <w:r w:rsidRPr="0096705C">
        <w:rPr>
          <w:lang w:bidi="ar-SA"/>
        </w:rPr>
        <w:t xml:space="preserve">In </w:t>
      </w:r>
      <w:r>
        <w:rPr>
          <w:lang w:bidi="ar-SA"/>
        </w:rPr>
        <w:t>addition</w:t>
      </w:r>
      <w:r w:rsidRPr="0096705C">
        <w:rPr>
          <w:lang w:bidi="ar-SA"/>
        </w:rPr>
        <w:t xml:space="preserve">, </w:t>
      </w:r>
      <w:r>
        <w:rPr>
          <w:lang w:bidi="ar-SA"/>
        </w:rPr>
        <w:t xml:space="preserve">this policy is to be read in conjunction with the </w:t>
      </w:r>
      <w:r w:rsidRPr="0096705C">
        <w:rPr>
          <w:lang w:bidi="ar-SA"/>
        </w:rPr>
        <w:t xml:space="preserve">Customer Service Charter which will ensure that all internal and external requests and enquiries are acknowledged promptly and courteously as well as investigated efficiently, effectively and comprehensively. </w:t>
      </w:r>
    </w:p>
    <w:p w:rsidR="00AD3B5F" w:rsidRDefault="00AD3B5F" w:rsidP="00AD3B5F">
      <w:pPr>
        <w:rPr>
          <w:rFonts w:asciiTheme="minorHAnsi" w:hAnsiTheme="minorHAnsi"/>
          <w:lang w:bidi="ar-SA"/>
        </w:rPr>
      </w:pPr>
    </w:p>
    <w:p w:rsidR="00AD3B5F" w:rsidRPr="002E024D" w:rsidRDefault="00AD3B5F" w:rsidP="00AD3B5F">
      <w:pPr>
        <w:rPr>
          <w:color w:val="000000" w:themeColor="text1"/>
        </w:rPr>
      </w:pPr>
      <w:r w:rsidRPr="0096705C">
        <w:rPr>
          <w:lang w:bidi="ar-SA"/>
        </w:rPr>
        <w:t xml:space="preserve">The Town is dedicated to ensuring </w:t>
      </w:r>
      <w:r>
        <w:rPr>
          <w:lang w:bidi="ar-SA"/>
        </w:rPr>
        <w:t>all customer</w:t>
      </w:r>
      <w:r w:rsidRPr="0096705C">
        <w:rPr>
          <w:lang w:bidi="ar-SA"/>
        </w:rPr>
        <w:t>s</w:t>
      </w:r>
      <w:r>
        <w:rPr>
          <w:lang w:bidi="ar-SA"/>
        </w:rPr>
        <w:t>’</w:t>
      </w:r>
      <w:r w:rsidRPr="0096705C">
        <w:rPr>
          <w:lang w:bidi="ar-SA"/>
        </w:rPr>
        <w:t xml:space="preserve"> concerns are handled in a manner which is fair</w:t>
      </w:r>
      <w:r>
        <w:rPr>
          <w:lang w:bidi="ar-SA"/>
        </w:rPr>
        <w:t xml:space="preserve"> and </w:t>
      </w:r>
      <w:r w:rsidRPr="0096705C">
        <w:rPr>
          <w:lang w:bidi="ar-SA"/>
        </w:rPr>
        <w:t>courteous</w:t>
      </w:r>
      <w:r>
        <w:rPr>
          <w:lang w:bidi="ar-SA"/>
        </w:rPr>
        <w:t>,</w:t>
      </w:r>
      <w:r w:rsidRPr="0096705C">
        <w:rPr>
          <w:lang w:bidi="ar-SA"/>
        </w:rPr>
        <w:t xml:space="preserve"> and respects the privacy of the person</w:t>
      </w:r>
      <w:r w:rsidRPr="002E024D">
        <w:rPr>
          <w:color w:val="000000" w:themeColor="text1"/>
        </w:rPr>
        <w:t xml:space="preserve">. </w:t>
      </w:r>
    </w:p>
    <w:p w:rsidR="00AD3B5F" w:rsidRDefault="00AD3B5F" w:rsidP="00AD3B5F"/>
    <w:p w:rsidR="00AD3B5F" w:rsidRPr="008121BF" w:rsidRDefault="00AD3B5F" w:rsidP="00AD3B5F">
      <w:pPr>
        <w:pStyle w:val="3PolicyHeading"/>
      </w:pPr>
      <w:r w:rsidRPr="008121BF">
        <w:t>2.</w:t>
      </w:r>
      <w:r w:rsidRPr="008121BF">
        <w:tab/>
        <w:t>Content</w:t>
      </w:r>
    </w:p>
    <w:p w:rsidR="00AD3B5F" w:rsidRDefault="00AD3B5F" w:rsidP="00AD3B5F">
      <w:pPr>
        <w:pStyle w:val="SubHeading"/>
      </w:pPr>
    </w:p>
    <w:p w:rsidR="00AD3B5F" w:rsidRPr="002E782A" w:rsidRDefault="00AD3B5F" w:rsidP="00AD3B5F">
      <w:pPr>
        <w:rPr>
          <w:lang w:bidi="ar-SA"/>
        </w:rPr>
      </w:pPr>
      <w:r w:rsidRPr="002E782A">
        <w:rPr>
          <w:lang w:bidi="ar-SA"/>
        </w:rPr>
        <w:t>The Town is committed to providing quality customer service</w:t>
      </w:r>
      <w:r>
        <w:rPr>
          <w:lang w:bidi="ar-SA"/>
        </w:rPr>
        <w:t>.</w:t>
      </w:r>
      <w:r w:rsidRPr="002E782A">
        <w:rPr>
          <w:lang w:bidi="ar-SA"/>
        </w:rPr>
        <w:t xml:space="preserve"> </w:t>
      </w:r>
      <w:r>
        <w:rPr>
          <w:lang w:bidi="ar-SA"/>
        </w:rPr>
        <w:t>S</w:t>
      </w:r>
      <w:r w:rsidRPr="002E782A">
        <w:rPr>
          <w:lang w:bidi="ar-SA"/>
        </w:rPr>
        <w:t xml:space="preserve">hould any customer be dissatisfied with the provision of services or products by the Town and/or its contractors or actions of employees, there is a process to resolve the customers concern at the first point of contact. </w:t>
      </w:r>
      <w:r w:rsidRPr="002E782A">
        <w:t>Feedback is always welcomed, whether positive or negative, to enable service improvement.</w:t>
      </w:r>
    </w:p>
    <w:p w:rsidR="00AD3B5F" w:rsidRPr="002E782A" w:rsidRDefault="00AD3B5F" w:rsidP="00AD3B5F">
      <w:pPr>
        <w:rPr>
          <w:lang w:bidi="ar-SA"/>
        </w:rPr>
      </w:pPr>
    </w:p>
    <w:p w:rsidR="00AD3B5F" w:rsidRPr="002E782A" w:rsidRDefault="00AD3B5F" w:rsidP="00AD3B5F">
      <w:pPr>
        <w:rPr>
          <w:lang w:bidi="ar-SA"/>
        </w:rPr>
      </w:pPr>
      <w:r w:rsidRPr="002E782A">
        <w:rPr>
          <w:lang w:bidi="ar-SA"/>
        </w:rPr>
        <w:t xml:space="preserve">All </w:t>
      </w:r>
      <w:r>
        <w:rPr>
          <w:lang w:bidi="ar-SA"/>
        </w:rPr>
        <w:t xml:space="preserve">Town </w:t>
      </w:r>
      <w:r w:rsidRPr="002E782A">
        <w:rPr>
          <w:lang w:bidi="ar-SA"/>
        </w:rPr>
        <w:t xml:space="preserve">employees are required to treat customers politely and professionally. When customers contact the Town, they </w:t>
      </w:r>
      <w:r>
        <w:rPr>
          <w:lang w:bidi="ar-SA"/>
        </w:rPr>
        <w:t xml:space="preserve">should </w:t>
      </w:r>
      <w:r w:rsidRPr="002E782A">
        <w:rPr>
          <w:lang w:bidi="ar-SA"/>
        </w:rPr>
        <w:t xml:space="preserve">expect: </w:t>
      </w:r>
    </w:p>
    <w:p w:rsidR="00AD3B5F" w:rsidRPr="002E782A" w:rsidRDefault="00AD3B5F" w:rsidP="00AD3B5F">
      <w:pPr>
        <w:pStyle w:val="Bullets"/>
      </w:pPr>
      <w:r w:rsidRPr="002E782A">
        <w:t>To be heard</w:t>
      </w:r>
      <w:r>
        <w:t xml:space="preserve"> and listened to</w:t>
      </w:r>
      <w:r w:rsidRPr="002E782A">
        <w:t xml:space="preserve">; </w:t>
      </w:r>
    </w:p>
    <w:p w:rsidR="00AD3B5F" w:rsidRPr="002E782A" w:rsidRDefault="00AD3B5F" w:rsidP="00AD3B5F">
      <w:pPr>
        <w:pStyle w:val="Bullets"/>
      </w:pPr>
      <w:r w:rsidRPr="002E782A">
        <w:t xml:space="preserve">To be informed; </w:t>
      </w:r>
    </w:p>
    <w:p w:rsidR="00AD3B5F" w:rsidRPr="002E782A" w:rsidRDefault="00AD3B5F" w:rsidP="00AD3B5F">
      <w:pPr>
        <w:pStyle w:val="Bullets"/>
      </w:pPr>
      <w:r w:rsidRPr="002E782A">
        <w:t xml:space="preserve">To be understood and taken seriously; </w:t>
      </w:r>
    </w:p>
    <w:p w:rsidR="00AD3B5F" w:rsidRPr="002E782A" w:rsidRDefault="00AD3B5F" w:rsidP="00AD3B5F">
      <w:pPr>
        <w:pStyle w:val="Bullets"/>
      </w:pPr>
      <w:r w:rsidRPr="002E782A">
        <w:t xml:space="preserve">To be treated with respect; </w:t>
      </w:r>
    </w:p>
    <w:p w:rsidR="00AD3B5F" w:rsidRPr="002E782A" w:rsidRDefault="00AD3B5F" w:rsidP="00AD3B5F">
      <w:pPr>
        <w:pStyle w:val="Bullets"/>
      </w:pPr>
      <w:r w:rsidRPr="002E782A">
        <w:t xml:space="preserve">To be given an explanation or reason for a decision; </w:t>
      </w:r>
    </w:p>
    <w:p w:rsidR="00AD3B5F" w:rsidRPr="002E782A" w:rsidRDefault="00AD3B5F" w:rsidP="00AD3B5F">
      <w:pPr>
        <w:pStyle w:val="Bullets"/>
      </w:pPr>
      <w:r w:rsidRPr="002E782A">
        <w:t xml:space="preserve">To get action or resolution as soon as possible; and </w:t>
      </w:r>
    </w:p>
    <w:p w:rsidR="00AD3B5F" w:rsidRPr="002E782A" w:rsidRDefault="00AD3B5F" w:rsidP="00AD3B5F">
      <w:pPr>
        <w:pStyle w:val="Bullets"/>
      </w:pPr>
      <w:r w:rsidRPr="002E782A">
        <w:t xml:space="preserve">To be given an apology, where appropriate. </w:t>
      </w:r>
    </w:p>
    <w:p w:rsidR="00AD3B5F" w:rsidRPr="00DD3D53" w:rsidRDefault="00AD3B5F" w:rsidP="00AD3B5F"/>
    <w:p w:rsidR="00AD3B5F" w:rsidRPr="008121BF" w:rsidRDefault="00AD3B5F" w:rsidP="00AD3B5F">
      <w:pPr>
        <w:pStyle w:val="3PolicyHeading"/>
      </w:pPr>
      <w:r>
        <w:t>3.</w:t>
      </w:r>
      <w:r>
        <w:tab/>
        <w:t>Customer Feedback, Complaints and Suggestion Handling Procedure</w:t>
      </w:r>
    </w:p>
    <w:p w:rsidR="00AD3B5F" w:rsidRDefault="00AD3B5F" w:rsidP="00AD3B5F"/>
    <w:p w:rsidR="00AD3B5F" w:rsidRDefault="00AD3B5F" w:rsidP="00AD3B5F">
      <w:pPr>
        <w:rPr>
          <w:lang w:bidi="ar-SA"/>
        </w:rPr>
      </w:pPr>
      <w:r w:rsidRPr="002E782A">
        <w:rPr>
          <w:lang w:bidi="ar-SA"/>
        </w:rPr>
        <w:t>The Town of Port Hedland recognises the right of customer</w:t>
      </w:r>
      <w:r>
        <w:rPr>
          <w:lang w:bidi="ar-SA"/>
        </w:rPr>
        <w:t>s</w:t>
      </w:r>
      <w:r w:rsidRPr="002E782A">
        <w:rPr>
          <w:lang w:bidi="ar-SA"/>
        </w:rPr>
        <w:t xml:space="preserve"> to discuss matters when feeling dissatisfied with service</w:t>
      </w:r>
      <w:r>
        <w:rPr>
          <w:lang w:bidi="ar-SA"/>
        </w:rPr>
        <w:t>s</w:t>
      </w:r>
      <w:r w:rsidRPr="002E782A">
        <w:rPr>
          <w:lang w:bidi="ar-SA"/>
        </w:rPr>
        <w:t xml:space="preserve"> of the local government and, wherever possible, to resolve these issues and to prevent similar occurrences. </w:t>
      </w:r>
    </w:p>
    <w:p w:rsidR="00AD3B5F" w:rsidRDefault="00AD3B5F" w:rsidP="00AD3B5F">
      <w:pPr>
        <w:rPr>
          <w:lang w:bidi="ar-SA"/>
        </w:rPr>
      </w:pPr>
    </w:p>
    <w:p w:rsidR="00AD3B5F" w:rsidRPr="002E782A" w:rsidRDefault="00AD3B5F" w:rsidP="00AD3B5F">
      <w:pPr>
        <w:rPr>
          <w:lang w:bidi="ar-SA"/>
        </w:rPr>
      </w:pPr>
      <w:r w:rsidRPr="002E782A">
        <w:rPr>
          <w:lang w:bidi="ar-SA"/>
        </w:rPr>
        <w:t xml:space="preserve">There are </w:t>
      </w:r>
      <w:r>
        <w:rPr>
          <w:lang w:bidi="ar-SA"/>
        </w:rPr>
        <w:t xml:space="preserve">three </w:t>
      </w:r>
      <w:r w:rsidRPr="002E782A">
        <w:rPr>
          <w:lang w:bidi="ar-SA"/>
        </w:rPr>
        <w:t xml:space="preserve">different levels of escalation that the Town uses to process customers feedback, complaints and suggestions. </w:t>
      </w:r>
    </w:p>
    <w:p w:rsidR="00AD3B5F" w:rsidRPr="002E782A" w:rsidRDefault="00AD3B5F" w:rsidP="00AD3B5F">
      <w:pPr>
        <w:ind w:left="567"/>
        <w:rPr>
          <w:rFonts w:asciiTheme="minorHAnsi" w:hAnsiTheme="minorHAnsi"/>
          <w:lang w:bidi="ar-SA"/>
        </w:rPr>
      </w:pPr>
    </w:p>
    <w:p w:rsidR="00AD3B5F" w:rsidRDefault="00AD3B5F" w:rsidP="00AD3B5F">
      <w:pPr>
        <w:pStyle w:val="4SubHeading"/>
      </w:pPr>
      <w:r w:rsidRPr="002E782A">
        <w:t>Level 1 – Initial Assessment of the Customer’s feedback and suggestions:</w:t>
      </w:r>
    </w:p>
    <w:p w:rsidR="00AD3B5F" w:rsidRPr="002E782A" w:rsidRDefault="00AD3B5F" w:rsidP="00AD3B5F">
      <w:pPr>
        <w:pStyle w:val="4SubHeading"/>
      </w:pPr>
    </w:p>
    <w:p w:rsidR="00AD3B5F" w:rsidRPr="002E782A" w:rsidRDefault="00AD3B5F" w:rsidP="00AD3B5F">
      <w:pPr>
        <w:rPr>
          <w:rFonts w:asciiTheme="minorHAnsi" w:hAnsiTheme="minorHAnsi"/>
          <w:lang w:bidi="ar-SA"/>
        </w:rPr>
      </w:pPr>
      <w:r w:rsidRPr="002E782A">
        <w:rPr>
          <w:lang w:bidi="ar-SA"/>
        </w:rPr>
        <w:t xml:space="preserve">This process promotes the instant resolution of a customer </w:t>
      </w:r>
      <w:r>
        <w:rPr>
          <w:lang w:bidi="ar-SA"/>
        </w:rPr>
        <w:t>request. A Town employee w</w:t>
      </w:r>
      <w:r w:rsidRPr="002E782A">
        <w:rPr>
          <w:lang w:bidi="ar-SA"/>
        </w:rPr>
        <w:t xml:space="preserve">ill process details into the Town’s system and direct the customer to discuss the matter with </w:t>
      </w:r>
      <w:r>
        <w:rPr>
          <w:lang w:bidi="ar-SA"/>
        </w:rPr>
        <w:t>a</w:t>
      </w:r>
      <w:r w:rsidRPr="002E782A">
        <w:rPr>
          <w:lang w:bidi="ar-SA"/>
        </w:rPr>
        <w:t xml:space="preserve"> responsible officer.</w:t>
      </w:r>
      <w:r>
        <w:rPr>
          <w:lang w:bidi="ar-SA"/>
        </w:rPr>
        <w:t xml:space="preserve"> The responsible officer will endeavour </w:t>
      </w:r>
      <w:r w:rsidRPr="002E782A">
        <w:rPr>
          <w:lang w:bidi="ar-SA"/>
        </w:rPr>
        <w:t>to resolve customer concerns wherever possible and discuss with the customer what he/she would like to happen to resolve the issue. The customer will receive a follow-up call</w:t>
      </w:r>
      <w:r>
        <w:rPr>
          <w:lang w:bidi="ar-SA"/>
        </w:rPr>
        <w:t xml:space="preserve"> or email </w:t>
      </w:r>
      <w:r w:rsidRPr="002E782A">
        <w:rPr>
          <w:lang w:bidi="ar-SA"/>
        </w:rPr>
        <w:t xml:space="preserve">from the responsible officer to acknowledge the customers concern within 48 </w:t>
      </w:r>
      <w:r>
        <w:rPr>
          <w:lang w:bidi="ar-SA"/>
        </w:rPr>
        <w:t xml:space="preserve">business </w:t>
      </w:r>
      <w:r w:rsidRPr="002E782A">
        <w:rPr>
          <w:lang w:bidi="ar-SA"/>
        </w:rPr>
        <w:t>hours</w:t>
      </w:r>
      <w:r>
        <w:rPr>
          <w:lang w:bidi="ar-SA"/>
        </w:rPr>
        <w:t xml:space="preserve"> of lodging their feedback or suggestion</w:t>
      </w:r>
      <w:r w:rsidRPr="002E782A">
        <w:rPr>
          <w:lang w:bidi="ar-SA"/>
        </w:rPr>
        <w:t>.</w:t>
      </w:r>
      <w:r w:rsidRPr="002E782A">
        <w:rPr>
          <w:rFonts w:asciiTheme="minorHAnsi" w:hAnsiTheme="minorHAnsi"/>
          <w:lang w:bidi="ar-SA"/>
        </w:rPr>
        <w:t xml:space="preserve"> </w:t>
      </w:r>
    </w:p>
    <w:p w:rsidR="00AD3B5F" w:rsidRDefault="00AD3B5F">
      <w:pPr>
        <w:spacing w:after="200" w:line="276" w:lineRule="auto"/>
        <w:jc w:val="left"/>
        <w:rPr>
          <w:rFonts w:ascii="Arial" w:eastAsiaTheme="minorHAnsi" w:hAnsi="Arial" w:cstheme="majorBidi"/>
          <w:i/>
          <w:szCs w:val="28"/>
          <w:lang w:bidi="ar-SA"/>
        </w:rPr>
      </w:pPr>
      <w:r>
        <w:br w:type="page"/>
      </w:r>
    </w:p>
    <w:p w:rsidR="00AD3B5F" w:rsidRDefault="00AD3B5F" w:rsidP="00AD3B5F">
      <w:pPr>
        <w:pStyle w:val="4SubHeading"/>
      </w:pPr>
      <w:r w:rsidRPr="002E782A">
        <w:lastRenderedPageBreak/>
        <w:t>Level 2 – Customer Complaints</w:t>
      </w:r>
      <w:r>
        <w:t>*</w:t>
      </w:r>
      <w:r w:rsidRPr="002E782A">
        <w:t>:</w:t>
      </w:r>
    </w:p>
    <w:p w:rsidR="00AD3B5F" w:rsidRPr="002E782A" w:rsidRDefault="00AD3B5F" w:rsidP="00AD3B5F">
      <w:pPr>
        <w:pStyle w:val="4SubHeading"/>
      </w:pPr>
    </w:p>
    <w:p w:rsidR="00AD3B5F" w:rsidRDefault="00AD3B5F" w:rsidP="00AD3B5F">
      <w:pPr>
        <w:rPr>
          <w:lang w:bidi="ar-SA"/>
        </w:rPr>
      </w:pPr>
      <w:r w:rsidRPr="002E782A">
        <w:rPr>
          <w:lang w:bidi="ar-SA"/>
        </w:rPr>
        <w:t xml:space="preserve">This process provides </w:t>
      </w:r>
      <w:r>
        <w:rPr>
          <w:lang w:bidi="ar-SA"/>
        </w:rPr>
        <w:t xml:space="preserve">an </w:t>
      </w:r>
      <w:r w:rsidRPr="002E782A">
        <w:rPr>
          <w:lang w:bidi="ar-SA"/>
        </w:rPr>
        <w:t xml:space="preserve">opportunity for a customer to lodge an official complaint and a review is carried out within 10 </w:t>
      </w:r>
      <w:r>
        <w:rPr>
          <w:lang w:bidi="ar-SA"/>
        </w:rPr>
        <w:t xml:space="preserve">business </w:t>
      </w:r>
      <w:r w:rsidRPr="002E782A">
        <w:rPr>
          <w:lang w:bidi="ar-SA"/>
        </w:rPr>
        <w:t>days.</w:t>
      </w:r>
      <w:r>
        <w:rPr>
          <w:lang w:bidi="ar-SA"/>
        </w:rPr>
        <w:t xml:space="preserve"> If a complaint requires extensive investigation, an extension of time will be discussed with the complainant.</w:t>
      </w:r>
      <w:r w:rsidRPr="002E782A">
        <w:rPr>
          <w:lang w:bidi="ar-SA"/>
        </w:rPr>
        <w:t xml:space="preserve"> </w:t>
      </w:r>
    </w:p>
    <w:p w:rsidR="00AD3B5F" w:rsidRDefault="00AD3B5F" w:rsidP="00AD3B5F">
      <w:pPr>
        <w:rPr>
          <w:rFonts w:asciiTheme="minorHAnsi" w:hAnsiTheme="minorHAnsi"/>
          <w:lang w:bidi="ar-SA"/>
        </w:rPr>
      </w:pPr>
    </w:p>
    <w:p w:rsidR="00AD3B5F" w:rsidRPr="002E782A" w:rsidRDefault="00AD3B5F" w:rsidP="00AD3B5F">
      <w:pPr>
        <w:rPr>
          <w:lang w:bidi="ar-SA"/>
        </w:rPr>
      </w:pPr>
      <w:r w:rsidRPr="002E782A">
        <w:rPr>
          <w:lang w:bidi="ar-SA"/>
        </w:rPr>
        <w:t xml:space="preserve">All complaints must be lodged in writing </w:t>
      </w:r>
      <w:r>
        <w:rPr>
          <w:lang w:bidi="ar-SA"/>
        </w:rPr>
        <w:t xml:space="preserve">and include the complainants contact details. Each complaint </w:t>
      </w:r>
      <w:r w:rsidRPr="002E782A">
        <w:rPr>
          <w:lang w:bidi="ar-SA"/>
        </w:rPr>
        <w:t>will be acknowledged and responded to in a timely manner with objectivity and fairness</w:t>
      </w:r>
      <w:r>
        <w:rPr>
          <w:lang w:bidi="ar-SA"/>
        </w:rPr>
        <w:t>. Complainants are required to provide sufficient information for their complaint to be investigated otherwise it will be deemed unsubstantial. A responsible m</w:t>
      </w:r>
      <w:r w:rsidRPr="002E782A">
        <w:rPr>
          <w:lang w:bidi="ar-SA"/>
        </w:rPr>
        <w:t xml:space="preserve">anager </w:t>
      </w:r>
      <w:r>
        <w:rPr>
          <w:lang w:bidi="ar-SA"/>
        </w:rPr>
        <w:t>will provide</w:t>
      </w:r>
      <w:r w:rsidRPr="002E782A">
        <w:rPr>
          <w:lang w:bidi="ar-SA"/>
        </w:rPr>
        <w:t xml:space="preserve"> an appropriate response to the complaint on the Town’s behalf. </w:t>
      </w:r>
    </w:p>
    <w:p w:rsidR="00AD3B5F" w:rsidRPr="002E782A" w:rsidRDefault="00AD3B5F" w:rsidP="00AD3B5F">
      <w:pPr>
        <w:ind w:left="567"/>
        <w:rPr>
          <w:rFonts w:asciiTheme="minorHAnsi" w:hAnsiTheme="minorHAnsi"/>
          <w:lang w:bidi="ar-SA"/>
        </w:rPr>
      </w:pPr>
    </w:p>
    <w:p w:rsidR="00AD3B5F" w:rsidRDefault="00AD3B5F" w:rsidP="00AD3B5F">
      <w:pPr>
        <w:pStyle w:val="4SubHeading"/>
      </w:pPr>
      <w:r w:rsidRPr="002E782A">
        <w:t>Level 3 – Chief Executive Officer Internal Review:</w:t>
      </w:r>
    </w:p>
    <w:p w:rsidR="00AD3B5F" w:rsidRPr="002E782A" w:rsidRDefault="00AD3B5F" w:rsidP="00AD3B5F">
      <w:pPr>
        <w:pStyle w:val="4SubHeading"/>
      </w:pPr>
    </w:p>
    <w:p w:rsidR="00AD3B5F" w:rsidRDefault="00AD3B5F" w:rsidP="00AD3B5F">
      <w:pPr>
        <w:rPr>
          <w:lang w:bidi="ar-SA"/>
        </w:rPr>
      </w:pPr>
      <w:r w:rsidRPr="002E782A">
        <w:rPr>
          <w:lang w:bidi="ar-SA"/>
        </w:rPr>
        <w:t xml:space="preserve">Where </w:t>
      </w:r>
      <w:r>
        <w:rPr>
          <w:lang w:bidi="ar-SA"/>
        </w:rPr>
        <w:t>a</w:t>
      </w:r>
      <w:r w:rsidRPr="002E782A">
        <w:rPr>
          <w:lang w:bidi="ar-SA"/>
        </w:rPr>
        <w:t xml:space="preserve"> customer is unhappy with the findings of the initial complaint, </w:t>
      </w:r>
      <w:r>
        <w:rPr>
          <w:lang w:bidi="ar-SA"/>
        </w:rPr>
        <w:t xml:space="preserve">he/she </w:t>
      </w:r>
      <w:r w:rsidRPr="002E782A">
        <w:rPr>
          <w:lang w:bidi="ar-SA"/>
        </w:rPr>
        <w:t>ha</w:t>
      </w:r>
      <w:r>
        <w:rPr>
          <w:lang w:bidi="ar-SA"/>
        </w:rPr>
        <w:t xml:space="preserve">s </w:t>
      </w:r>
      <w:r w:rsidRPr="002E782A">
        <w:rPr>
          <w:lang w:bidi="ar-SA"/>
        </w:rPr>
        <w:t>a right to request the Chief Executive Officer (CEO) to carry out an internal review on their complaint. The CEO will review all actions that has taken place and will determine a course of a</w:t>
      </w:r>
      <w:r>
        <w:rPr>
          <w:lang w:bidi="ar-SA"/>
        </w:rPr>
        <w:t xml:space="preserve">ction to resolve the complaint. </w:t>
      </w:r>
      <w:r w:rsidRPr="002E782A">
        <w:rPr>
          <w:lang w:bidi="ar-SA"/>
        </w:rPr>
        <w:t xml:space="preserve">The CEO will inform the customer of the outcome of the final review by letter, or discuss the possible resolution of the complaint by telephone or in a meeting, within 15 </w:t>
      </w:r>
      <w:r>
        <w:rPr>
          <w:lang w:bidi="ar-SA"/>
        </w:rPr>
        <w:t xml:space="preserve">business </w:t>
      </w:r>
      <w:r w:rsidRPr="002E782A">
        <w:rPr>
          <w:lang w:bidi="ar-SA"/>
        </w:rPr>
        <w:t xml:space="preserve">days of being assigned to the CEO. </w:t>
      </w:r>
    </w:p>
    <w:p w:rsidR="00AD3B5F" w:rsidRDefault="00AD3B5F" w:rsidP="00AD3B5F">
      <w:pPr>
        <w:autoSpaceDE w:val="0"/>
        <w:autoSpaceDN w:val="0"/>
        <w:adjustRightInd w:val="0"/>
        <w:rPr>
          <w:rFonts w:asciiTheme="minorHAnsi" w:hAnsiTheme="minorHAnsi"/>
          <w:lang w:bidi="ar-SA"/>
        </w:rPr>
      </w:pPr>
    </w:p>
    <w:p w:rsidR="00AD3B5F" w:rsidRPr="002E782A" w:rsidRDefault="00AD3B5F" w:rsidP="00AD3B5F">
      <w:pPr>
        <w:rPr>
          <w:lang w:bidi="ar-SA"/>
        </w:rPr>
      </w:pPr>
      <w:r w:rsidRPr="002E782A">
        <w:rPr>
          <w:lang w:bidi="ar-SA"/>
        </w:rPr>
        <w:t>The complaint will be closed detailing all action taken to resolve the complaint.</w:t>
      </w:r>
    </w:p>
    <w:p w:rsidR="00AD3B5F" w:rsidRPr="00846940" w:rsidRDefault="00AD3B5F" w:rsidP="00AD3B5F"/>
    <w:p w:rsidR="00AD3B5F" w:rsidRDefault="00AD3B5F" w:rsidP="00AD3B5F">
      <w:pPr>
        <w:pStyle w:val="3PolicyHeading"/>
      </w:pPr>
      <w:r>
        <w:t>4.</w:t>
      </w:r>
      <w:r>
        <w:tab/>
        <w:t>Elected Member Complaints</w:t>
      </w:r>
    </w:p>
    <w:p w:rsidR="00AD3B5F" w:rsidRDefault="00AD3B5F" w:rsidP="00AD3B5F">
      <w:pPr>
        <w:pStyle w:val="Heading"/>
        <w:rPr>
          <w:rFonts w:ascii="Arial" w:hAnsi="Arial"/>
        </w:rPr>
      </w:pPr>
    </w:p>
    <w:p w:rsidR="00AD3B5F" w:rsidRPr="002E782A" w:rsidRDefault="00AD3B5F" w:rsidP="00AD3B5F">
      <w:r w:rsidRPr="002E782A">
        <w:t xml:space="preserve">Elected Member complaints should be referred to the Chief Executive Officer in the first instance. </w:t>
      </w:r>
    </w:p>
    <w:p w:rsidR="00AD3B5F" w:rsidRPr="002E782A" w:rsidRDefault="00AD3B5F" w:rsidP="00AD3B5F">
      <w:pPr>
        <w:ind w:left="567" w:firstLine="3"/>
        <w:rPr>
          <w:rFonts w:asciiTheme="minorHAnsi" w:hAnsiTheme="minorHAnsi"/>
        </w:rPr>
      </w:pPr>
    </w:p>
    <w:p w:rsidR="00AD3B5F" w:rsidRPr="002E782A" w:rsidRDefault="00AD3B5F" w:rsidP="00AD3B5F">
      <w:pPr>
        <w:rPr>
          <w:rFonts w:cs="Arial"/>
          <w:szCs w:val="24"/>
          <w:lang w:bidi="ar-SA"/>
        </w:rPr>
      </w:pPr>
      <w:r w:rsidRPr="00AD3B5F">
        <w:t xml:space="preserve">The Town is committed to investigating and addressing any complaints made against Elected Members, including compliance with any statutory requirements of the </w:t>
      </w:r>
      <w:r w:rsidRPr="00AD3B5F">
        <w:rPr>
          <w:i/>
        </w:rPr>
        <w:t>Local Government Act 1995, Local Government (Rules of Conduct) Regulations 2007</w:t>
      </w:r>
      <w:r w:rsidRPr="00AD3B5F">
        <w:t xml:space="preserve"> or any other relevant Act or Regulation, applicable to Elected Members in the performance of their role and responsibilities. </w:t>
      </w:r>
    </w:p>
    <w:p w:rsidR="00AD3B5F" w:rsidRPr="002E782A" w:rsidRDefault="00AD3B5F" w:rsidP="00AD3B5F">
      <w:pPr>
        <w:ind w:left="567"/>
        <w:rPr>
          <w:rFonts w:cs="Arial"/>
          <w:color w:val="000000"/>
          <w:szCs w:val="24"/>
          <w:lang w:bidi="ar-SA"/>
        </w:rPr>
      </w:pPr>
    </w:p>
    <w:p w:rsidR="00AD3B5F" w:rsidRPr="002E782A" w:rsidRDefault="00AD3B5F" w:rsidP="00AD3B5F">
      <w:pPr>
        <w:rPr>
          <w:lang w:bidi="ar-SA"/>
        </w:rPr>
      </w:pPr>
      <w:r w:rsidRPr="002E782A">
        <w:rPr>
          <w:lang w:bidi="ar-SA"/>
        </w:rPr>
        <w:t xml:space="preserve">Whether complaints be of minor or serious misconduct, the Town will refer these complaints to </w:t>
      </w:r>
      <w:r w:rsidRPr="002E782A">
        <w:t>the relevant agencies; f</w:t>
      </w:r>
      <w:r w:rsidRPr="002E782A">
        <w:rPr>
          <w:lang w:bidi="ar-SA"/>
        </w:rPr>
        <w:t xml:space="preserve">or example, allegations of corruption will be referred to the Corruption and Crime Commission; allegations of other illegal behaviour may be referred to Western Australian Police or to the </w:t>
      </w:r>
      <w:r>
        <w:rPr>
          <w:lang w:bidi="ar-SA"/>
        </w:rPr>
        <w:t xml:space="preserve">State Government Department responsible for Local Government. </w:t>
      </w:r>
    </w:p>
    <w:p w:rsidR="00AD3B5F" w:rsidRPr="008121BF" w:rsidRDefault="00AD3B5F" w:rsidP="00AD3B5F">
      <w:pPr>
        <w:pStyle w:val="Heading"/>
        <w:rPr>
          <w:rFonts w:ascii="Arial" w:hAnsi="Arial"/>
        </w:rPr>
      </w:pPr>
    </w:p>
    <w:p w:rsidR="00AD3B5F" w:rsidRDefault="00AD3B5F" w:rsidP="00AD3B5F">
      <w:pPr>
        <w:pStyle w:val="3PolicyHeading"/>
      </w:pPr>
      <w:r>
        <w:t>5.</w:t>
      </w:r>
      <w:r>
        <w:tab/>
        <w:t>Unreasonable or Unacceptable Complainants</w:t>
      </w:r>
    </w:p>
    <w:p w:rsidR="00AD3B5F" w:rsidRDefault="00AD3B5F" w:rsidP="00AD3B5F"/>
    <w:p w:rsidR="00AD3B5F" w:rsidRPr="002E782A" w:rsidRDefault="00AD3B5F" w:rsidP="00AD3B5F">
      <w:pPr>
        <w:rPr>
          <w:rFonts w:cs="Arial"/>
          <w:szCs w:val="24"/>
        </w:rPr>
      </w:pPr>
      <w:r w:rsidRPr="002E782A">
        <w:rPr>
          <w:rFonts w:cs="Arial"/>
          <w:szCs w:val="24"/>
        </w:rPr>
        <w:t>The Town is required to manage unsuitable customer conduct and unreasonable or excessive demands placed upon Town</w:t>
      </w:r>
      <w:r>
        <w:rPr>
          <w:rFonts w:cs="Arial"/>
          <w:szCs w:val="24"/>
        </w:rPr>
        <w:t xml:space="preserve"> employees</w:t>
      </w:r>
      <w:r w:rsidRPr="002E782A">
        <w:rPr>
          <w:rFonts w:cs="Arial"/>
          <w:szCs w:val="24"/>
        </w:rPr>
        <w:t xml:space="preserve">, Elected Members and resources. This will include the Town </w:t>
      </w:r>
      <w:r>
        <w:rPr>
          <w:rFonts w:cs="Arial"/>
          <w:szCs w:val="24"/>
        </w:rPr>
        <w:t>having</w:t>
      </w:r>
      <w:r w:rsidRPr="002E782A">
        <w:rPr>
          <w:rFonts w:cs="Arial"/>
          <w:szCs w:val="24"/>
        </w:rPr>
        <w:t xml:space="preserve"> options to redress and identify circumstances that could enable the Town to limit </w:t>
      </w:r>
      <w:r>
        <w:rPr>
          <w:rFonts w:cs="Arial"/>
          <w:szCs w:val="24"/>
        </w:rPr>
        <w:t>its</w:t>
      </w:r>
      <w:r w:rsidRPr="002E782A">
        <w:rPr>
          <w:rFonts w:cs="Arial"/>
          <w:szCs w:val="24"/>
        </w:rPr>
        <w:t xml:space="preserve"> communications with complainants.</w:t>
      </w:r>
    </w:p>
    <w:p w:rsidR="00AD3B5F" w:rsidRPr="002E782A" w:rsidRDefault="00AD3B5F" w:rsidP="00AD3B5F">
      <w:pPr>
        <w:rPr>
          <w:rFonts w:cs="Arial"/>
          <w:szCs w:val="24"/>
        </w:rPr>
      </w:pPr>
    </w:p>
    <w:p w:rsidR="00AD3B5F" w:rsidRDefault="00AD3B5F">
      <w:pPr>
        <w:spacing w:after="200" w:line="276" w:lineRule="auto"/>
        <w:jc w:val="left"/>
        <w:rPr>
          <w:rFonts w:cs="Arial"/>
          <w:szCs w:val="24"/>
        </w:rPr>
      </w:pPr>
      <w:r>
        <w:rPr>
          <w:rFonts w:cs="Arial"/>
          <w:szCs w:val="24"/>
        </w:rPr>
        <w:br w:type="page"/>
      </w:r>
    </w:p>
    <w:p w:rsidR="00AD3B5F" w:rsidRDefault="00AD3B5F" w:rsidP="00AD3B5F">
      <w:pPr>
        <w:rPr>
          <w:rFonts w:cs="Arial"/>
          <w:szCs w:val="24"/>
        </w:rPr>
      </w:pPr>
      <w:r w:rsidRPr="002E782A">
        <w:rPr>
          <w:rFonts w:cs="Arial"/>
          <w:szCs w:val="24"/>
        </w:rPr>
        <w:lastRenderedPageBreak/>
        <w:t>There are four categories determin</w:t>
      </w:r>
      <w:r>
        <w:rPr>
          <w:rFonts w:cs="Arial"/>
          <w:szCs w:val="24"/>
        </w:rPr>
        <w:t>ing</w:t>
      </w:r>
      <w:r w:rsidRPr="002E782A">
        <w:rPr>
          <w:rFonts w:cs="Arial"/>
          <w:szCs w:val="24"/>
        </w:rPr>
        <w:t xml:space="preserve"> whether </w:t>
      </w:r>
      <w:r>
        <w:rPr>
          <w:rFonts w:cs="Arial"/>
          <w:szCs w:val="24"/>
        </w:rPr>
        <w:t>a complainant is</w:t>
      </w:r>
      <w:r w:rsidRPr="002E782A">
        <w:rPr>
          <w:rFonts w:cs="Arial"/>
          <w:szCs w:val="24"/>
        </w:rPr>
        <w:t xml:space="preserve"> being unreasonable or using unacceptable behaviour;</w:t>
      </w:r>
    </w:p>
    <w:p w:rsidR="00AD3B5F" w:rsidRPr="002E782A" w:rsidRDefault="00AD3B5F" w:rsidP="00AD3B5F">
      <w:pPr>
        <w:rPr>
          <w:rFonts w:cs="Arial"/>
          <w:szCs w:val="24"/>
        </w:rPr>
      </w:pPr>
    </w:p>
    <w:p w:rsidR="00AD3B5F" w:rsidRPr="002E782A" w:rsidRDefault="00AD3B5F" w:rsidP="00AD3B5F">
      <w:pPr>
        <w:autoSpaceDE w:val="0"/>
        <w:autoSpaceDN w:val="0"/>
        <w:adjustRightInd w:val="0"/>
        <w:ind w:left="567" w:hanging="567"/>
        <w:rPr>
          <w:rFonts w:cs="Arial"/>
          <w:szCs w:val="24"/>
        </w:rPr>
      </w:pPr>
      <w:r w:rsidRPr="002E782A">
        <w:rPr>
          <w:rFonts w:cs="Arial"/>
          <w:szCs w:val="24"/>
        </w:rPr>
        <w:t xml:space="preserve">a) </w:t>
      </w:r>
      <w:r>
        <w:rPr>
          <w:rFonts w:cs="Arial"/>
          <w:szCs w:val="24"/>
        </w:rPr>
        <w:tab/>
      </w:r>
      <w:r w:rsidRPr="002E782A">
        <w:rPr>
          <w:rFonts w:cs="Arial"/>
          <w:szCs w:val="24"/>
        </w:rPr>
        <w:t>Complainants who are being unreasonably persistent and who:</w:t>
      </w:r>
    </w:p>
    <w:p w:rsidR="00AD3B5F" w:rsidRPr="002E782A" w:rsidRDefault="00AD3B5F" w:rsidP="00AD3B5F">
      <w:pPr>
        <w:autoSpaceDE w:val="0"/>
        <w:autoSpaceDN w:val="0"/>
        <w:adjustRightInd w:val="0"/>
        <w:ind w:firstLine="567"/>
        <w:rPr>
          <w:rFonts w:cs="Arial"/>
          <w:szCs w:val="24"/>
        </w:rPr>
      </w:pPr>
      <w:proofErr w:type="spellStart"/>
      <w:r w:rsidRPr="002E782A">
        <w:rPr>
          <w:rFonts w:cs="Arial"/>
          <w:szCs w:val="24"/>
        </w:rPr>
        <w:t>i</w:t>
      </w:r>
      <w:proofErr w:type="spellEnd"/>
      <w:r w:rsidRPr="002E782A">
        <w:rPr>
          <w:rFonts w:cs="Arial"/>
          <w:szCs w:val="24"/>
        </w:rPr>
        <w:t xml:space="preserve">. </w:t>
      </w:r>
      <w:r w:rsidRPr="002E782A">
        <w:rPr>
          <w:rFonts w:cs="Arial"/>
          <w:szCs w:val="24"/>
        </w:rPr>
        <w:tab/>
      </w:r>
      <w:r>
        <w:rPr>
          <w:rFonts w:cs="Arial"/>
          <w:szCs w:val="24"/>
        </w:rPr>
        <w:t>M</w:t>
      </w:r>
      <w:r w:rsidRPr="002E782A">
        <w:rPr>
          <w:rFonts w:cs="Arial"/>
          <w:szCs w:val="24"/>
        </w:rPr>
        <w:t>ake excessive phone calls</w:t>
      </w:r>
      <w:r>
        <w:rPr>
          <w:rFonts w:cs="Arial"/>
          <w:szCs w:val="24"/>
        </w:rPr>
        <w:t>;</w:t>
      </w:r>
      <w:r w:rsidRPr="002E782A">
        <w:rPr>
          <w:rFonts w:cs="Arial"/>
          <w:szCs w:val="24"/>
        </w:rPr>
        <w:t xml:space="preserve"> or</w:t>
      </w:r>
    </w:p>
    <w:p w:rsidR="00AD3B5F" w:rsidRPr="002E782A" w:rsidRDefault="00AD3B5F" w:rsidP="00AD3B5F">
      <w:pPr>
        <w:autoSpaceDE w:val="0"/>
        <w:autoSpaceDN w:val="0"/>
        <w:adjustRightInd w:val="0"/>
        <w:ind w:firstLine="567"/>
        <w:rPr>
          <w:rFonts w:cs="Arial"/>
          <w:szCs w:val="24"/>
        </w:rPr>
      </w:pPr>
      <w:r w:rsidRPr="002E782A">
        <w:rPr>
          <w:rFonts w:cs="Arial"/>
          <w:szCs w:val="24"/>
        </w:rPr>
        <w:t xml:space="preserve">ii. </w:t>
      </w:r>
      <w:r w:rsidRPr="002E782A">
        <w:rPr>
          <w:rFonts w:cs="Arial"/>
          <w:szCs w:val="24"/>
        </w:rPr>
        <w:tab/>
      </w:r>
      <w:r>
        <w:rPr>
          <w:rFonts w:cs="Arial"/>
          <w:szCs w:val="24"/>
        </w:rPr>
        <w:t>S</w:t>
      </w:r>
      <w:r w:rsidRPr="002E782A">
        <w:rPr>
          <w:rFonts w:cs="Arial"/>
          <w:szCs w:val="24"/>
        </w:rPr>
        <w:t>eek to exercise excessive personal contact</w:t>
      </w:r>
      <w:r>
        <w:rPr>
          <w:rFonts w:cs="Arial"/>
          <w:szCs w:val="24"/>
        </w:rPr>
        <w:t>;</w:t>
      </w:r>
      <w:r w:rsidRPr="002E782A">
        <w:rPr>
          <w:rFonts w:cs="Arial"/>
          <w:szCs w:val="24"/>
        </w:rPr>
        <w:t xml:space="preserve"> or</w:t>
      </w:r>
    </w:p>
    <w:p w:rsidR="00AD3B5F" w:rsidRPr="002E782A" w:rsidRDefault="00AD3B5F" w:rsidP="00AD3B5F">
      <w:pPr>
        <w:autoSpaceDE w:val="0"/>
        <w:autoSpaceDN w:val="0"/>
        <w:adjustRightInd w:val="0"/>
        <w:ind w:firstLine="567"/>
        <w:rPr>
          <w:rFonts w:cs="Arial"/>
          <w:szCs w:val="24"/>
        </w:rPr>
      </w:pPr>
      <w:proofErr w:type="gramStart"/>
      <w:r w:rsidRPr="002E782A">
        <w:rPr>
          <w:rFonts w:cs="Arial"/>
          <w:szCs w:val="24"/>
        </w:rPr>
        <w:t>iii</w:t>
      </w:r>
      <w:proofErr w:type="gramEnd"/>
      <w:r w:rsidRPr="002E782A">
        <w:rPr>
          <w:rFonts w:cs="Arial"/>
          <w:szCs w:val="24"/>
        </w:rPr>
        <w:t xml:space="preserve"> </w:t>
      </w:r>
      <w:r w:rsidRPr="002E782A">
        <w:rPr>
          <w:rFonts w:cs="Arial"/>
          <w:szCs w:val="24"/>
        </w:rPr>
        <w:tab/>
      </w:r>
      <w:r>
        <w:rPr>
          <w:rFonts w:cs="Arial"/>
          <w:szCs w:val="24"/>
        </w:rPr>
        <w:t>E</w:t>
      </w:r>
      <w:r w:rsidRPr="002E782A">
        <w:rPr>
          <w:rFonts w:cs="Arial"/>
          <w:szCs w:val="24"/>
        </w:rPr>
        <w:t>ngage in lengthy correspondence.</w:t>
      </w:r>
    </w:p>
    <w:p w:rsidR="00AD3B5F" w:rsidRPr="002E782A" w:rsidRDefault="00AD3B5F" w:rsidP="00AD3B5F">
      <w:pPr>
        <w:autoSpaceDE w:val="0"/>
        <w:autoSpaceDN w:val="0"/>
        <w:adjustRightInd w:val="0"/>
        <w:ind w:left="567"/>
        <w:rPr>
          <w:rFonts w:cs="Arial"/>
          <w:szCs w:val="24"/>
        </w:rPr>
      </w:pPr>
    </w:p>
    <w:p w:rsidR="00AD3B5F" w:rsidRPr="002E782A" w:rsidRDefault="00AD3B5F" w:rsidP="00AD3B5F">
      <w:pPr>
        <w:autoSpaceDE w:val="0"/>
        <w:autoSpaceDN w:val="0"/>
        <w:adjustRightInd w:val="0"/>
        <w:spacing w:after="41"/>
        <w:ind w:left="567" w:hanging="567"/>
        <w:rPr>
          <w:rFonts w:cs="Arial"/>
          <w:szCs w:val="24"/>
        </w:rPr>
      </w:pPr>
      <w:r w:rsidRPr="002E782A">
        <w:rPr>
          <w:rFonts w:cs="Arial"/>
          <w:szCs w:val="24"/>
        </w:rPr>
        <w:t xml:space="preserve">b) </w:t>
      </w:r>
      <w:r>
        <w:rPr>
          <w:rFonts w:cs="Arial"/>
          <w:szCs w:val="24"/>
        </w:rPr>
        <w:tab/>
      </w:r>
      <w:r w:rsidRPr="002E782A">
        <w:rPr>
          <w:rFonts w:cs="Arial"/>
          <w:szCs w:val="24"/>
        </w:rPr>
        <w:t xml:space="preserve">Complainants who cannot be satisfied – i.e. people who demonstrate an unreasonable lack of co-operation as they: </w:t>
      </w:r>
    </w:p>
    <w:p w:rsidR="00AD3B5F" w:rsidRPr="002E782A" w:rsidRDefault="00AD3B5F" w:rsidP="00AD3B5F">
      <w:pPr>
        <w:autoSpaceDE w:val="0"/>
        <w:autoSpaceDN w:val="0"/>
        <w:adjustRightInd w:val="0"/>
        <w:spacing w:after="41"/>
        <w:ind w:firstLine="567"/>
        <w:rPr>
          <w:rFonts w:cs="Arial"/>
          <w:szCs w:val="24"/>
        </w:rPr>
      </w:pPr>
      <w:proofErr w:type="spellStart"/>
      <w:r w:rsidRPr="002E782A">
        <w:rPr>
          <w:rFonts w:cs="Arial"/>
          <w:szCs w:val="24"/>
        </w:rPr>
        <w:t>i</w:t>
      </w:r>
      <w:proofErr w:type="spellEnd"/>
      <w:r w:rsidRPr="002E782A">
        <w:rPr>
          <w:rFonts w:cs="Arial"/>
          <w:szCs w:val="24"/>
        </w:rPr>
        <w:t xml:space="preserve">. </w:t>
      </w:r>
      <w:r w:rsidRPr="002E782A">
        <w:rPr>
          <w:rFonts w:cs="Arial"/>
          <w:szCs w:val="24"/>
        </w:rPr>
        <w:tab/>
      </w:r>
      <w:r>
        <w:rPr>
          <w:rFonts w:cs="Arial"/>
          <w:szCs w:val="24"/>
        </w:rPr>
        <w:t>C</w:t>
      </w:r>
      <w:r w:rsidRPr="002E782A">
        <w:rPr>
          <w:rFonts w:cs="Arial"/>
          <w:szCs w:val="24"/>
        </w:rPr>
        <w:t>annot or will not accept that the Town is unable to assist them</w:t>
      </w:r>
      <w:r>
        <w:rPr>
          <w:rFonts w:cs="Arial"/>
          <w:szCs w:val="24"/>
        </w:rPr>
        <w:t>;</w:t>
      </w:r>
      <w:r w:rsidRPr="002E782A">
        <w:rPr>
          <w:rFonts w:cs="Arial"/>
          <w:szCs w:val="24"/>
        </w:rPr>
        <w:t xml:space="preserve"> or </w:t>
      </w:r>
    </w:p>
    <w:p w:rsidR="00AD3B5F" w:rsidRPr="002E782A" w:rsidRDefault="00AD3B5F" w:rsidP="00AD3B5F">
      <w:pPr>
        <w:autoSpaceDE w:val="0"/>
        <w:autoSpaceDN w:val="0"/>
        <w:adjustRightInd w:val="0"/>
        <w:spacing w:after="41"/>
        <w:ind w:left="1134" w:hanging="567"/>
        <w:rPr>
          <w:rFonts w:cs="Arial"/>
          <w:szCs w:val="24"/>
        </w:rPr>
      </w:pPr>
      <w:r w:rsidRPr="002E782A">
        <w:rPr>
          <w:rFonts w:cs="Arial"/>
          <w:szCs w:val="24"/>
        </w:rPr>
        <w:t xml:space="preserve">ii. </w:t>
      </w:r>
      <w:r w:rsidRPr="002E782A">
        <w:rPr>
          <w:rFonts w:cs="Arial"/>
          <w:szCs w:val="24"/>
        </w:rPr>
        <w:tab/>
      </w:r>
      <w:r>
        <w:rPr>
          <w:rFonts w:cs="Arial"/>
          <w:szCs w:val="24"/>
        </w:rPr>
        <w:t>C</w:t>
      </w:r>
      <w:r w:rsidRPr="002E782A">
        <w:rPr>
          <w:rFonts w:cs="Arial"/>
          <w:szCs w:val="24"/>
        </w:rPr>
        <w:t>annot or will not accept that the Town is unable to provide any further level of service, other than that provided already</w:t>
      </w:r>
      <w:r>
        <w:rPr>
          <w:rFonts w:cs="Arial"/>
          <w:szCs w:val="24"/>
        </w:rPr>
        <w:t>;</w:t>
      </w:r>
      <w:r w:rsidRPr="002E782A">
        <w:rPr>
          <w:rFonts w:cs="Arial"/>
          <w:szCs w:val="24"/>
        </w:rPr>
        <w:t xml:space="preserve"> or </w:t>
      </w:r>
    </w:p>
    <w:p w:rsidR="00AD3B5F" w:rsidRPr="002E782A" w:rsidRDefault="00AD3B5F" w:rsidP="00AD3B5F">
      <w:pPr>
        <w:autoSpaceDE w:val="0"/>
        <w:autoSpaceDN w:val="0"/>
        <w:adjustRightInd w:val="0"/>
        <w:ind w:left="1134" w:hanging="567"/>
        <w:rPr>
          <w:rFonts w:cs="Arial"/>
          <w:szCs w:val="24"/>
        </w:rPr>
      </w:pPr>
      <w:r w:rsidRPr="002E782A">
        <w:rPr>
          <w:rFonts w:cs="Arial"/>
          <w:szCs w:val="24"/>
        </w:rPr>
        <w:t xml:space="preserve">iii. </w:t>
      </w:r>
      <w:r w:rsidRPr="002E782A">
        <w:rPr>
          <w:rFonts w:cs="Arial"/>
          <w:szCs w:val="24"/>
        </w:rPr>
        <w:tab/>
      </w:r>
      <w:r>
        <w:rPr>
          <w:rFonts w:cs="Arial"/>
          <w:szCs w:val="24"/>
        </w:rPr>
        <w:t>D</w:t>
      </w:r>
      <w:r w:rsidRPr="002E782A">
        <w:rPr>
          <w:rFonts w:cs="Arial"/>
          <w:szCs w:val="24"/>
        </w:rPr>
        <w:t xml:space="preserve">isagree with the action the Town has taken in relation to that complaint or concerns. </w:t>
      </w:r>
    </w:p>
    <w:p w:rsidR="00AD3B5F" w:rsidRPr="002E782A" w:rsidRDefault="00AD3B5F" w:rsidP="00AD3B5F">
      <w:pPr>
        <w:autoSpaceDE w:val="0"/>
        <w:autoSpaceDN w:val="0"/>
        <w:adjustRightInd w:val="0"/>
        <w:jc w:val="left"/>
        <w:rPr>
          <w:rFonts w:cs="Arial"/>
          <w:szCs w:val="24"/>
        </w:rPr>
      </w:pPr>
    </w:p>
    <w:p w:rsidR="00AD3B5F" w:rsidRPr="002E782A" w:rsidRDefault="00AD3B5F" w:rsidP="00AD3B5F">
      <w:pPr>
        <w:autoSpaceDE w:val="0"/>
        <w:autoSpaceDN w:val="0"/>
        <w:adjustRightInd w:val="0"/>
        <w:spacing w:after="41"/>
        <w:ind w:left="567" w:hanging="567"/>
        <w:rPr>
          <w:rFonts w:cs="Arial"/>
          <w:szCs w:val="24"/>
        </w:rPr>
      </w:pPr>
      <w:r w:rsidRPr="002E782A">
        <w:rPr>
          <w:rFonts w:cs="Arial"/>
          <w:szCs w:val="24"/>
        </w:rPr>
        <w:t xml:space="preserve">c) </w:t>
      </w:r>
      <w:r>
        <w:rPr>
          <w:rFonts w:cs="Arial"/>
          <w:szCs w:val="24"/>
        </w:rPr>
        <w:tab/>
      </w:r>
      <w:r w:rsidRPr="002E782A">
        <w:rPr>
          <w:rFonts w:cs="Arial"/>
          <w:szCs w:val="24"/>
        </w:rPr>
        <w:t xml:space="preserve">Complainants who make unreasonable demands – i.e. people who make unreasonable demands on </w:t>
      </w:r>
      <w:r>
        <w:rPr>
          <w:rFonts w:cs="Arial"/>
          <w:szCs w:val="24"/>
        </w:rPr>
        <w:t xml:space="preserve">the </w:t>
      </w:r>
      <w:r w:rsidRPr="002E782A">
        <w:rPr>
          <w:rFonts w:cs="Arial"/>
          <w:szCs w:val="24"/>
        </w:rPr>
        <w:t xml:space="preserve">Town whether by: </w:t>
      </w:r>
    </w:p>
    <w:p w:rsidR="00AD3B5F" w:rsidRPr="002E782A" w:rsidRDefault="00AD3B5F" w:rsidP="00AD3B5F">
      <w:pPr>
        <w:autoSpaceDE w:val="0"/>
        <w:autoSpaceDN w:val="0"/>
        <w:adjustRightInd w:val="0"/>
        <w:spacing w:after="43"/>
        <w:ind w:firstLine="567"/>
        <w:jc w:val="left"/>
        <w:rPr>
          <w:rFonts w:cs="Arial"/>
          <w:szCs w:val="24"/>
        </w:rPr>
      </w:pPr>
      <w:proofErr w:type="spellStart"/>
      <w:r w:rsidRPr="002E782A">
        <w:rPr>
          <w:rFonts w:cs="Arial"/>
          <w:szCs w:val="24"/>
        </w:rPr>
        <w:t>i</w:t>
      </w:r>
      <w:proofErr w:type="spellEnd"/>
      <w:r w:rsidRPr="002E782A">
        <w:rPr>
          <w:rFonts w:cs="Arial"/>
          <w:szCs w:val="24"/>
        </w:rPr>
        <w:t xml:space="preserve">. </w:t>
      </w:r>
      <w:r w:rsidRPr="002E782A">
        <w:rPr>
          <w:rFonts w:cs="Arial"/>
          <w:szCs w:val="24"/>
        </w:rPr>
        <w:tab/>
        <w:t>The amount of information</w:t>
      </w:r>
      <w:r>
        <w:rPr>
          <w:rFonts w:cs="Arial"/>
          <w:szCs w:val="24"/>
        </w:rPr>
        <w:t>;</w:t>
      </w:r>
      <w:r w:rsidRPr="002E782A">
        <w:rPr>
          <w:rFonts w:cs="Arial"/>
          <w:szCs w:val="24"/>
        </w:rPr>
        <w:t xml:space="preserve"> or </w:t>
      </w:r>
    </w:p>
    <w:p w:rsidR="00AD3B5F" w:rsidRPr="002E782A" w:rsidRDefault="00AD3B5F" w:rsidP="00AD3B5F">
      <w:pPr>
        <w:autoSpaceDE w:val="0"/>
        <w:autoSpaceDN w:val="0"/>
        <w:adjustRightInd w:val="0"/>
        <w:spacing w:after="43"/>
        <w:ind w:firstLine="567"/>
        <w:jc w:val="left"/>
        <w:rPr>
          <w:rFonts w:cs="Arial"/>
          <w:szCs w:val="24"/>
        </w:rPr>
      </w:pPr>
      <w:r w:rsidRPr="002E782A">
        <w:rPr>
          <w:rFonts w:cs="Arial"/>
          <w:szCs w:val="24"/>
        </w:rPr>
        <w:t xml:space="preserve">ii. </w:t>
      </w:r>
      <w:r w:rsidRPr="002E782A">
        <w:rPr>
          <w:rFonts w:cs="Arial"/>
          <w:szCs w:val="24"/>
        </w:rPr>
        <w:tab/>
        <w:t>The value and scale of services they seek</w:t>
      </w:r>
      <w:r>
        <w:rPr>
          <w:rFonts w:cs="Arial"/>
          <w:szCs w:val="24"/>
        </w:rPr>
        <w:t>;</w:t>
      </w:r>
      <w:r w:rsidRPr="002E782A">
        <w:rPr>
          <w:rFonts w:cs="Arial"/>
          <w:szCs w:val="24"/>
        </w:rPr>
        <w:t xml:space="preserve"> or </w:t>
      </w:r>
    </w:p>
    <w:p w:rsidR="00AD3B5F" w:rsidRPr="002E782A" w:rsidRDefault="00AD3B5F" w:rsidP="00AD3B5F">
      <w:pPr>
        <w:autoSpaceDE w:val="0"/>
        <w:autoSpaceDN w:val="0"/>
        <w:adjustRightInd w:val="0"/>
        <w:ind w:firstLine="567"/>
        <w:jc w:val="left"/>
        <w:rPr>
          <w:rFonts w:cs="Arial"/>
          <w:szCs w:val="24"/>
        </w:rPr>
      </w:pPr>
      <w:r w:rsidRPr="002E782A">
        <w:rPr>
          <w:rFonts w:cs="Arial"/>
          <w:szCs w:val="24"/>
        </w:rPr>
        <w:t xml:space="preserve">iii. </w:t>
      </w:r>
      <w:r w:rsidRPr="002E782A">
        <w:rPr>
          <w:rFonts w:cs="Arial"/>
          <w:szCs w:val="24"/>
        </w:rPr>
        <w:tab/>
        <w:t xml:space="preserve">The number of approaches they make. </w:t>
      </w:r>
    </w:p>
    <w:p w:rsidR="00AD3B5F" w:rsidRPr="002E782A" w:rsidRDefault="00AD3B5F" w:rsidP="00AD3B5F">
      <w:pPr>
        <w:autoSpaceDE w:val="0"/>
        <w:autoSpaceDN w:val="0"/>
        <w:adjustRightInd w:val="0"/>
        <w:jc w:val="left"/>
        <w:rPr>
          <w:rFonts w:cs="Arial"/>
          <w:szCs w:val="24"/>
        </w:rPr>
      </w:pPr>
    </w:p>
    <w:p w:rsidR="00AD3B5F" w:rsidRPr="002E782A" w:rsidRDefault="00AD3B5F" w:rsidP="00AD3B5F">
      <w:pPr>
        <w:autoSpaceDE w:val="0"/>
        <w:autoSpaceDN w:val="0"/>
        <w:adjustRightInd w:val="0"/>
        <w:spacing w:after="41"/>
        <w:ind w:left="567" w:hanging="567"/>
        <w:rPr>
          <w:rFonts w:cs="Arial"/>
          <w:szCs w:val="24"/>
        </w:rPr>
      </w:pPr>
      <w:r>
        <w:rPr>
          <w:rFonts w:cs="Arial"/>
          <w:szCs w:val="24"/>
        </w:rPr>
        <w:t>d)</w:t>
      </w:r>
      <w:r>
        <w:rPr>
          <w:rFonts w:cs="Arial"/>
          <w:szCs w:val="24"/>
        </w:rPr>
        <w:tab/>
      </w:r>
      <w:r w:rsidRPr="002E782A">
        <w:rPr>
          <w:rFonts w:cs="Arial"/>
          <w:szCs w:val="24"/>
        </w:rPr>
        <w:t xml:space="preserve">Complainants who are rude and abusive – i.e. people who: </w:t>
      </w:r>
    </w:p>
    <w:p w:rsidR="00AD3B5F" w:rsidRPr="002E782A" w:rsidRDefault="00AD3B5F" w:rsidP="00AD3B5F">
      <w:pPr>
        <w:autoSpaceDE w:val="0"/>
        <w:autoSpaceDN w:val="0"/>
        <w:adjustRightInd w:val="0"/>
        <w:spacing w:after="41"/>
        <w:ind w:firstLine="567"/>
        <w:jc w:val="left"/>
        <w:rPr>
          <w:rFonts w:cs="Arial"/>
          <w:szCs w:val="24"/>
        </w:rPr>
      </w:pPr>
      <w:proofErr w:type="spellStart"/>
      <w:r w:rsidRPr="002E782A">
        <w:rPr>
          <w:rFonts w:cs="Arial"/>
          <w:szCs w:val="24"/>
        </w:rPr>
        <w:t>i</w:t>
      </w:r>
      <w:proofErr w:type="spellEnd"/>
      <w:r w:rsidRPr="002E782A">
        <w:rPr>
          <w:rFonts w:cs="Arial"/>
          <w:szCs w:val="24"/>
        </w:rPr>
        <w:t xml:space="preserve">. </w:t>
      </w:r>
      <w:r>
        <w:rPr>
          <w:rFonts w:cs="Arial"/>
          <w:szCs w:val="24"/>
        </w:rPr>
        <w:tab/>
        <w:t>E</w:t>
      </w:r>
      <w:r w:rsidRPr="002E782A">
        <w:rPr>
          <w:rFonts w:cs="Arial"/>
          <w:szCs w:val="24"/>
        </w:rPr>
        <w:t>ngage in personal abuse</w:t>
      </w:r>
      <w:r>
        <w:rPr>
          <w:rFonts w:cs="Arial"/>
          <w:szCs w:val="24"/>
        </w:rPr>
        <w:t>;</w:t>
      </w:r>
      <w:r w:rsidRPr="002E782A">
        <w:rPr>
          <w:rFonts w:cs="Arial"/>
          <w:szCs w:val="24"/>
        </w:rPr>
        <w:t xml:space="preserve"> or </w:t>
      </w:r>
    </w:p>
    <w:p w:rsidR="00AD3B5F" w:rsidRPr="002E782A" w:rsidRDefault="00AD3B5F" w:rsidP="00AD3B5F">
      <w:pPr>
        <w:autoSpaceDE w:val="0"/>
        <w:autoSpaceDN w:val="0"/>
        <w:adjustRightInd w:val="0"/>
        <w:spacing w:after="41"/>
        <w:ind w:firstLine="567"/>
        <w:jc w:val="left"/>
        <w:rPr>
          <w:rFonts w:cs="Arial"/>
          <w:szCs w:val="24"/>
        </w:rPr>
      </w:pPr>
      <w:r w:rsidRPr="002E782A">
        <w:rPr>
          <w:rFonts w:cs="Arial"/>
          <w:szCs w:val="24"/>
        </w:rPr>
        <w:t xml:space="preserve">ii. </w:t>
      </w:r>
      <w:r>
        <w:rPr>
          <w:rFonts w:cs="Arial"/>
          <w:szCs w:val="24"/>
        </w:rPr>
        <w:tab/>
        <w:t>M</w:t>
      </w:r>
      <w:r w:rsidRPr="002E782A">
        <w:rPr>
          <w:rFonts w:cs="Arial"/>
          <w:szCs w:val="24"/>
        </w:rPr>
        <w:t>ake inflammatory statements or comments</w:t>
      </w:r>
      <w:r>
        <w:rPr>
          <w:rFonts w:cs="Arial"/>
          <w:szCs w:val="24"/>
        </w:rPr>
        <w:t>;</w:t>
      </w:r>
      <w:r w:rsidRPr="002E782A">
        <w:rPr>
          <w:rFonts w:cs="Arial"/>
          <w:szCs w:val="24"/>
        </w:rPr>
        <w:t xml:space="preserve"> or </w:t>
      </w:r>
    </w:p>
    <w:p w:rsidR="00AD3B5F" w:rsidRDefault="00AD3B5F" w:rsidP="00AD3B5F">
      <w:pPr>
        <w:autoSpaceDE w:val="0"/>
        <w:autoSpaceDN w:val="0"/>
        <w:adjustRightInd w:val="0"/>
        <w:ind w:firstLine="567"/>
        <w:jc w:val="left"/>
        <w:rPr>
          <w:rFonts w:cs="Arial"/>
          <w:szCs w:val="24"/>
        </w:rPr>
      </w:pPr>
      <w:r w:rsidRPr="002E782A">
        <w:rPr>
          <w:rFonts w:cs="Arial"/>
          <w:szCs w:val="24"/>
        </w:rPr>
        <w:t xml:space="preserve">iii. </w:t>
      </w:r>
      <w:r>
        <w:rPr>
          <w:rFonts w:cs="Arial"/>
          <w:szCs w:val="24"/>
        </w:rPr>
        <w:tab/>
        <w:t>M</w:t>
      </w:r>
      <w:r w:rsidRPr="002E782A">
        <w:rPr>
          <w:rFonts w:cs="Arial"/>
          <w:szCs w:val="24"/>
        </w:rPr>
        <w:t xml:space="preserve">ake statements or comments clearly intended to intimidate. </w:t>
      </w:r>
    </w:p>
    <w:p w:rsidR="00AD3B5F" w:rsidRPr="002E782A" w:rsidRDefault="00AD3B5F" w:rsidP="00AD3B5F">
      <w:pPr>
        <w:autoSpaceDE w:val="0"/>
        <w:autoSpaceDN w:val="0"/>
        <w:adjustRightInd w:val="0"/>
        <w:ind w:firstLine="567"/>
        <w:jc w:val="left"/>
        <w:rPr>
          <w:rFonts w:cs="Arial"/>
          <w:szCs w:val="24"/>
        </w:rPr>
      </w:pPr>
    </w:p>
    <w:p w:rsidR="00AD3B5F" w:rsidRPr="00DA2D3C" w:rsidRDefault="00AD3B5F" w:rsidP="00AD3B5F">
      <w:pPr>
        <w:pStyle w:val="4SubHeading"/>
        <w:rPr>
          <w:rFonts w:asciiTheme="majorHAnsi" w:eastAsiaTheme="majorEastAsia" w:hAnsiTheme="majorHAnsi"/>
          <w:iCs/>
          <w:color w:val="404040" w:themeColor="text1" w:themeTint="BF"/>
        </w:rPr>
      </w:pPr>
      <w:r w:rsidRPr="00DA2D3C">
        <w:t>Managing unacceptable or unreasonable comp</w:t>
      </w:r>
      <w:r>
        <w:t>laints</w:t>
      </w:r>
    </w:p>
    <w:p w:rsidR="00AD3B5F" w:rsidRPr="00DA2D3C" w:rsidRDefault="00AD3B5F" w:rsidP="00AD3B5F">
      <w:pPr>
        <w:autoSpaceDE w:val="0"/>
        <w:autoSpaceDN w:val="0"/>
        <w:adjustRightInd w:val="0"/>
        <w:jc w:val="left"/>
        <w:rPr>
          <w:rFonts w:cs="Arial"/>
          <w:color w:val="000000"/>
          <w:szCs w:val="24"/>
          <w:lang w:bidi="ar-SA"/>
        </w:rPr>
      </w:pPr>
    </w:p>
    <w:p w:rsidR="00AD3B5F" w:rsidRPr="00DA2D3C" w:rsidRDefault="00AD3B5F" w:rsidP="00AD3B5F">
      <w:r w:rsidRPr="00DA2D3C">
        <w:t>There are very few customer complaints which the Town consider</w:t>
      </w:r>
      <w:r>
        <w:t>s</w:t>
      </w:r>
      <w:r w:rsidRPr="00DA2D3C">
        <w:t xml:space="preserve"> unacceptable or unreasonable. How the Town aim</w:t>
      </w:r>
      <w:r>
        <w:t>s</w:t>
      </w:r>
      <w:r w:rsidRPr="00DA2D3C">
        <w:t xml:space="preserve"> to manage these complaints will depend on the nature and extent of the complaint. If it adversely affect</w:t>
      </w:r>
      <w:r>
        <w:t>s the Town employee’s ability to do</w:t>
      </w:r>
      <w:r w:rsidRPr="00DA2D3C">
        <w:t xml:space="preserve"> work and provide a service to others, the Town may need to restrict a person’s contact in order to manage the unacceptable or unreasonable complaint or action.</w:t>
      </w:r>
    </w:p>
    <w:p w:rsidR="00AD3B5F" w:rsidRPr="00DA2D3C" w:rsidRDefault="00AD3B5F" w:rsidP="00AD3B5F">
      <w:pPr>
        <w:autoSpaceDE w:val="0"/>
        <w:autoSpaceDN w:val="0"/>
        <w:adjustRightInd w:val="0"/>
        <w:jc w:val="left"/>
        <w:rPr>
          <w:rFonts w:cs="Arial"/>
          <w:color w:val="000000"/>
          <w:szCs w:val="24"/>
          <w:lang w:bidi="ar-SA"/>
        </w:rPr>
      </w:pPr>
    </w:p>
    <w:p w:rsidR="00AD3B5F" w:rsidRPr="00DA2D3C" w:rsidRDefault="00AD3B5F" w:rsidP="00AD3B5F">
      <w:pPr>
        <w:rPr>
          <w:rFonts w:cs="Arial"/>
          <w:color w:val="000000"/>
          <w:sz w:val="22"/>
        </w:rPr>
      </w:pPr>
      <w:r w:rsidRPr="00DA2D3C">
        <w:t xml:space="preserve">Guiding principles on limiting access </w:t>
      </w:r>
      <w:r>
        <w:t>to unreasonable or unacceptable complainants</w:t>
      </w:r>
    </w:p>
    <w:p w:rsidR="00AD3B5F" w:rsidRPr="00DA2D3C" w:rsidRDefault="00AD3B5F" w:rsidP="00AD3B5F">
      <w:pPr>
        <w:autoSpaceDE w:val="0"/>
        <w:autoSpaceDN w:val="0"/>
        <w:adjustRightInd w:val="0"/>
        <w:jc w:val="left"/>
        <w:rPr>
          <w:rFonts w:cs="Arial"/>
          <w:color w:val="000000"/>
          <w:sz w:val="22"/>
          <w:lang w:bidi="ar-SA"/>
        </w:rPr>
      </w:pPr>
    </w:p>
    <w:p w:rsidR="00AD3B5F" w:rsidRPr="00DA2D3C" w:rsidRDefault="00AD3B5F" w:rsidP="00AD3B5F">
      <w:pPr>
        <w:autoSpaceDE w:val="0"/>
        <w:autoSpaceDN w:val="0"/>
        <w:adjustRightInd w:val="0"/>
        <w:jc w:val="left"/>
        <w:rPr>
          <w:rFonts w:cs="Arial"/>
          <w:szCs w:val="24"/>
        </w:rPr>
      </w:pPr>
      <w:r>
        <w:rPr>
          <w:rFonts w:cs="Arial"/>
          <w:szCs w:val="24"/>
        </w:rPr>
        <w:t xml:space="preserve">The Town </w:t>
      </w:r>
      <w:r w:rsidRPr="00DA2D3C">
        <w:rPr>
          <w:rFonts w:cs="Arial"/>
          <w:szCs w:val="24"/>
        </w:rPr>
        <w:t xml:space="preserve">will limit the nature and scope of access in the following circumstances: </w:t>
      </w:r>
    </w:p>
    <w:p w:rsidR="00AD3B5F" w:rsidRPr="00DA2D3C" w:rsidRDefault="00AD3B5F" w:rsidP="00AD3B5F">
      <w:pPr>
        <w:autoSpaceDE w:val="0"/>
        <w:autoSpaceDN w:val="0"/>
        <w:adjustRightInd w:val="0"/>
        <w:spacing w:after="43"/>
        <w:ind w:left="567" w:hanging="567"/>
        <w:jc w:val="left"/>
        <w:rPr>
          <w:rFonts w:cs="Arial"/>
          <w:szCs w:val="24"/>
        </w:rPr>
      </w:pPr>
      <w:r w:rsidRPr="00DA2D3C">
        <w:rPr>
          <w:rFonts w:cs="Arial"/>
          <w:szCs w:val="24"/>
        </w:rPr>
        <w:t>a)</w:t>
      </w:r>
      <w:r>
        <w:rPr>
          <w:rFonts w:cs="Arial"/>
          <w:szCs w:val="24"/>
        </w:rPr>
        <w:tab/>
        <w:t>Where</w:t>
      </w:r>
      <w:r w:rsidRPr="00DA2D3C">
        <w:rPr>
          <w:rFonts w:cs="Arial"/>
          <w:szCs w:val="24"/>
        </w:rPr>
        <w:t xml:space="preserve"> full access would be likely to compromise To</w:t>
      </w:r>
      <w:r>
        <w:rPr>
          <w:rFonts w:cs="Arial"/>
          <w:szCs w:val="24"/>
        </w:rPr>
        <w:t>wn's obligations as an employer;</w:t>
      </w:r>
    </w:p>
    <w:p w:rsidR="00AD3B5F" w:rsidRPr="00DA2D3C" w:rsidRDefault="00AD3B5F" w:rsidP="00AD3B5F">
      <w:pPr>
        <w:autoSpaceDE w:val="0"/>
        <w:autoSpaceDN w:val="0"/>
        <w:adjustRightInd w:val="0"/>
        <w:spacing w:after="43"/>
        <w:ind w:left="567" w:hanging="567"/>
        <w:jc w:val="left"/>
        <w:rPr>
          <w:rFonts w:cs="Arial"/>
          <w:szCs w:val="24"/>
        </w:rPr>
      </w:pPr>
      <w:r w:rsidRPr="00DA2D3C">
        <w:rPr>
          <w:rFonts w:cs="Arial"/>
          <w:szCs w:val="24"/>
        </w:rPr>
        <w:t>b)</w:t>
      </w:r>
      <w:r>
        <w:rPr>
          <w:rFonts w:cs="Arial"/>
          <w:szCs w:val="24"/>
        </w:rPr>
        <w:tab/>
      </w:r>
      <w:r w:rsidRPr="00DA2D3C">
        <w:rPr>
          <w:rFonts w:cs="Arial"/>
          <w:szCs w:val="24"/>
        </w:rPr>
        <w:t>Where full access would be likely to compromise any statutory obligations to which Town is subject</w:t>
      </w:r>
      <w:r>
        <w:rPr>
          <w:rFonts w:cs="Arial"/>
          <w:szCs w:val="24"/>
        </w:rPr>
        <w:t>;</w:t>
      </w:r>
      <w:r w:rsidRPr="00DA2D3C">
        <w:rPr>
          <w:rFonts w:cs="Arial"/>
          <w:szCs w:val="24"/>
        </w:rPr>
        <w:t xml:space="preserve"> </w:t>
      </w:r>
    </w:p>
    <w:p w:rsidR="00AD3B5F" w:rsidRPr="00DA2D3C" w:rsidRDefault="00AD3B5F" w:rsidP="00AD3B5F">
      <w:pPr>
        <w:autoSpaceDE w:val="0"/>
        <w:autoSpaceDN w:val="0"/>
        <w:adjustRightInd w:val="0"/>
        <w:spacing w:after="43"/>
        <w:ind w:left="567" w:hanging="567"/>
        <w:jc w:val="left"/>
        <w:rPr>
          <w:rFonts w:cs="Arial"/>
          <w:szCs w:val="24"/>
        </w:rPr>
      </w:pPr>
      <w:r>
        <w:rPr>
          <w:rFonts w:cs="Arial"/>
          <w:szCs w:val="24"/>
        </w:rPr>
        <w:t>c)</w:t>
      </w:r>
      <w:r>
        <w:rPr>
          <w:rFonts w:cs="Arial"/>
          <w:szCs w:val="24"/>
        </w:rPr>
        <w:tab/>
      </w:r>
      <w:r w:rsidRPr="00DA2D3C">
        <w:rPr>
          <w:rFonts w:cs="Arial"/>
          <w:szCs w:val="24"/>
        </w:rPr>
        <w:t>Where full access would be likely to be wasteful of Town's resources whether through excessive contact or use of services</w:t>
      </w:r>
      <w:r>
        <w:rPr>
          <w:rFonts w:cs="Arial"/>
          <w:szCs w:val="24"/>
        </w:rPr>
        <w:t>; or</w:t>
      </w:r>
      <w:r w:rsidRPr="00DA2D3C">
        <w:rPr>
          <w:rFonts w:cs="Arial"/>
          <w:szCs w:val="24"/>
        </w:rPr>
        <w:t xml:space="preserve"> </w:t>
      </w:r>
    </w:p>
    <w:p w:rsidR="00AD3B5F" w:rsidRPr="00DA2D3C" w:rsidRDefault="00AD3B5F" w:rsidP="00AD3B5F">
      <w:pPr>
        <w:autoSpaceDE w:val="0"/>
        <w:autoSpaceDN w:val="0"/>
        <w:adjustRightInd w:val="0"/>
        <w:ind w:left="567" w:hanging="567"/>
        <w:jc w:val="left"/>
        <w:rPr>
          <w:rFonts w:cs="Arial"/>
          <w:szCs w:val="24"/>
        </w:rPr>
      </w:pPr>
      <w:r w:rsidRPr="00DA2D3C">
        <w:rPr>
          <w:rFonts w:cs="Arial"/>
          <w:szCs w:val="24"/>
        </w:rPr>
        <w:t xml:space="preserve">d) </w:t>
      </w:r>
      <w:r>
        <w:rPr>
          <w:rFonts w:cs="Arial"/>
          <w:szCs w:val="24"/>
        </w:rPr>
        <w:tab/>
      </w:r>
      <w:r w:rsidRPr="00DA2D3C">
        <w:rPr>
          <w:rFonts w:cs="Arial"/>
          <w:szCs w:val="24"/>
        </w:rPr>
        <w:t xml:space="preserve">Where full access would be likely to encourage or allow rude and abusive behaviour. </w:t>
      </w:r>
    </w:p>
    <w:p w:rsidR="00AD3B5F" w:rsidRPr="00DA2D3C" w:rsidRDefault="00AD3B5F" w:rsidP="00AD3B5F">
      <w:pPr>
        <w:autoSpaceDE w:val="0"/>
        <w:autoSpaceDN w:val="0"/>
        <w:adjustRightInd w:val="0"/>
        <w:ind w:left="567"/>
        <w:jc w:val="left"/>
        <w:rPr>
          <w:rFonts w:cs="Arial"/>
          <w:color w:val="000000"/>
          <w:szCs w:val="24"/>
          <w:lang w:bidi="ar-SA"/>
        </w:rPr>
      </w:pPr>
    </w:p>
    <w:p w:rsidR="00AD3B5F" w:rsidRPr="00DA2D3C" w:rsidRDefault="00AD3B5F" w:rsidP="00AD3B5F">
      <w:r w:rsidRPr="00DA2D3C">
        <w:lastRenderedPageBreak/>
        <w:t xml:space="preserve">When someone repeatedly telephones, visits the </w:t>
      </w:r>
      <w:r>
        <w:t xml:space="preserve">Town’s </w:t>
      </w:r>
      <w:r w:rsidRPr="00DA2D3C">
        <w:t>office</w:t>
      </w:r>
      <w:r>
        <w:t>s</w:t>
      </w:r>
      <w:r w:rsidRPr="00DA2D3C">
        <w:t xml:space="preserve"> without appointment, sends irrelevant or duplicate documents or raises the same issues already considered, the Town may decide to:</w:t>
      </w:r>
    </w:p>
    <w:p w:rsidR="00AD3B5F" w:rsidRPr="00DA2D3C" w:rsidRDefault="00AD3B5F" w:rsidP="00AD3B5F">
      <w:pPr>
        <w:pStyle w:val="Bullets"/>
      </w:pPr>
      <w:r w:rsidRPr="00DA2D3C">
        <w:t>Only take phone calls from the user a</w:t>
      </w:r>
      <w:r>
        <w:t xml:space="preserve">t set times on set days, or put </w:t>
      </w:r>
      <w:r w:rsidRPr="00DA2D3C">
        <w:t>arrangements into place for only one</w:t>
      </w:r>
      <w:r>
        <w:t xml:space="preserve"> employee to deal with calls or </w:t>
      </w:r>
      <w:r w:rsidRPr="00DA2D3C">
        <w:t>correspondence from the complainant in future;</w:t>
      </w:r>
    </w:p>
    <w:p w:rsidR="00AD3B5F" w:rsidRPr="00DA2D3C" w:rsidRDefault="00AD3B5F" w:rsidP="00AD3B5F">
      <w:pPr>
        <w:pStyle w:val="Bullets"/>
      </w:pPr>
      <w:r w:rsidRPr="00DA2D3C">
        <w:t xml:space="preserve">Require the </w:t>
      </w:r>
      <w:r>
        <w:t>person</w:t>
      </w:r>
      <w:r w:rsidRPr="00DA2D3C">
        <w:t xml:space="preserve"> to make an appointment to see a named </w:t>
      </w:r>
      <w:r>
        <w:t xml:space="preserve">employee </w:t>
      </w:r>
      <w:r w:rsidRPr="00DA2D3C">
        <w:t xml:space="preserve">before visiting the </w:t>
      </w:r>
      <w:r>
        <w:t xml:space="preserve">Town’s </w:t>
      </w:r>
      <w:r w:rsidRPr="00DA2D3C">
        <w:t>office</w:t>
      </w:r>
      <w:r>
        <w:t>s</w:t>
      </w:r>
      <w:r w:rsidRPr="00DA2D3C">
        <w:t xml:space="preserve">, or that the user only contacts the </w:t>
      </w:r>
      <w:r>
        <w:t xml:space="preserve">Town’s </w:t>
      </w:r>
      <w:r w:rsidRPr="00DA2D3C">
        <w:t>office</w:t>
      </w:r>
      <w:r>
        <w:t>s</w:t>
      </w:r>
      <w:r w:rsidRPr="00DA2D3C">
        <w:t xml:space="preserve"> in writing;</w:t>
      </w:r>
    </w:p>
    <w:p w:rsidR="00AD3B5F" w:rsidRPr="00B0641A" w:rsidRDefault="00AD3B5F" w:rsidP="00AD3B5F">
      <w:pPr>
        <w:pStyle w:val="Bullets"/>
      </w:pPr>
      <w:r w:rsidRPr="00DA2D3C">
        <w:t>Take other action that the Town consider appropriate, however, the Town will always disclose what action they</w:t>
      </w:r>
      <w:r>
        <w:t xml:space="preserve"> are taking and why;</w:t>
      </w:r>
      <w:r w:rsidRPr="00B0641A">
        <w:t xml:space="preserve"> </w:t>
      </w:r>
    </w:p>
    <w:p w:rsidR="00AD3B5F" w:rsidRPr="00B212F3" w:rsidRDefault="00AD3B5F" w:rsidP="00AD3B5F">
      <w:pPr>
        <w:pStyle w:val="Bullets"/>
      </w:pPr>
      <w:r w:rsidRPr="00DA2D3C">
        <w:t xml:space="preserve">Where a complainant continues to correspond on a wide range of issues and this action is considered excessive, then the Town will communicate that only a certain number of issues will be considered in a given period and ask them </w:t>
      </w:r>
      <w:r w:rsidRPr="00DB0D28">
        <w:t>to limit or focus their requests accordingly; and</w:t>
      </w:r>
    </w:p>
    <w:p w:rsidR="00AD3B5F" w:rsidRPr="00DB0D28" w:rsidRDefault="00AD3B5F" w:rsidP="00AD3B5F">
      <w:pPr>
        <w:pStyle w:val="Bullets"/>
      </w:pPr>
      <w:r w:rsidRPr="00DB0D28">
        <w:t>Issue a response stating that the Town will cease communication and will no longer issue correspondence going forward.</w:t>
      </w:r>
    </w:p>
    <w:p w:rsidR="00AD3B5F" w:rsidRDefault="00AD3B5F" w:rsidP="00AD3B5F">
      <w:pPr>
        <w:keepLines/>
        <w:tabs>
          <w:tab w:val="left" w:pos="567"/>
          <w:tab w:val="left" w:pos="1985"/>
        </w:tabs>
        <w:rPr>
          <w:rFonts w:asciiTheme="minorHAnsi" w:hAnsiTheme="minorHAnsi"/>
        </w:rPr>
      </w:pPr>
    </w:p>
    <w:p w:rsidR="00AD3B5F" w:rsidRDefault="00AD3B5F" w:rsidP="00AD3B5F">
      <w:r w:rsidRPr="00DA2D3C">
        <w:t xml:space="preserve">Action may be considered unreasonably persistent if all internal review mechanisms have been exhausted and the complainants continues to dispute the decisions the Town have made – be it in the determination of a complaint or the manner in which the case was handled. </w:t>
      </w:r>
    </w:p>
    <w:p w:rsidR="00AD3B5F" w:rsidRPr="00DA2D3C" w:rsidRDefault="00AD3B5F" w:rsidP="00AD3B5F"/>
    <w:p w:rsidR="00AD3B5F" w:rsidRPr="00DA2D3C" w:rsidRDefault="00AD3B5F" w:rsidP="00AD3B5F">
      <w:pPr>
        <w:rPr>
          <w:rFonts w:eastAsia="Times"/>
          <w:color w:val="000000"/>
          <w:lang w:eastAsia="ja-JP" w:bidi="ar-SA"/>
        </w:rPr>
      </w:pPr>
      <w:r>
        <w:t>The Town will report customers to the Western Australia Police in circumstances where they are verbally or physically aggressive, threatening or harass a Town employee.</w:t>
      </w:r>
    </w:p>
    <w:p w:rsidR="00AD3B5F" w:rsidRPr="00DA2D3C" w:rsidRDefault="00AD3B5F" w:rsidP="00AD3B5F">
      <w:pPr>
        <w:ind w:firstLine="567"/>
        <w:rPr>
          <w:rFonts w:asciiTheme="majorHAnsi" w:eastAsiaTheme="majorEastAsia" w:hAnsiTheme="majorHAnsi" w:cs="Arial"/>
          <w:b/>
          <w:bCs/>
          <w:iCs/>
        </w:rPr>
      </w:pPr>
    </w:p>
    <w:p w:rsidR="00AD3B5F" w:rsidRPr="00CD5FE6" w:rsidRDefault="00AD3B5F" w:rsidP="00AD3B5F">
      <w:pPr>
        <w:pStyle w:val="3PolicyHeading"/>
      </w:pPr>
      <w:r w:rsidRPr="00CD5FE6">
        <w:t>6</w:t>
      </w:r>
      <w:r>
        <w:t>.</w:t>
      </w:r>
      <w:r>
        <w:tab/>
      </w:r>
      <w:r w:rsidRPr="00CD5FE6">
        <w:t>External Agencies</w:t>
      </w:r>
    </w:p>
    <w:p w:rsidR="00AD3B5F" w:rsidRDefault="00AD3B5F" w:rsidP="00AD3B5F">
      <w:pPr>
        <w:autoSpaceDE w:val="0"/>
        <w:autoSpaceDN w:val="0"/>
        <w:adjustRightInd w:val="0"/>
        <w:rPr>
          <w:rFonts w:asciiTheme="minorHAnsi" w:hAnsiTheme="minorHAnsi"/>
          <w:lang w:bidi="ar-SA"/>
        </w:rPr>
      </w:pPr>
    </w:p>
    <w:p w:rsidR="00AD3B5F" w:rsidRDefault="00AD3B5F" w:rsidP="00AD3B5F">
      <w:pPr>
        <w:autoSpaceDE w:val="0"/>
        <w:autoSpaceDN w:val="0"/>
        <w:adjustRightInd w:val="0"/>
        <w:rPr>
          <w:rFonts w:asciiTheme="minorHAnsi" w:hAnsiTheme="minorHAnsi"/>
          <w:lang w:bidi="ar-SA"/>
        </w:rPr>
      </w:pPr>
      <w:r w:rsidRPr="00AD3B5F">
        <w:t>The Town is confident it can resolve a majority of all customer complaints received, however the Town may not be able to satisfy every customer on every occasion. A customer may contact external agencies if dissatisfied with the Town’s processes. There are several external agencies that investigate complaints made in relation to local governments which can include but are not limited to the following</w:t>
      </w:r>
      <w:r>
        <w:rPr>
          <w:rFonts w:asciiTheme="minorHAnsi" w:hAnsiTheme="minorHAnsi"/>
          <w:lang w:bidi="ar-SA"/>
        </w:rPr>
        <w:t>:</w:t>
      </w:r>
    </w:p>
    <w:p w:rsidR="00AD3B5F" w:rsidRDefault="00AD3B5F" w:rsidP="00AD3B5F">
      <w:pPr>
        <w:pStyle w:val="Bullets"/>
        <w:tabs>
          <w:tab w:val="left" w:pos="567"/>
        </w:tabs>
      </w:pPr>
      <w:r w:rsidRPr="00CD5FE6">
        <w:t>Ombudsman Western Australia</w:t>
      </w:r>
      <w:r>
        <w:t>;</w:t>
      </w:r>
    </w:p>
    <w:p w:rsidR="00AD3B5F" w:rsidRDefault="00AD3B5F" w:rsidP="00AD3B5F">
      <w:pPr>
        <w:pStyle w:val="Bullets"/>
        <w:tabs>
          <w:tab w:val="left" w:pos="567"/>
        </w:tabs>
      </w:pPr>
      <w:r w:rsidRPr="00CD5FE6">
        <w:t xml:space="preserve">Department of </w:t>
      </w:r>
      <w:r>
        <w:t xml:space="preserve">State </w:t>
      </w:r>
      <w:r w:rsidRPr="00CD5FE6">
        <w:t>Government</w:t>
      </w:r>
      <w:r>
        <w:t xml:space="preserve"> Department responsible for Local Government;</w:t>
      </w:r>
      <w:r w:rsidRPr="00CD5FE6">
        <w:t xml:space="preserve"> </w:t>
      </w:r>
    </w:p>
    <w:p w:rsidR="00AD3B5F" w:rsidRDefault="00AD3B5F" w:rsidP="00AD3B5F">
      <w:pPr>
        <w:pStyle w:val="Bullets"/>
        <w:tabs>
          <w:tab w:val="left" w:pos="567"/>
        </w:tabs>
      </w:pPr>
      <w:r>
        <w:t>Western Australia Police Force</w:t>
      </w:r>
    </w:p>
    <w:p w:rsidR="00AD3B5F" w:rsidRPr="00A46787" w:rsidRDefault="00AD3B5F" w:rsidP="00AD3B5F">
      <w:pPr>
        <w:pStyle w:val="Bullets"/>
        <w:tabs>
          <w:tab w:val="left" w:pos="567"/>
        </w:tabs>
      </w:pPr>
      <w:r>
        <w:t>Crime and Corruption Commission</w:t>
      </w:r>
    </w:p>
    <w:p w:rsidR="00AD3B5F" w:rsidRPr="00064826" w:rsidRDefault="00AD3B5F" w:rsidP="00AD3B5F"/>
    <w:p w:rsidR="00AD3B5F" w:rsidRDefault="00AD3B5F" w:rsidP="00AD3B5F">
      <w:pPr>
        <w:pStyle w:val="3PolicyHeading"/>
      </w:pPr>
      <w:r>
        <w:t>Definitions</w:t>
      </w:r>
    </w:p>
    <w:p w:rsidR="00AD3B5F" w:rsidRDefault="00AD3B5F" w:rsidP="00AD3B5F"/>
    <w:p w:rsidR="00AD3B5F" w:rsidRDefault="00AD3B5F" w:rsidP="00AD3B5F">
      <w:pPr>
        <w:tabs>
          <w:tab w:val="left" w:pos="1080"/>
        </w:tabs>
        <w:ind w:left="2268" w:hanging="2268"/>
      </w:pPr>
      <w:r>
        <w:rPr>
          <w:b/>
          <w:i/>
        </w:rPr>
        <w:t xml:space="preserve">* </w:t>
      </w:r>
      <w:r w:rsidRPr="00CD5FE6">
        <w:rPr>
          <w:b/>
        </w:rPr>
        <w:t>Complaint</w:t>
      </w:r>
      <w:r w:rsidRPr="00CD5FE6">
        <w:tab/>
      </w:r>
      <w:r>
        <w:tab/>
      </w:r>
      <w:r w:rsidRPr="000F3F04">
        <w:t>A complaint is an expression of dissatisfaction, however made, about the standard of service, actions or lack of action by the Town of Port Hedland</w:t>
      </w:r>
      <w:r>
        <w:t>,</w:t>
      </w:r>
      <w:r w:rsidRPr="000F3F04">
        <w:t xml:space="preserve"> its employees</w:t>
      </w:r>
      <w:r>
        <w:t xml:space="preserve"> or contractors</w:t>
      </w:r>
      <w:r w:rsidRPr="000F3F04">
        <w:t>, affecting an individual customer or group of customers.</w:t>
      </w:r>
      <w:r>
        <w:t xml:space="preserve"> </w:t>
      </w:r>
    </w:p>
    <w:p w:rsidR="00AD3B5F" w:rsidRDefault="00AD3B5F" w:rsidP="00AD3B5F">
      <w:pPr>
        <w:tabs>
          <w:tab w:val="left" w:pos="1080"/>
        </w:tabs>
        <w:ind w:left="2268" w:hanging="2268"/>
      </w:pPr>
    </w:p>
    <w:p w:rsidR="00AD3B5F" w:rsidRDefault="00AD3B5F" w:rsidP="00AD3B5F">
      <w:pPr>
        <w:tabs>
          <w:tab w:val="left" w:pos="1080"/>
        </w:tabs>
        <w:ind w:left="2268" w:hanging="2268"/>
      </w:pPr>
      <w:r w:rsidRPr="003F7801">
        <w:rPr>
          <w:b/>
        </w:rPr>
        <w:t>Complainant</w:t>
      </w:r>
      <w:r>
        <w:rPr>
          <w:b/>
          <w:i/>
        </w:rPr>
        <w:tab/>
      </w:r>
      <w:r w:rsidRPr="003F7801">
        <w:t>A complainant is a person, organisation or its representative making a complaint.</w:t>
      </w:r>
    </w:p>
    <w:p w:rsidR="00AD3B5F" w:rsidRDefault="00AD3B5F">
      <w:pPr>
        <w:spacing w:after="200" w:line="276" w:lineRule="auto"/>
        <w:jc w:val="left"/>
      </w:pPr>
      <w:r>
        <w:br w:type="page"/>
      </w:r>
    </w:p>
    <w:tbl>
      <w:tblPr>
        <w:tblStyle w:val="TableGrid"/>
        <w:tblW w:w="0" w:type="auto"/>
        <w:tblInd w:w="-5" w:type="dxa"/>
        <w:tblLook w:val="04A0" w:firstRow="1" w:lastRow="0" w:firstColumn="1" w:lastColumn="0" w:noHBand="0" w:noVBand="1"/>
      </w:tblPr>
      <w:tblGrid>
        <w:gridCol w:w="2442"/>
        <w:gridCol w:w="6319"/>
      </w:tblGrid>
      <w:tr w:rsidR="00AD3B5F" w:rsidTr="005C69C5">
        <w:tc>
          <w:tcPr>
            <w:tcW w:w="2442" w:type="dxa"/>
          </w:tcPr>
          <w:p w:rsidR="00AD3B5F" w:rsidRDefault="00AD3B5F" w:rsidP="00E20EC5">
            <w:pPr>
              <w:pStyle w:val="Table"/>
            </w:pPr>
            <w:r>
              <w:lastRenderedPageBreak/>
              <w:br w:type="page"/>
              <w:t>Relevant legislation</w:t>
            </w:r>
          </w:p>
        </w:tc>
        <w:tc>
          <w:tcPr>
            <w:tcW w:w="6319" w:type="dxa"/>
          </w:tcPr>
          <w:p w:rsidR="00AD3B5F" w:rsidRDefault="00AD3B5F" w:rsidP="00E20EC5">
            <w:pPr>
              <w:pStyle w:val="Table"/>
            </w:pPr>
            <w:r>
              <w:t>N/A</w:t>
            </w:r>
          </w:p>
        </w:tc>
      </w:tr>
      <w:tr w:rsidR="00AD3B5F" w:rsidTr="005C69C5">
        <w:tc>
          <w:tcPr>
            <w:tcW w:w="2442" w:type="dxa"/>
          </w:tcPr>
          <w:p w:rsidR="00AD3B5F" w:rsidRDefault="00AD3B5F" w:rsidP="00E20EC5">
            <w:pPr>
              <w:pStyle w:val="Table"/>
            </w:pPr>
            <w:r>
              <w:t>Delegated authority</w:t>
            </w:r>
          </w:p>
        </w:tc>
        <w:tc>
          <w:tcPr>
            <w:tcW w:w="6319" w:type="dxa"/>
          </w:tcPr>
          <w:p w:rsidR="00AD3B5F" w:rsidRDefault="00AD3B5F" w:rsidP="00E20EC5">
            <w:pPr>
              <w:pStyle w:val="Table"/>
            </w:pPr>
            <w:r>
              <w:t>N/A</w:t>
            </w:r>
          </w:p>
        </w:tc>
      </w:tr>
      <w:tr w:rsidR="00AD3B5F" w:rsidTr="005C69C5">
        <w:tc>
          <w:tcPr>
            <w:tcW w:w="2442" w:type="dxa"/>
          </w:tcPr>
          <w:p w:rsidR="00AD3B5F" w:rsidRDefault="00AD3B5F" w:rsidP="00E20EC5">
            <w:pPr>
              <w:pStyle w:val="Table"/>
            </w:pPr>
            <w:r>
              <w:t>Business unit</w:t>
            </w:r>
          </w:p>
        </w:tc>
        <w:tc>
          <w:tcPr>
            <w:tcW w:w="6319" w:type="dxa"/>
          </w:tcPr>
          <w:p w:rsidR="00AD3B5F" w:rsidRDefault="00AD3B5F" w:rsidP="00E20EC5">
            <w:pPr>
              <w:pStyle w:val="Table"/>
            </w:pPr>
            <w:r>
              <w:t>Customer Service</w:t>
            </w:r>
          </w:p>
        </w:tc>
      </w:tr>
      <w:tr w:rsidR="00AD3B5F" w:rsidTr="005C69C5">
        <w:tc>
          <w:tcPr>
            <w:tcW w:w="2442" w:type="dxa"/>
          </w:tcPr>
          <w:p w:rsidR="00AD3B5F" w:rsidRDefault="00AD3B5F" w:rsidP="00E20EC5">
            <w:pPr>
              <w:pStyle w:val="Table"/>
            </w:pPr>
            <w:r>
              <w:t xml:space="preserve">Directorate </w:t>
            </w:r>
          </w:p>
        </w:tc>
        <w:tc>
          <w:tcPr>
            <w:tcW w:w="6319" w:type="dxa"/>
          </w:tcPr>
          <w:p w:rsidR="00AD3B5F" w:rsidRDefault="00AD3B5F" w:rsidP="00E20EC5">
            <w:pPr>
              <w:pStyle w:val="Table"/>
            </w:pPr>
            <w:r>
              <w:t>Development, Sustainability and Lifestyle</w:t>
            </w:r>
          </w:p>
        </w:tc>
      </w:tr>
    </w:tbl>
    <w:p w:rsidR="00AD3B5F" w:rsidRDefault="00AD3B5F" w:rsidP="00AD3B5F"/>
    <w:tbl>
      <w:tblPr>
        <w:tblStyle w:val="TableGrid"/>
        <w:tblW w:w="0" w:type="auto"/>
        <w:tblInd w:w="-5" w:type="dxa"/>
        <w:tblLook w:val="04A0" w:firstRow="1" w:lastRow="0" w:firstColumn="1" w:lastColumn="0" w:noHBand="0" w:noVBand="1"/>
      </w:tblPr>
      <w:tblGrid>
        <w:gridCol w:w="2268"/>
        <w:gridCol w:w="1560"/>
        <w:gridCol w:w="1984"/>
        <w:gridCol w:w="2949"/>
      </w:tblGrid>
      <w:tr w:rsidR="00AD3B5F" w:rsidTr="005C69C5">
        <w:tc>
          <w:tcPr>
            <w:tcW w:w="8761" w:type="dxa"/>
            <w:gridSpan w:val="4"/>
          </w:tcPr>
          <w:p w:rsidR="00AD3B5F" w:rsidRDefault="00AD3B5F" w:rsidP="00E20EC5">
            <w:pPr>
              <w:pStyle w:val="Table"/>
            </w:pPr>
            <w:r w:rsidRPr="00DD3D53">
              <w:t>Governance to complete</w:t>
            </w:r>
            <w:r>
              <w:t xml:space="preserve"> this section</w:t>
            </w:r>
          </w:p>
        </w:tc>
      </w:tr>
      <w:tr w:rsidR="00AD3B5F" w:rsidTr="00AD3B5F">
        <w:tc>
          <w:tcPr>
            <w:tcW w:w="2268" w:type="dxa"/>
            <w:vMerge w:val="restart"/>
          </w:tcPr>
          <w:p w:rsidR="00AD3B5F" w:rsidRPr="00DD3D53" w:rsidRDefault="00AD3B5F" w:rsidP="00E20EC5">
            <w:pPr>
              <w:pStyle w:val="Table"/>
              <w:rPr>
                <w:i/>
              </w:rPr>
            </w:pPr>
            <w:r>
              <w:t>Version Control</w:t>
            </w:r>
          </w:p>
        </w:tc>
        <w:tc>
          <w:tcPr>
            <w:tcW w:w="1560" w:type="dxa"/>
          </w:tcPr>
          <w:p w:rsidR="00AD3B5F" w:rsidRDefault="00AD3B5F" w:rsidP="00E20EC5">
            <w:pPr>
              <w:pStyle w:val="Table"/>
            </w:pPr>
            <w:r>
              <w:t>Version No.</w:t>
            </w:r>
          </w:p>
        </w:tc>
        <w:tc>
          <w:tcPr>
            <w:tcW w:w="1984" w:type="dxa"/>
          </w:tcPr>
          <w:p w:rsidR="00AD3B5F" w:rsidRDefault="00AD3B5F" w:rsidP="00E20EC5">
            <w:pPr>
              <w:pStyle w:val="Table"/>
            </w:pPr>
            <w:r>
              <w:t xml:space="preserve">Resolution No. </w:t>
            </w:r>
          </w:p>
        </w:tc>
        <w:tc>
          <w:tcPr>
            <w:tcW w:w="2949" w:type="dxa"/>
          </w:tcPr>
          <w:p w:rsidR="00AD3B5F" w:rsidRDefault="00AD3B5F" w:rsidP="00E20EC5">
            <w:pPr>
              <w:pStyle w:val="Table"/>
            </w:pPr>
            <w:r>
              <w:t>Adoption date</w:t>
            </w:r>
          </w:p>
        </w:tc>
      </w:tr>
      <w:tr w:rsidR="00AD3B5F" w:rsidTr="00AD3B5F">
        <w:tc>
          <w:tcPr>
            <w:tcW w:w="2268" w:type="dxa"/>
            <w:vMerge/>
          </w:tcPr>
          <w:p w:rsidR="00AD3B5F" w:rsidRDefault="00AD3B5F" w:rsidP="00E20EC5">
            <w:pPr>
              <w:pStyle w:val="Table"/>
            </w:pPr>
          </w:p>
        </w:tc>
        <w:tc>
          <w:tcPr>
            <w:tcW w:w="1560" w:type="dxa"/>
          </w:tcPr>
          <w:p w:rsidR="00AD3B5F" w:rsidRDefault="00AD3B5F" w:rsidP="00E20EC5">
            <w:pPr>
              <w:pStyle w:val="Table"/>
            </w:pPr>
            <w:r>
              <w:t>V01</w:t>
            </w:r>
          </w:p>
          <w:p w:rsidR="00AD3B5F" w:rsidRDefault="00AD3B5F" w:rsidP="00E20EC5">
            <w:pPr>
              <w:pStyle w:val="Table"/>
            </w:pPr>
            <w:r>
              <w:t>V02</w:t>
            </w:r>
          </w:p>
        </w:tc>
        <w:tc>
          <w:tcPr>
            <w:tcW w:w="1984" w:type="dxa"/>
          </w:tcPr>
          <w:p w:rsidR="00AD3B5F" w:rsidRDefault="00AD3B5F" w:rsidP="00E20EC5">
            <w:pPr>
              <w:pStyle w:val="Table"/>
            </w:pPr>
            <w:r>
              <w:t>CM201617/162</w:t>
            </w:r>
          </w:p>
          <w:p w:rsidR="00AD3B5F" w:rsidRDefault="00AD3B5F" w:rsidP="00E20EC5">
            <w:pPr>
              <w:pStyle w:val="Table"/>
            </w:pPr>
            <w:r>
              <w:t>CM201819/063</w:t>
            </w:r>
          </w:p>
        </w:tc>
        <w:tc>
          <w:tcPr>
            <w:tcW w:w="2949" w:type="dxa"/>
          </w:tcPr>
          <w:p w:rsidR="00AD3B5F" w:rsidRDefault="00AD3B5F" w:rsidP="00E20EC5">
            <w:pPr>
              <w:pStyle w:val="Table"/>
            </w:pPr>
            <w:r>
              <w:t>22 March 2017</w:t>
            </w:r>
          </w:p>
          <w:p w:rsidR="00AD3B5F" w:rsidRDefault="00AD3B5F" w:rsidP="00E20EC5">
            <w:pPr>
              <w:pStyle w:val="Table"/>
            </w:pPr>
            <w:r>
              <w:t>26 September 2018</w:t>
            </w:r>
          </w:p>
        </w:tc>
      </w:tr>
      <w:tr w:rsidR="00AD3B5F" w:rsidTr="00AD3B5F">
        <w:tc>
          <w:tcPr>
            <w:tcW w:w="2268" w:type="dxa"/>
          </w:tcPr>
          <w:p w:rsidR="00AD3B5F" w:rsidRDefault="00AD3B5F" w:rsidP="00E20EC5">
            <w:pPr>
              <w:pStyle w:val="Table"/>
            </w:pPr>
            <w:r>
              <w:t xml:space="preserve">Review frequency </w:t>
            </w:r>
          </w:p>
        </w:tc>
        <w:sdt>
          <w:sdtPr>
            <w:id w:val="-939215826"/>
            <w:placeholder>
              <w:docPart w:val="0F9215618AD944989605C9D7980323AD"/>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6493" w:type="dxa"/>
                <w:gridSpan w:val="3"/>
              </w:tcPr>
              <w:p w:rsidR="00AD3B5F" w:rsidRDefault="00AD3B5F" w:rsidP="00E20EC5">
                <w:pPr>
                  <w:pStyle w:val="Table"/>
                </w:pPr>
                <w:r>
                  <w:t>3 Yearly</w:t>
                </w:r>
              </w:p>
            </w:tc>
          </w:sdtContent>
        </w:sdt>
      </w:tr>
    </w:tbl>
    <w:p w:rsidR="00AD3B5F" w:rsidRDefault="00AD3B5F" w:rsidP="00AD3B5F">
      <w:pPr>
        <w:tabs>
          <w:tab w:val="left" w:pos="1080"/>
        </w:tabs>
      </w:pPr>
    </w:p>
    <w:p w:rsidR="00AD3B5F" w:rsidRPr="007502A8" w:rsidRDefault="00AD3B5F" w:rsidP="00AD3B5F">
      <w:pPr>
        <w:rPr>
          <w:sz w:val="32"/>
        </w:rPr>
      </w:pPr>
    </w:p>
    <w:p w:rsidR="00AD3B5F" w:rsidRPr="00477632" w:rsidRDefault="00AD3B5F" w:rsidP="00AD3B5F"/>
    <w:p w:rsidR="00AD3B5F" w:rsidRPr="00542E6E" w:rsidRDefault="00AD3B5F" w:rsidP="00AD3B5F">
      <w:pPr>
        <w:spacing w:after="200" w:line="276" w:lineRule="auto"/>
        <w:jc w:val="left"/>
        <w:rPr>
          <w:rFonts w:asciiTheme="majorHAnsi" w:eastAsiaTheme="majorEastAsia" w:hAnsiTheme="majorHAnsi" w:cstheme="majorBidi"/>
          <w:b/>
          <w:bCs/>
          <w:caps/>
          <w:color w:val="0070C0"/>
          <w:sz w:val="26"/>
          <w:szCs w:val="26"/>
        </w:rPr>
      </w:pPr>
    </w:p>
    <w:p w:rsidR="007641EA" w:rsidRPr="00C549F8" w:rsidRDefault="007641EA" w:rsidP="00C549F8"/>
    <w:p w:rsidR="007641EA" w:rsidRDefault="007641EA">
      <w:pPr>
        <w:spacing w:after="200" w:line="276" w:lineRule="auto"/>
        <w:jc w:val="left"/>
        <w:rPr>
          <w:rFonts w:asciiTheme="majorHAnsi" w:eastAsiaTheme="majorEastAsia" w:hAnsiTheme="majorHAnsi" w:cstheme="majorBidi"/>
          <w:b/>
          <w:bCs/>
          <w:caps/>
          <w:color w:val="002060"/>
          <w:sz w:val="28"/>
          <w:szCs w:val="28"/>
        </w:rPr>
      </w:pPr>
      <w:r>
        <w:br w:type="page"/>
      </w:r>
    </w:p>
    <w:p w:rsidR="007641EA" w:rsidRDefault="007641EA" w:rsidP="007641EA">
      <w:pPr>
        <w:pStyle w:val="Heading2"/>
        <w:rPr>
          <w:i/>
        </w:rPr>
      </w:pPr>
      <w:bookmarkStart w:id="256" w:name="_Toc55484331"/>
      <w:r>
        <w:lastRenderedPageBreak/>
        <w:t>1/027</w:t>
      </w:r>
      <w:r>
        <w:tab/>
        <w:t>SEVERENCE PAYMENT</w:t>
      </w:r>
      <w:bookmarkEnd w:id="256"/>
      <w:r>
        <w:t xml:space="preserve"> </w:t>
      </w:r>
    </w:p>
    <w:p w:rsidR="007641EA" w:rsidRDefault="007641EA" w:rsidP="007641EA"/>
    <w:p w:rsidR="007641EA" w:rsidRDefault="007641EA" w:rsidP="00060D97">
      <w:pPr>
        <w:pStyle w:val="3PolicyHeading"/>
      </w:pPr>
      <w:r>
        <w:t>1.</w:t>
      </w:r>
      <w:r>
        <w:tab/>
        <w:t>Policy Objective</w:t>
      </w:r>
    </w:p>
    <w:p w:rsidR="007641EA" w:rsidRDefault="007641EA" w:rsidP="007641EA"/>
    <w:p w:rsidR="007641EA" w:rsidRPr="00C96FDF" w:rsidRDefault="007641EA" w:rsidP="007641EA">
      <w:pPr>
        <w:rPr>
          <w:lang w:bidi="ar-SA"/>
        </w:rPr>
      </w:pPr>
      <w:r>
        <w:rPr>
          <w:lang w:bidi="ar-SA"/>
        </w:rPr>
        <w:t>This Severance Policy outlines the circumstances and manner of assessment upon which the Town of Port Hedland (Town) at the discretion of the Chief Executive Officer (CEO) may pay an employee an amount (</w:t>
      </w:r>
      <w:r>
        <w:rPr>
          <w:b/>
          <w:bCs/>
          <w:lang w:bidi="ar-SA"/>
        </w:rPr>
        <w:t>severance payment</w:t>
      </w:r>
      <w:r>
        <w:rPr>
          <w:lang w:bidi="ar-SA"/>
        </w:rPr>
        <w:t>) in addition to any amount to which they are entitled under a contract of employment or award relating to the employee. This policy shall not be considered as a contractual entitlement under the employment relationship.</w:t>
      </w:r>
    </w:p>
    <w:p w:rsidR="007641EA" w:rsidRPr="00453460" w:rsidRDefault="007641EA" w:rsidP="006B76AA"/>
    <w:p w:rsidR="007641EA" w:rsidRDefault="007641EA" w:rsidP="00060D97">
      <w:pPr>
        <w:pStyle w:val="3PolicyHeading"/>
      </w:pPr>
      <w:r>
        <w:t>2.</w:t>
      </w:r>
      <w:r>
        <w:tab/>
        <w:t>Policy Content</w:t>
      </w:r>
    </w:p>
    <w:p w:rsidR="007641EA" w:rsidRDefault="007641EA" w:rsidP="007641EA"/>
    <w:p w:rsidR="007641EA" w:rsidRPr="00C96FDF" w:rsidRDefault="007641EA" w:rsidP="007641EA">
      <w:pPr>
        <w:rPr>
          <w:lang w:bidi="ar-SA"/>
        </w:rPr>
      </w:pPr>
      <w:r>
        <w:rPr>
          <w:lang w:bidi="ar-SA"/>
        </w:rPr>
        <w:t xml:space="preserve">This policy relates to all Town employees and should be read in conjunction with section 5.50 of the </w:t>
      </w:r>
      <w:r>
        <w:rPr>
          <w:i/>
          <w:iCs/>
          <w:lang w:bidi="ar-SA"/>
        </w:rPr>
        <w:t xml:space="preserve">Local Government Act 1995 </w:t>
      </w:r>
      <w:r>
        <w:rPr>
          <w:lang w:bidi="ar-SA"/>
        </w:rPr>
        <w:t xml:space="preserve">and regulation 19A of the </w:t>
      </w:r>
      <w:r>
        <w:rPr>
          <w:i/>
          <w:iCs/>
          <w:lang w:bidi="ar-SA"/>
        </w:rPr>
        <w:t>Local Government (Administration) Regulations 1996</w:t>
      </w:r>
      <w:r>
        <w:rPr>
          <w:lang w:bidi="ar-SA"/>
        </w:rPr>
        <w:t xml:space="preserve"> as to the maximum value of payment that can be approved for an employee whose employment is finishing with the Town.</w:t>
      </w:r>
    </w:p>
    <w:p w:rsidR="007641EA" w:rsidRDefault="007641EA" w:rsidP="007641EA"/>
    <w:p w:rsidR="007641EA" w:rsidRDefault="007641EA" w:rsidP="00060D97">
      <w:pPr>
        <w:pStyle w:val="3PolicyHeading"/>
      </w:pPr>
      <w:r>
        <w:t>3.</w:t>
      </w:r>
      <w:r>
        <w:tab/>
        <w:t>Circumstances for Severance Payment</w:t>
      </w:r>
    </w:p>
    <w:p w:rsidR="007641EA" w:rsidRDefault="007641EA" w:rsidP="007641EA"/>
    <w:p w:rsidR="007641EA" w:rsidRDefault="007641EA" w:rsidP="007641EA">
      <w:pPr>
        <w:rPr>
          <w:lang w:bidi="ar-SA"/>
        </w:rPr>
      </w:pPr>
      <w:r>
        <w:rPr>
          <w:lang w:bidi="ar-SA"/>
        </w:rPr>
        <w:t>Subject to the CEO’s approval, the Town may pay a severance payment in circumstances whereby an employee is made redundant or accepts voluntary severance by resigning from the organisation.</w:t>
      </w:r>
    </w:p>
    <w:p w:rsidR="007641EA" w:rsidRDefault="007641EA" w:rsidP="007641EA">
      <w:pPr>
        <w:rPr>
          <w:lang w:bidi="ar-SA"/>
        </w:rPr>
      </w:pPr>
    </w:p>
    <w:p w:rsidR="007641EA" w:rsidRDefault="007641EA" w:rsidP="007641EA">
      <w:pPr>
        <w:rPr>
          <w:lang w:bidi="ar-SA"/>
        </w:rPr>
      </w:pPr>
      <w:r>
        <w:rPr>
          <w:lang w:bidi="ar-SA"/>
        </w:rPr>
        <w:t>The Town may pay severance payment under one the following criteria:</w:t>
      </w:r>
    </w:p>
    <w:p w:rsidR="007641EA" w:rsidRDefault="007641EA" w:rsidP="007641EA">
      <w:pPr>
        <w:rPr>
          <w:lang w:bidi="ar-SA"/>
        </w:rPr>
      </w:pPr>
    </w:p>
    <w:p w:rsidR="007641EA" w:rsidRPr="00C3735E" w:rsidRDefault="007641EA" w:rsidP="007641EA">
      <w:pPr>
        <w:pStyle w:val="Bullets"/>
      </w:pPr>
      <w:r w:rsidRPr="00C3735E">
        <w:t>Settlement of a claim</w:t>
      </w:r>
    </w:p>
    <w:p w:rsidR="007641EA" w:rsidRPr="00225BCD" w:rsidRDefault="007641EA" w:rsidP="003C34B6">
      <w:pPr>
        <w:pStyle w:val="NormalIndent"/>
        <w:rPr>
          <w:lang w:bidi="ar-SA"/>
        </w:rPr>
      </w:pPr>
      <w:r>
        <w:rPr>
          <w:lang w:bidi="ar-SA"/>
        </w:rPr>
        <w:tab/>
      </w:r>
      <w:r w:rsidRPr="00C3735E">
        <w:rPr>
          <w:lang w:bidi="ar-SA"/>
        </w:rPr>
        <w:t xml:space="preserve">In settlement of a claim or dispute where the employee has or proposes to take action </w:t>
      </w:r>
      <w:r w:rsidRPr="00225BCD">
        <w:rPr>
          <w:lang w:bidi="ar-SA"/>
        </w:rPr>
        <w:t>under industrial relations legislation, up to a maximum of 52 week’s pay.</w:t>
      </w:r>
    </w:p>
    <w:p w:rsidR="007641EA" w:rsidRPr="00225BCD" w:rsidRDefault="007641EA" w:rsidP="007641EA">
      <w:pPr>
        <w:rPr>
          <w:lang w:bidi="ar-SA"/>
        </w:rPr>
      </w:pPr>
    </w:p>
    <w:p w:rsidR="007641EA" w:rsidRPr="00225BCD" w:rsidRDefault="007641EA" w:rsidP="007641EA">
      <w:pPr>
        <w:pStyle w:val="Bullets"/>
      </w:pPr>
      <w:r w:rsidRPr="00225BCD">
        <w:t>Illness or impairment</w:t>
      </w:r>
    </w:p>
    <w:p w:rsidR="007641EA" w:rsidRPr="00225BCD" w:rsidRDefault="007641EA" w:rsidP="003C34B6">
      <w:pPr>
        <w:pStyle w:val="NormalIndent"/>
        <w:rPr>
          <w:lang w:bidi="ar-SA"/>
        </w:rPr>
      </w:pPr>
      <w:r w:rsidRPr="00225BCD">
        <w:rPr>
          <w:lang w:bidi="ar-SA"/>
        </w:rPr>
        <w:tab/>
        <w:t>To facilitate a situation where an employee is unable to perform their role due to illness or impairment and there has been mutual agreement that the employment must end, up to a maximum of 26 week’s pay.</w:t>
      </w:r>
    </w:p>
    <w:p w:rsidR="007641EA" w:rsidRPr="00225BCD" w:rsidRDefault="007641EA" w:rsidP="007641EA">
      <w:pPr>
        <w:rPr>
          <w:lang w:bidi="ar-SA"/>
        </w:rPr>
      </w:pPr>
    </w:p>
    <w:p w:rsidR="007641EA" w:rsidRPr="00225BCD" w:rsidRDefault="007641EA" w:rsidP="007641EA">
      <w:pPr>
        <w:pStyle w:val="Bullets"/>
      </w:pPr>
      <w:r w:rsidRPr="00225BCD">
        <w:t>Outstanding Service</w:t>
      </w:r>
    </w:p>
    <w:p w:rsidR="007641EA" w:rsidRPr="00317582" w:rsidRDefault="007641EA" w:rsidP="003C34B6">
      <w:pPr>
        <w:pStyle w:val="NormalIndent"/>
        <w:rPr>
          <w:lang w:bidi="ar-SA"/>
        </w:rPr>
      </w:pPr>
      <w:r w:rsidRPr="00225BCD">
        <w:rPr>
          <w:lang w:bidi="ar-SA"/>
        </w:rPr>
        <w:tab/>
        <w:t>An employee who has provided outstanding service or contribution to the Town, up to maximum of 12 week’s pay.</w:t>
      </w:r>
    </w:p>
    <w:p w:rsidR="007641EA" w:rsidRPr="00453460" w:rsidRDefault="007641EA" w:rsidP="007641EA">
      <w:pPr>
        <w:pStyle w:val="ListParagraph"/>
      </w:pPr>
    </w:p>
    <w:p w:rsidR="007641EA" w:rsidRDefault="007641EA" w:rsidP="007641EA">
      <w:pPr>
        <w:pStyle w:val="Bullets"/>
      </w:pPr>
      <w:r>
        <w:t>Reimbursement of relocation expenses</w:t>
      </w:r>
    </w:p>
    <w:p w:rsidR="007641EA" w:rsidRDefault="007641EA" w:rsidP="003C34B6">
      <w:pPr>
        <w:pStyle w:val="NormalIndent"/>
        <w:rPr>
          <w:lang w:bidi="ar-SA"/>
        </w:rPr>
      </w:pPr>
      <w:r>
        <w:rPr>
          <w:lang w:bidi="ar-SA"/>
        </w:rPr>
        <w:tab/>
        <w:t>An employee on contract may receive a reimbursement of relocation expenses and this amount is at the discretion of the CEO.</w:t>
      </w:r>
    </w:p>
    <w:p w:rsidR="007641EA" w:rsidRDefault="007641EA" w:rsidP="007641EA">
      <w:pPr>
        <w:rPr>
          <w:lang w:bidi="ar-SA"/>
        </w:rPr>
      </w:pPr>
    </w:p>
    <w:p w:rsidR="007641EA" w:rsidRDefault="007641EA" w:rsidP="007641EA">
      <w:pPr>
        <w:rPr>
          <w:lang w:bidi="ar-SA"/>
        </w:rPr>
      </w:pPr>
      <w:r>
        <w:rPr>
          <w:lang w:bidi="ar-SA"/>
        </w:rPr>
        <w:t xml:space="preserve">Under section 5.50 (2) of the </w:t>
      </w:r>
      <w:r>
        <w:rPr>
          <w:i/>
          <w:iCs/>
          <w:lang w:bidi="ar-SA"/>
        </w:rPr>
        <w:t>Local Government Act 1995</w:t>
      </w:r>
      <w:r>
        <w:rPr>
          <w:lang w:bidi="ar-SA"/>
        </w:rPr>
        <w:t>, the Town may pay an additional amount to what is set out under section 3 of this policy, however a public notice must be given in relation to the payment made.</w:t>
      </w:r>
    </w:p>
    <w:p w:rsidR="007641EA" w:rsidRDefault="007641EA" w:rsidP="007641EA">
      <w:pPr>
        <w:autoSpaceDE w:val="0"/>
        <w:autoSpaceDN w:val="0"/>
        <w:adjustRightInd w:val="0"/>
        <w:jc w:val="left"/>
        <w:rPr>
          <w:rFonts w:ascii="Arial" w:hAnsi="Arial" w:cs="Arial"/>
          <w:sz w:val="22"/>
          <w:lang w:bidi="ar-SA"/>
        </w:rPr>
      </w:pPr>
    </w:p>
    <w:p w:rsidR="007641EA" w:rsidRDefault="007641EA" w:rsidP="007641EA">
      <w:pPr>
        <w:rPr>
          <w:lang w:bidi="ar-SA"/>
        </w:rPr>
      </w:pPr>
      <w:r>
        <w:rPr>
          <w:lang w:bidi="ar-SA"/>
        </w:rPr>
        <w:t>Severance payments to the CEO must be approved by the Council.</w:t>
      </w:r>
    </w:p>
    <w:p w:rsidR="007641EA" w:rsidRDefault="007641EA" w:rsidP="007641EA">
      <w:pPr>
        <w:rPr>
          <w:lang w:bidi="ar-SA"/>
        </w:rPr>
      </w:pPr>
    </w:p>
    <w:p w:rsidR="007641EA" w:rsidRPr="006B76AA" w:rsidRDefault="007641EA" w:rsidP="006B76AA">
      <w:r w:rsidRPr="006B76AA">
        <w:lastRenderedPageBreak/>
        <w:t>The legislation for determining the above criteria is set out under the Local Government (Administration) Regulations 1996 19A as follows:</w:t>
      </w:r>
    </w:p>
    <w:p w:rsidR="007641EA" w:rsidRPr="006B76AA" w:rsidRDefault="007641EA" w:rsidP="00D35E41">
      <w:pPr>
        <w:pStyle w:val="QuoteIndent"/>
        <w:ind w:left="1134"/>
      </w:pPr>
      <w:r w:rsidRPr="006B76AA">
        <w:t>(1)</w:t>
      </w:r>
      <w:r w:rsidRPr="006B76AA">
        <w:tab/>
        <w:t>The value of a payment or payments made under section 5.50(1) and (2) to an employee whose employment with a local government finishes after 1 January 2010 is not to exceed in total —</w:t>
      </w:r>
    </w:p>
    <w:p w:rsidR="007641EA" w:rsidRPr="006B76AA" w:rsidRDefault="007641EA" w:rsidP="00D35E41">
      <w:pPr>
        <w:pStyle w:val="QuoteIndInd"/>
        <w:ind w:left="1701"/>
      </w:pPr>
      <w:r w:rsidRPr="006B76AA">
        <w:t>(a)</w:t>
      </w:r>
      <w:r w:rsidRPr="006B76AA">
        <w:tab/>
      </w:r>
      <w:proofErr w:type="gramStart"/>
      <w:r w:rsidRPr="006B76AA">
        <w:t>the</w:t>
      </w:r>
      <w:proofErr w:type="gramEnd"/>
      <w:r w:rsidRPr="006B76AA">
        <w:t xml:space="preserve"> value of the person’s final annual remuneration, if the person — </w:t>
      </w:r>
    </w:p>
    <w:p w:rsidR="007641EA" w:rsidRPr="006B76AA" w:rsidRDefault="007641EA" w:rsidP="00D35E41">
      <w:pPr>
        <w:pStyle w:val="QuoteIndIndInd"/>
      </w:pPr>
      <w:r w:rsidRPr="006B76AA">
        <w:t>(</w:t>
      </w:r>
      <w:proofErr w:type="spellStart"/>
      <w:r w:rsidRPr="006B76AA">
        <w:t>i</w:t>
      </w:r>
      <w:proofErr w:type="spellEnd"/>
      <w:r w:rsidRPr="006B76AA">
        <w:t>)</w:t>
      </w:r>
      <w:r w:rsidRPr="006B76AA">
        <w:tab/>
      </w:r>
      <w:proofErr w:type="gramStart"/>
      <w:r w:rsidRPr="006B76AA">
        <w:t>accepts</w:t>
      </w:r>
      <w:proofErr w:type="gramEnd"/>
      <w:r w:rsidRPr="006B76AA">
        <w:t xml:space="preserve"> voluntary severance by resigning as an employee; and</w:t>
      </w:r>
    </w:p>
    <w:p w:rsidR="007641EA" w:rsidRPr="006B76AA" w:rsidRDefault="007641EA" w:rsidP="00D35E41">
      <w:pPr>
        <w:pStyle w:val="QuoteIndIndInd"/>
      </w:pPr>
      <w:r w:rsidRPr="006B76AA">
        <w:t>(</w:t>
      </w:r>
      <w:proofErr w:type="gramStart"/>
      <w:r w:rsidRPr="006B76AA">
        <w:t>ii</w:t>
      </w:r>
      <w:proofErr w:type="gramEnd"/>
      <w:r w:rsidRPr="006B76AA">
        <w:t>)</w:t>
      </w:r>
      <w:r w:rsidRPr="006B76AA">
        <w:tab/>
        <w:t>is not a CEO or a senior employee whose employment is governed by a written contract in accordance with section 5.39;</w:t>
      </w:r>
    </w:p>
    <w:p w:rsidR="007641EA" w:rsidRPr="006B76AA" w:rsidRDefault="007641EA" w:rsidP="00D35E41">
      <w:pPr>
        <w:pStyle w:val="QuoteIndInd"/>
        <w:ind w:left="1701"/>
      </w:pPr>
      <w:proofErr w:type="gramStart"/>
      <w:r w:rsidRPr="006B76AA">
        <w:t>or</w:t>
      </w:r>
      <w:proofErr w:type="gramEnd"/>
    </w:p>
    <w:p w:rsidR="007641EA" w:rsidRPr="006B76AA" w:rsidRDefault="007641EA" w:rsidP="00D35E41">
      <w:pPr>
        <w:pStyle w:val="QuoteIndInd"/>
        <w:ind w:left="1701"/>
      </w:pPr>
      <w:r w:rsidRPr="006B76AA">
        <w:t>(b)</w:t>
      </w:r>
      <w:r w:rsidRPr="006B76AA">
        <w:tab/>
      </w:r>
      <w:proofErr w:type="gramStart"/>
      <w:r w:rsidRPr="006B76AA">
        <w:t>in</w:t>
      </w:r>
      <w:proofErr w:type="gramEnd"/>
      <w:r w:rsidRPr="006B76AA">
        <w:t xml:space="preserve"> all other cases, $5 000.</w:t>
      </w:r>
    </w:p>
    <w:p w:rsidR="007641EA" w:rsidRPr="006B76AA" w:rsidRDefault="007641EA" w:rsidP="007641EA">
      <w:pPr>
        <w:autoSpaceDE w:val="0"/>
        <w:autoSpaceDN w:val="0"/>
        <w:adjustRightInd w:val="0"/>
        <w:jc w:val="left"/>
        <w:rPr>
          <w:rFonts w:cs="Arial"/>
          <w:sz w:val="22"/>
          <w:lang w:bidi="ar-SA"/>
        </w:rPr>
      </w:pPr>
      <w:r w:rsidRPr="006B76AA">
        <w:rPr>
          <w:rFonts w:cs="Arial"/>
          <w:sz w:val="22"/>
          <w:lang w:bidi="ar-SA"/>
        </w:rPr>
        <w:tab/>
      </w:r>
    </w:p>
    <w:p w:rsidR="007641EA" w:rsidRPr="006B76AA" w:rsidRDefault="007641EA" w:rsidP="006B76AA">
      <w:r w:rsidRPr="006B76AA">
        <w:t>Exclusions:</w:t>
      </w:r>
    </w:p>
    <w:p w:rsidR="007641EA" w:rsidRPr="006B76AA" w:rsidRDefault="007641EA" w:rsidP="006B76AA">
      <w:r w:rsidRPr="006B76AA">
        <w:t>A severance payment will not be made to an employee who-</w:t>
      </w:r>
    </w:p>
    <w:p w:rsidR="007641EA" w:rsidRPr="006B76AA" w:rsidRDefault="007641EA" w:rsidP="006B76AA">
      <w:r w:rsidRPr="006B76AA">
        <w:t>(a)</w:t>
      </w:r>
      <w:r w:rsidRPr="006B76AA">
        <w:tab/>
      </w:r>
      <w:proofErr w:type="gramStart"/>
      <w:r w:rsidRPr="006B76AA">
        <w:t>is</w:t>
      </w:r>
      <w:proofErr w:type="gramEnd"/>
      <w:r w:rsidRPr="006B76AA">
        <w:t xml:space="preserve"> redeployed within the Town;</w:t>
      </w:r>
    </w:p>
    <w:p w:rsidR="007641EA" w:rsidRPr="006B76AA" w:rsidRDefault="007641EA" w:rsidP="006B76AA">
      <w:r w:rsidRPr="006B76AA">
        <w:t xml:space="preserve">(b) </w:t>
      </w:r>
      <w:r w:rsidRPr="006B76AA">
        <w:tab/>
      </w:r>
      <w:proofErr w:type="gramStart"/>
      <w:r w:rsidRPr="006B76AA">
        <w:t>is</w:t>
      </w:r>
      <w:proofErr w:type="gramEnd"/>
      <w:r w:rsidRPr="006B76AA">
        <w:t xml:space="preserve"> dismissed for serious misconduct;</w:t>
      </w:r>
    </w:p>
    <w:p w:rsidR="007641EA" w:rsidRPr="006B76AA" w:rsidRDefault="007641EA" w:rsidP="006B76AA">
      <w:r w:rsidRPr="006B76AA">
        <w:t>(c)</w:t>
      </w:r>
      <w:r w:rsidRPr="006B76AA">
        <w:tab/>
      </w:r>
      <w:proofErr w:type="gramStart"/>
      <w:r w:rsidRPr="006B76AA">
        <w:t>is</w:t>
      </w:r>
      <w:proofErr w:type="gramEnd"/>
      <w:r w:rsidRPr="006B76AA">
        <w:t xml:space="preserve"> employed on either a temporary or casual basis;</w:t>
      </w:r>
    </w:p>
    <w:p w:rsidR="007641EA" w:rsidRPr="006B76AA" w:rsidRDefault="007641EA" w:rsidP="006B76AA">
      <w:r w:rsidRPr="006B76AA">
        <w:t xml:space="preserve">(d) </w:t>
      </w:r>
      <w:r w:rsidRPr="006B76AA">
        <w:tab/>
      </w:r>
      <w:proofErr w:type="gramStart"/>
      <w:r w:rsidRPr="006B76AA">
        <w:t>has</w:t>
      </w:r>
      <w:proofErr w:type="gramEnd"/>
      <w:r w:rsidRPr="006B76AA">
        <w:t xml:space="preserve"> less than one year’s service with the Town; or</w:t>
      </w:r>
    </w:p>
    <w:p w:rsidR="007641EA" w:rsidRPr="006B76AA" w:rsidRDefault="007641EA" w:rsidP="006B76AA">
      <w:r w:rsidRPr="006B76AA">
        <w:t xml:space="preserve">(e) </w:t>
      </w:r>
      <w:r w:rsidRPr="006B76AA">
        <w:tab/>
      </w:r>
      <w:proofErr w:type="gramStart"/>
      <w:r w:rsidRPr="006B76AA">
        <w:t>is</w:t>
      </w:r>
      <w:proofErr w:type="gramEnd"/>
      <w:r w:rsidRPr="006B76AA">
        <w:t xml:space="preserve"> classified as a trainee or apprentice or is under probation.</w:t>
      </w:r>
    </w:p>
    <w:p w:rsidR="007641EA" w:rsidRPr="00CD2DF5" w:rsidRDefault="007641EA" w:rsidP="007641EA">
      <w:pPr>
        <w:rPr>
          <w:lang w:bidi="ar-SA"/>
        </w:rPr>
      </w:pPr>
    </w:p>
    <w:p w:rsidR="007641EA" w:rsidRPr="00AE44A9" w:rsidRDefault="007641EA" w:rsidP="00060D97">
      <w:pPr>
        <w:pStyle w:val="3PolicyHeading"/>
      </w:pPr>
      <w:r>
        <w:t>4.</w:t>
      </w:r>
      <w:r>
        <w:tab/>
      </w:r>
      <w:r w:rsidRPr="00CD2DF5">
        <w:t xml:space="preserve">Manner of Assessment of the Severance Payment </w:t>
      </w:r>
    </w:p>
    <w:p w:rsidR="007641EA" w:rsidRPr="00CD2DF5" w:rsidRDefault="007641EA" w:rsidP="007641EA">
      <w:pPr>
        <w:rPr>
          <w:lang w:bidi="ar-SA"/>
        </w:rPr>
      </w:pPr>
    </w:p>
    <w:p w:rsidR="007641EA" w:rsidRDefault="007641EA" w:rsidP="006B76AA">
      <w:pPr>
        <w:rPr>
          <w:lang w:bidi="ar-SA"/>
        </w:rPr>
      </w:pPr>
      <w:r w:rsidRPr="00CD2DF5">
        <w:rPr>
          <w:lang w:bidi="ar-SA"/>
        </w:rPr>
        <w:t xml:space="preserve">Where the severance payment is based on the weekly pay, this is the normal ordinary pay (excluding overtime, vehicle allowance or superannuation). In assessing the severance payment, the following will be considered:- </w:t>
      </w:r>
    </w:p>
    <w:p w:rsidR="007641EA" w:rsidRPr="00CD2DF5" w:rsidRDefault="007641EA" w:rsidP="007641EA">
      <w:pPr>
        <w:autoSpaceDE w:val="0"/>
        <w:autoSpaceDN w:val="0"/>
        <w:adjustRightInd w:val="0"/>
        <w:jc w:val="left"/>
        <w:rPr>
          <w:rFonts w:ascii="Arial" w:hAnsi="Arial" w:cs="Arial"/>
          <w:szCs w:val="24"/>
          <w:lang w:bidi="ar-SA"/>
        </w:rPr>
      </w:pPr>
    </w:p>
    <w:p w:rsidR="007641EA" w:rsidRPr="00C3735E" w:rsidRDefault="007641EA" w:rsidP="007641EA">
      <w:pPr>
        <w:pStyle w:val="Bullets"/>
      </w:pPr>
      <w:r w:rsidRPr="00C3735E">
        <w:t xml:space="preserve">The amount recommended by a Court or Tribunal to settle a matter; </w:t>
      </w:r>
    </w:p>
    <w:p w:rsidR="007641EA" w:rsidRPr="00C3735E" w:rsidRDefault="007641EA" w:rsidP="007641EA">
      <w:pPr>
        <w:pStyle w:val="Bullets"/>
      </w:pPr>
      <w:r w:rsidRPr="00C3735E">
        <w:t xml:space="preserve">The exposure to litigation and the strength of the respective cases; </w:t>
      </w:r>
    </w:p>
    <w:p w:rsidR="007641EA" w:rsidRPr="00C3735E" w:rsidRDefault="007641EA" w:rsidP="007641EA">
      <w:pPr>
        <w:pStyle w:val="Bullets"/>
      </w:pPr>
      <w:r w:rsidRPr="00C3735E">
        <w:t xml:space="preserve">The cost of legal services; </w:t>
      </w:r>
    </w:p>
    <w:p w:rsidR="007641EA" w:rsidRPr="00C3735E" w:rsidRDefault="007641EA" w:rsidP="007641EA">
      <w:pPr>
        <w:pStyle w:val="Bullets"/>
      </w:pPr>
      <w:r w:rsidRPr="00C3735E">
        <w:t xml:space="preserve">Disruption to operations; </w:t>
      </w:r>
    </w:p>
    <w:p w:rsidR="007641EA" w:rsidRPr="00C3735E" w:rsidRDefault="007641EA" w:rsidP="007641EA">
      <w:pPr>
        <w:pStyle w:val="Bullets"/>
      </w:pPr>
      <w:r w:rsidRPr="00C3735E">
        <w:t xml:space="preserve">Length of service and personal circumstances of the employee; </w:t>
      </w:r>
    </w:p>
    <w:p w:rsidR="007641EA" w:rsidRPr="00C3735E" w:rsidRDefault="007641EA" w:rsidP="007641EA">
      <w:pPr>
        <w:pStyle w:val="Bullets"/>
      </w:pPr>
      <w:r w:rsidRPr="00C3735E">
        <w:t xml:space="preserve">Position held by the employee. </w:t>
      </w:r>
    </w:p>
    <w:p w:rsidR="007641EA" w:rsidRPr="00453460" w:rsidRDefault="007641EA" w:rsidP="007641EA">
      <w:pPr>
        <w:pStyle w:val="ListParagraph"/>
      </w:pPr>
    </w:p>
    <w:p w:rsidR="007641EA" w:rsidRDefault="007641EA" w:rsidP="00060D97">
      <w:pPr>
        <w:pStyle w:val="3PolicyHeading"/>
      </w:pPr>
      <w:r>
        <w:t>5.</w:t>
      </w:r>
      <w:r>
        <w:tab/>
        <w:t>Definitions</w:t>
      </w:r>
    </w:p>
    <w:p w:rsidR="007641EA" w:rsidRPr="006B76AA" w:rsidRDefault="007641EA" w:rsidP="006B76AA"/>
    <w:p w:rsidR="007641EA" w:rsidRPr="00A87139" w:rsidRDefault="007641EA" w:rsidP="006B76AA">
      <w:r w:rsidRPr="00A87139">
        <w:rPr>
          <w:b/>
          <w:bCs/>
        </w:rPr>
        <w:t xml:space="preserve">Senior Employee </w:t>
      </w:r>
      <w:r w:rsidRPr="00A87139">
        <w:t xml:space="preserve">means employees holding the position of Chief Executive Officer or Director in accordance with Section 5.37 of the </w:t>
      </w:r>
      <w:r w:rsidRPr="00285DB6">
        <w:rPr>
          <w:i/>
        </w:rPr>
        <w:t>Local Government Act 1995.</w:t>
      </w:r>
    </w:p>
    <w:p w:rsidR="00C863AB" w:rsidRDefault="00C863AB">
      <w:pPr>
        <w:spacing w:after="200" w:line="276" w:lineRule="auto"/>
        <w:jc w:val="left"/>
        <w:rPr>
          <w:rFonts w:ascii="Times New Roman" w:eastAsia="Times New Roman" w:hAnsi="Times New Roman" w:cs="Times New Roman"/>
          <w:szCs w:val="20"/>
          <w:lang w:eastAsia="en-AU" w:bidi="ar-SA"/>
        </w:rPr>
      </w:pPr>
      <w:r>
        <w:br w:type="page"/>
      </w:r>
    </w:p>
    <w:tbl>
      <w:tblPr>
        <w:tblStyle w:val="TableGrid"/>
        <w:tblW w:w="0" w:type="auto"/>
        <w:tblInd w:w="-5" w:type="dxa"/>
        <w:tblLook w:val="04A0" w:firstRow="1" w:lastRow="0" w:firstColumn="1" w:lastColumn="0" w:noHBand="0" w:noVBand="1"/>
      </w:tblPr>
      <w:tblGrid>
        <w:gridCol w:w="4678"/>
        <w:gridCol w:w="4587"/>
      </w:tblGrid>
      <w:tr w:rsidR="007641EA" w:rsidTr="00285DB6">
        <w:tc>
          <w:tcPr>
            <w:tcW w:w="4678" w:type="dxa"/>
          </w:tcPr>
          <w:p w:rsidR="007641EA" w:rsidRDefault="007641EA" w:rsidP="00E20EC5">
            <w:pPr>
              <w:pStyle w:val="Table"/>
            </w:pPr>
            <w:r>
              <w:lastRenderedPageBreak/>
              <w:t>Council adoption date and resolution no.</w:t>
            </w:r>
          </w:p>
        </w:tc>
        <w:tc>
          <w:tcPr>
            <w:tcW w:w="4587" w:type="dxa"/>
          </w:tcPr>
          <w:p w:rsidR="007641EA" w:rsidRDefault="007641EA" w:rsidP="00E20EC5">
            <w:pPr>
              <w:pStyle w:val="Table"/>
            </w:pPr>
            <w:r>
              <w:t>22 March 2017</w:t>
            </w:r>
            <w:r w:rsidR="00285DB6">
              <w:t xml:space="preserve"> </w:t>
            </w:r>
            <w:r>
              <w:t>CM201617/163</w:t>
            </w:r>
          </w:p>
        </w:tc>
      </w:tr>
      <w:tr w:rsidR="007641EA" w:rsidTr="00285DB6">
        <w:tc>
          <w:tcPr>
            <w:tcW w:w="4678" w:type="dxa"/>
          </w:tcPr>
          <w:p w:rsidR="007641EA" w:rsidRDefault="007641EA" w:rsidP="00E20EC5">
            <w:pPr>
              <w:pStyle w:val="Table"/>
            </w:pPr>
            <w:r>
              <w:t>Date of adoption of a</w:t>
            </w:r>
            <w:r w:rsidR="00285DB6">
              <w:t xml:space="preserve">mendment and resolution number </w:t>
            </w:r>
          </w:p>
        </w:tc>
        <w:tc>
          <w:tcPr>
            <w:tcW w:w="4587" w:type="dxa"/>
          </w:tcPr>
          <w:p w:rsidR="007641EA" w:rsidRDefault="007641EA" w:rsidP="00E20EC5">
            <w:pPr>
              <w:pStyle w:val="Table"/>
            </w:pPr>
          </w:p>
        </w:tc>
      </w:tr>
      <w:tr w:rsidR="007641EA" w:rsidTr="00285DB6">
        <w:tc>
          <w:tcPr>
            <w:tcW w:w="4678" w:type="dxa"/>
          </w:tcPr>
          <w:p w:rsidR="007641EA" w:rsidRDefault="007641EA" w:rsidP="00E20EC5">
            <w:pPr>
              <w:pStyle w:val="Table"/>
            </w:pPr>
            <w:r>
              <w:t>Relevant legislation/policies</w:t>
            </w:r>
          </w:p>
        </w:tc>
        <w:tc>
          <w:tcPr>
            <w:tcW w:w="4587" w:type="dxa"/>
          </w:tcPr>
          <w:p w:rsidR="007641EA" w:rsidRPr="00285DB6" w:rsidRDefault="007641EA" w:rsidP="00E20EC5">
            <w:pPr>
              <w:pStyle w:val="Table"/>
            </w:pPr>
            <w:r w:rsidRPr="00285DB6">
              <w:t>Local Government Act 1995</w:t>
            </w:r>
          </w:p>
          <w:p w:rsidR="007641EA" w:rsidRPr="00285DB6" w:rsidRDefault="007641EA" w:rsidP="00E20EC5">
            <w:pPr>
              <w:pStyle w:val="Table"/>
            </w:pPr>
            <w:r w:rsidRPr="00285DB6">
              <w:t>Local Government (Administration) Regulations 1996</w:t>
            </w:r>
          </w:p>
          <w:p w:rsidR="007641EA" w:rsidRDefault="007641EA" w:rsidP="00E20EC5">
            <w:pPr>
              <w:pStyle w:val="Table"/>
            </w:pPr>
            <w:r>
              <w:t>3/007 Senior Employees and Appointing Chief Executive Officer</w:t>
            </w:r>
          </w:p>
        </w:tc>
      </w:tr>
      <w:tr w:rsidR="007641EA" w:rsidTr="00285DB6">
        <w:tc>
          <w:tcPr>
            <w:tcW w:w="4678" w:type="dxa"/>
          </w:tcPr>
          <w:p w:rsidR="007641EA" w:rsidRDefault="007641EA" w:rsidP="00E20EC5">
            <w:pPr>
              <w:pStyle w:val="Table"/>
            </w:pPr>
            <w:r>
              <w:t>Delegated authority</w:t>
            </w:r>
          </w:p>
        </w:tc>
        <w:tc>
          <w:tcPr>
            <w:tcW w:w="4587" w:type="dxa"/>
          </w:tcPr>
          <w:p w:rsidR="007641EA" w:rsidRDefault="007641EA" w:rsidP="00E20EC5">
            <w:pPr>
              <w:pStyle w:val="Table"/>
            </w:pPr>
            <w:r>
              <w:t>N/A</w:t>
            </w:r>
          </w:p>
        </w:tc>
      </w:tr>
      <w:tr w:rsidR="007641EA" w:rsidTr="00285DB6">
        <w:tc>
          <w:tcPr>
            <w:tcW w:w="4678" w:type="dxa"/>
          </w:tcPr>
          <w:p w:rsidR="007641EA" w:rsidRDefault="007641EA" w:rsidP="00E20EC5">
            <w:pPr>
              <w:pStyle w:val="Table"/>
            </w:pPr>
            <w:r>
              <w:t>Business unit</w:t>
            </w:r>
          </w:p>
        </w:tc>
        <w:tc>
          <w:tcPr>
            <w:tcW w:w="4587" w:type="dxa"/>
          </w:tcPr>
          <w:p w:rsidR="007641EA" w:rsidRDefault="007641EA" w:rsidP="00E20EC5">
            <w:pPr>
              <w:pStyle w:val="Table"/>
            </w:pPr>
            <w:r>
              <w:t>Governance</w:t>
            </w:r>
          </w:p>
        </w:tc>
      </w:tr>
      <w:tr w:rsidR="007641EA" w:rsidTr="00285DB6">
        <w:tc>
          <w:tcPr>
            <w:tcW w:w="4678" w:type="dxa"/>
          </w:tcPr>
          <w:p w:rsidR="007641EA" w:rsidRDefault="007641EA" w:rsidP="00E20EC5">
            <w:pPr>
              <w:pStyle w:val="Table"/>
            </w:pPr>
            <w:r>
              <w:t>Directorate</w:t>
            </w:r>
          </w:p>
        </w:tc>
        <w:tc>
          <w:tcPr>
            <w:tcW w:w="4587" w:type="dxa"/>
          </w:tcPr>
          <w:p w:rsidR="007641EA" w:rsidRDefault="007641EA" w:rsidP="00E20EC5">
            <w:pPr>
              <w:pStyle w:val="Table"/>
            </w:pPr>
            <w:r>
              <w:t>Corporate and Performance</w:t>
            </w:r>
          </w:p>
        </w:tc>
      </w:tr>
      <w:tr w:rsidR="007641EA" w:rsidTr="00285DB6">
        <w:tc>
          <w:tcPr>
            <w:tcW w:w="4678" w:type="dxa"/>
          </w:tcPr>
          <w:p w:rsidR="007641EA" w:rsidRDefault="007641EA" w:rsidP="00E20EC5">
            <w:pPr>
              <w:pStyle w:val="Table"/>
            </w:pPr>
            <w:r>
              <w:t xml:space="preserve">Review frequency </w:t>
            </w:r>
          </w:p>
        </w:tc>
        <w:tc>
          <w:tcPr>
            <w:tcW w:w="4587" w:type="dxa"/>
          </w:tcPr>
          <w:p w:rsidR="007641EA" w:rsidRDefault="007641EA" w:rsidP="00E20EC5">
            <w:pPr>
              <w:pStyle w:val="Table"/>
            </w:pPr>
            <w:r>
              <w:t>Bi-annual</w:t>
            </w:r>
          </w:p>
        </w:tc>
      </w:tr>
    </w:tbl>
    <w:p w:rsidR="007641EA" w:rsidRDefault="007641EA" w:rsidP="007641EA">
      <w:pPr>
        <w:tabs>
          <w:tab w:val="left" w:pos="1080"/>
        </w:tabs>
      </w:pPr>
    </w:p>
    <w:p w:rsidR="007641EA" w:rsidRDefault="007641EA">
      <w:pPr>
        <w:spacing w:after="200" w:line="276" w:lineRule="auto"/>
        <w:jc w:val="left"/>
        <w:rPr>
          <w:rFonts w:asciiTheme="majorHAnsi" w:eastAsiaTheme="majorEastAsia" w:hAnsiTheme="majorHAnsi" w:cstheme="majorBidi"/>
          <w:b/>
          <w:bCs/>
          <w:caps/>
          <w:color w:val="002060"/>
          <w:sz w:val="28"/>
          <w:szCs w:val="28"/>
        </w:rPr>
      </w:pPr>
      <w:r>
        <w:br w:type="page"/>
      </w:r>
    </w:p>
    <w:p w:rsidR="005446E5" w:rsidRDefault="00D60F0C" w:rsidP="00285DB6">
      <w:pPr>
        <w:pStyle w:val="Heading2"/>
        <w:rPr>
          <w:i/>
        </w:rPr>
      </w:pPr>
      <w:bookmarkStart w:id="257" w:name="_Toc55484332"/>
      <w:r>
        <w:lastRenderedPageBreak/>
        <w:t>1/028</w:t>
      </w:r>
      <w:r>
        <w:tab/>
        <w:t xml:space="preserve">RELATED </w:t>
      </w:r>
      <w:r w:rsidRPr="00285DB6">
        <w:t>PARTY</w:t>
      </w:r>
      <w:r>
        <w:t xml:space="preserve"> DISCLOSURES</w:t>
      </w:r>
      <w:bookmarkEnd w:id="257"/>
    </w:p>
    <w:p w:rsidR="005446E5" w:rsidRDefault="005446E5" w:rsidP="005446E5"/>
    <w:p w:rsidR="005446E5" w:rsidRDefault="005446E5" w:rsidP="00060D97">
      <w:pPr>
        <w:pStyle w:val="3PolicyHeading"/>
      </w:pPr>
      <w:r>
        <w:t>Policy Objective</w:t>
      </w:r>
    </w:p>
    <w:p w:rsidR="005446E5" w:rsidRDefault="005446E5" w:rsidP="005446E5">
      <w:pPr>
        <w:tabs>
          <w:tab w:val="left" w:pos="1080"/>
        </w:tabs>
      </w:pPr>
    </w:p>
    <w:p w:rsidR="005446E5" w:rsidRPr="007A4312" w:rsidRDefault="005446E5" w:rsidP="005446E5">
      <w:r w:rsidRPr="0064370D">
        <w:rPr>
          <w:lang w:val="en-GB"/>
        </w:rPr>
        <w:t xml:space="preserve">The scope of </w:t>
      </w:r>
      <w:r>
        <w:rPr>
          <w:lang w:val="en-GB"/>
        </w:rPr>
        <w:t>Australian Accounting Standard Board</w:t>
      </w:r>
      <w:r w:rsidRPr="0064370D">
        <w:rPr>
          <w:lang w:val="en-GB"/>
        </w:rPr>
        <w:t xml:space="preserve"> 124 </w:t>
      </w:r>
      <w:r>
        <w:rPr>
          <w:lang w:val="en-GB"/>
        </w:rPr>
        <w:t xml:space="preserve">(‘AASB 124’) </w:t>
      </w:r>
      <w:r w:rsidRPr="0064370D">
        <w:rPr>
          <w:i/>
          <w:lang w:val="en-GB"/>
        </w:rPr>
        <w:t>Related Party Disclosures</w:t>
      </w:r>
      <w:r>
        <w:rPr>
          <w:lang w:val="en-GB"/>
        </w:rPr>
        <w:t xml:space="preserve"> was extended in July 2015 for </w:t>
      </w:r>
      <w:r w:rsidRPr="0064370D">
        <w:rPr>
          <w:lang w:val="en-GB"/>
        </w:rPr>
        <w:t xml:space="preserve">application </w:t>
      </w:r>
      <w:r>
        <w:rPr>
          <w:lang w:val="en-GB"/>
        </w:rPr>
        <w:t>to</w:t>
      </w:r>
      <w:r w:rsidRPr="0064370D">
        <w:rPr>
          <w:lang w:val="en-GB"/>
        </w:rPr>
        <w:t xml:space="preserve"> not-for-profit entities, including local governments.  The operative date for Local Government is 1 July 2016, with the first disclosures to be made in the Financial Statements for </w:t>
      </w:r>
      <w:r>
        <w:rPr>
          <w:lang w:val="en-GB"/>
        </w:rPr>
        <w:t>the financial year ending 30 June 2017.</w:t>
      </w:r>
      <w:r w:rsidRPr="0064370D">
        <w:rPr>
          <w:lang w:val="en-GB"/>
        </w:rPr>
        <w:t xml:space="preserve"> </w:t>
      </w:r>
      <w:r>
        <w:rPr>
          <w:lang w:val="en-GB"/>
        </w:rPr>
        <w:t xml:space="preserve">Disclosures to be recorded </w:t>
      </w:r>
      <w:r w:rsidRPr="002F572E">
        <w:rPr>
          <w:lang w:val="en-GB"/>
        </w:rPr>
        <w:t>in its Annual Financial reports, related party relationships, transactions and outstanding balances.</w:t>
      </w:r>
      <w:r>
        <w:rPr>
          <w:lang w:val="en-GB"/>
        </w:rPr>
        <w:t xml:space="preserve"> </w:t>
      </w:r>
      <w:r w:rsidRPr="0064370D">
        <w:rPr>
          <w:lang w:val="en-GB"/>
        </w:rPr>
        <w:t>This procedure outlines required mechanisms to meet the disclosure requirements of AASB 124.</w:t>
      </w:r>
    </w:p>
    <w:p w:rsidR="005446E5" w:rsidRDefault="005446E5" w:rsidP="005446E5">
      <w:pPr>
        <w:tabs>
          <w:tab w:val="left" w:pos="1080"/>
        </w:tabs>
      </w:pPr>
    </w:p>
    <w:p w:rsidR="005446E5" w:rsidRDefault="005446E5" w:rsidP="00060D97">
      <w:pPr>
        <w:pStyle w:val="3PolicyHeading"/>
      </w:pPr>
      <w:r>
        <w:t>Policy Content</w:t>
      </w:r>
    </w:p>
    <w:p w:rsidR="00285DB6" w:rsidRDefault="00285DB6" w:rsidP="00285DB6"/>
    <w:p w:rsidR="005446E5" w:rsidRDefault="00285DB6" w:rsidP="00285DB6">
      <w:pPr>
        <w:pStyle w:val="4SubHeading"/>
      </w:pPr>
      <w:r>
        <w:t>1.</w:t>
      </w:r>
      <w:r>
        <w:tab/>
      </w:r>
      <w:r w:rsidRPr="00285DB6">
        <w:t>Background</w:t>
      </w:r>
    </w:p>
    <w:p w:rsidR="005446E5" w:rsidRDefault="005446E5" w:rsidP="005446E5">
      <w:pPr>
        <w:pStyle w:val="SubHeading1"/>
      </w:pPr>
    </w:p>
    <w:p w:rsidR="005446E5" w:rsidRDefault="005446E5" w:rsidP="005446E5">
      <w:pPr>
        <w:rPr>
          <w:lang w:val="en-GB"/>
        </w:rPr>
      </w:pPr>
      <w:r w:rsidRPr="0064370D">
        <w:rPr>
          <w:lang w:val="en-GB"/>
        </w:rPr>
        <w:t>The objective of the standard is to ensure that an entity’s financial statements contain disclosures necessary to draw attention to the possibility its financial position and profit or loss may have been affected by the existence of related parties and transactions.</w:t>
      </w:r>
    </w:p>
    <w:p w:rsidR="005446E5" w:rsidRPr="0064370D" w:rsidRDefault="005446E5" w:rsidP="005446E5">
      <w:pPr>
        <w:rPr>
          <w:lang w:val="en-GB"/>
        </w:rPr>
      </w:pPr>
    </w:p>
    <w:p w:rsidR="005446E5" w:rsidRDefault="005446E5" w:rsidP="005446E5">
      <w:pPr>
        <w:rPr>
          <w:lang w:val="en-GB"/>
        </w:rPr>
      </w:pPr>
      <w:r>
        <w:rPr>
          <w:lang w:val="en-GB"/>
        </w:rPr>
        <w:t>Related party disclosure differs from a conflict of interest in that a conflict need not exist for a related party relationship to be present. That is, the presence of the relationship alone warrants its disclosure and is</w:t>
      </w:r>
      <w:r w:rsidRPr="0064370D">
        <w:rPr>
          <w:lang w:val="en-GB"/>
        </w:rPr>
        <w:t xml:space="preserve"> regardless of whether a transaction has occurred or not. </w:t>
      </w:r>
      <w:r>
        <w:rPr>
          <w:lang w:val="en-GB"/>
        </w:rPr>
        <w:t xml:space="preserve">This is to foster transparency and accountability.  </w:t>
      </w:r>
    </w:p>
    <w:p w:rsidR="005446E5" w:rsidRDefault="005446E5" w:rsidP="005446E5">
      <w:pPr>
        <w:rPr>
          <w:lang w:val="en-GB"/>
        </w:rPr>
      </w:pPr>
    </w:p>
    <w:p w:rsidR="005446E5" w:rsidRDefault="005446E5" w:rsidP="005446E5">
      <w:pPr>
        <w:rPr>
          <w:lang w:val="en-GB"/>
        </w:rPr>
      </w:pPr>
      <w:r w:rsidRPr="0064370D">
        <w:rPr>
          <w:lang w:val="en-GB"/>
        </w:rPr>
        <w:t xml:space="preserve">For each financial year, the </w:t>
      </w:r>
      <w:r w:rsidRPr="002F572E">
        <w:rPr>
          <w:lang w:val="en-GB"/>
        </w:rPr>
        <w:t xml:space="preserve">Town </w:t>
      </w:r>
      <w:r w:rsidRPr="0064370D">
        <w:rPr>
          <w:lang w:val="en-GB"/>
        </w:rPr>
        <w:t xml:space="preserve">must make an </w:t>
      </w:r>
      <w:r w:rsidRPr="0064370D">
        <w:rPr>
          <w:u w:val="single"/>
          <w:lang w:val="en-GB"/>
        </w:rPr>
        <w:t>informed</w:t>
      </w:r>
      <w:r w:rsidRPr="0064370D">
        <w:rPr>
          <w:lang w:val="en-GB"/>
        </w:rPr>
        <w:t xml:space="preserve"> judgement </w:t>
      </w:r>
      <w:r>
        <w:rPr>
          <w:lang w:val="en-GB"/>
        </w:rPr>
        <w:t>to identify who it considers to be key management personnel. It is these personnel who are then required to complete the disclosure of related parties</w:t>
      </w:r>
      <w:r w:rsidRPr="0064370D">
        <w:rPr>
          <w:lang w:val="en-GB"/>
        </w:rPr>
        <w:t xml:space="preserve"> and tra</w:t>
      </w:r>
      <w:r>
        <w:rPr>
          <w:lang w:val="en-GB"/>
        </w:rPr>
        <w:t>nsactions</w:t>
      </w:r>
      <w:r w:rsidRPr="0064370D">
        <w:rPr>
          <w:lang w:val="en-GB"/>
        </w:rPr>
        <w:t>.</w:t>
      </w:r>
    </w:p>
    <w:p w:rsidR="005446E5" w:rsidRPr="0064370D" w:rsidRDefault="005446E5" w:rsidP="005446E5">
      <w:pPr>
        <w:rPr>
          <w:lang w:val="en-GB"/>
        </w:rPr>
      </w:pPr>
    </w:p>
    <w:p w:rsidR="005446E5" w:rsidRPr="0064370D" w:rsidRDefault="005446E5" w:rsidP="005446E5">
      <w:pPr>
        <w:rPr>
          <w:lang w:val="en-GB"/>
        </w:rPr>
      </w:pPr>
      <w:r w:rsidRPr="0064370D">
        <w:rPr>
          <w:lang w:val="en-GB"/>
        </w:rPr>
        <w:t xml:space="preserve">The purpose of this procedure is to </w:t>
      </w:r>
      <w:r>
        <w:rPr>
          <w:lang w:val="en-GB"/>
        </w:rPr>
        <w:t xml:space="preserve">identify key management personnel, related parties and transactions in the assessment process of </w:t>
      </w:r>
      <w:r w:rsidRPr="0064370D">
        <w:rPr>
          <w:lang w:val="en-GB"/>
        </w:rPr>
        <w:t>AASB 124</w:t>
      </w:r>
      <w:r>
        <w:rPr>
          <w:i/>
          <w:lang w:val="en-GB"/>
        </w:rPr>
        <w:t xml:space="preserve">. </w:t>
      </w:r>
    </w:p>
    <w:p w:rsidR="005446E5" w:rsidRDefault="005446E5" w:rsidP="005446E5"/>
    <w:p w:rsidR="005446E5" w:rsidRDefault="00285DB6" w:rsidP="00285DB6">
      <w:pPr>
        <w:pStyle w:val="4SubHeading"/>
      </w:pPr>
      <w:r>
        <w:t>2.</w:t>
      </w:r>
      <w:r>
        <w:tab/>
        <w:t xml:space="preserve">Identification of Key Management Personnel </w:t>
      </w:r>
    </w:p>
    <w:p w:rsidR="005446E5" w:rsidRDefault="005446E5" w:rsidP="005446E5">
      <w:pPr>
        <w:pStyle w:val="SubHeading1"/>
      </w:pPr>
    </w:p>
    <w:p w:rsidR="005446E5" w:rsidRDefault="005446E5" w:rsidP="005446E5">
      <w:r>
        <w:t>The Western Australian Department of Local Government and Communities define Key Management Personnel (‘KMP’) as personnel who have the authority and responsibility to plan, direct, control and influence the activities of Council, either</w:t>
      </w:r>
      <w:r w:rsidRPr="00197E39">
        <w:t xml:space="preserve"> directly or indirectly</w:t>
      </w:r>
      <w:r>
        <w:t xml:space="preserve">. The KMP need not necessarily be a member of the executive team of Council. </w:t>
      </w:r>
    </w:p>
    <w:p w:rsidR="005446E5" w:rsidRDefault="005446E5" w:rsidP="005446E5">
      <w:pPr>
        <w:jc w:val="right"/>
      </w:pPr>
    </w:p>
    <w:p w:rsidR="005446E5" w:rsidRPr="0064370D" w:rsidRDefault="005446E5" w:rsidP="005446E5">
      <w:pPr>
        <w:rPr>
          <w:lang w:val="en-GB"/>
        </w:rPr>
      </w:pPr>
      <w:r>
        <w:rPr>
          <w:lang w:val="en-GB"/>
        </w:rPr>
        <w:t>T</w:t>
      </w:r>
      <w:r w:rsidRPr="002F572E">
        <w:rPr>
          <w:lang w:val="en-GB"/>
        </w:rPr>
        <w:t>he Town</w:t>
      </w:r>
      <w:r w:rsidRPr="0064370D">
        <w:rPr>
          <w:lang w:val="en-GB"/>
        </w:rPr>
        <w:t xml:space="preserve"> </w:t>
      </w:r>
      <w:r>
        <w:rPr>
          <w:lang w:val="en-GB"/>
        </w:rPr>
        <w:t xml:space="preserve">of Port Hedland </w:t>
      </w:r>
      <w:r w:rsidRPr="0064370D">
        <w:rPr>
          <w:lang w:val="en-GB"/>
        </w:rPr>
        <w:t xml:space="preserve">has identified the following persons as meeting the definition of </w:t>
      </w:r>
      <w:r>
        <w:rPr>
          <w:lang w:val="en-GB"/>
        </w:rPr>
        <w:t>a KMP</w:t>
      </w:r>
      <w:r w:rsidRPr="004E342C">
        <w:rPr>
          <w:lang w:val="en-GB"/>
        </w:rPr>
        <w:t>:</w:t>
      </w:r>
      <w:r w:rsidRPr="0064370D">
        <w:rPr>
          <w:lang w:val="en-GB"/>
        </w:rPr>
        <w:t xml:space="preserve"> </w:t>
      </w:r>
    </w:p>
    <w:p w:rsidR="005446E5" w:rsidRPr="00285DB6" w:rsidRDefault="005446E5" w:rsidP="00285DB6">
      <w:pPr>
        <w:pStyle w:val="Bullets"/>
      </w:pPr>
      <w:r w:rsidRPr="00285DB6">
        <w:t xml:space="preserve">An elected member of Council or a Committee </w:t>
      </w:r>
    </w:p>
    <w:p w:rsidR="005446E5" w:rsidRPr="00285DB6" w:rsidRDefault="005446E5" w:rsidP="00285DB6">
      <w:pPr>
        <w:pStyle w:val="Bullets"/>
      </w:pPr>
      <w:r w:rsidRPr="00285DB6">
        <w:t>Persons employed under section 5.36 of the Local Government Act 1995 in the capacity of the Chief Executive Officer or a Director of the Town of Port Hedland</w:t>
      </w:r>
    </w:p>
    <w:p w:rsidR="005446E5" w:rsidRDefault="005446E5" w:rsidP="005446E5"/>
    <w:p w:rsidR="005446E5" w:rsidRDefault="005446E5" w:rsidP="005446E5">
      <w:r>
        <w:t xml:space="preserve">All local government entities are required to capture the related party disclosure of all identifiable KMPs for the previous financial year reporting period. This is irrespective if the personnel are no longer a current employee or elected member. </w:t>
      </w:r>
    </w:p>
    <w:p w:rsidR="005446E5" w:rsidRDefault="005446E5" w:rsidP="005446E5">
      <w:pPr>
        <w:pStyle w:val="SubHeading1"/>
        <w:ind w:left="0"/>
      </w:pPr>
    </w:p>
    <w:p w:rsidR="00285DB6" w:rsidRDefault="00285DB6">
      <w:pPr>
        <w:spacing w:after="200" w:line="276" w:lineRule="auto"/>
        <w:jc w:val="left"/>
        <w:rPr>
          <w:rFonts w:ascii="Arial Bold" w:eastAsiaTheme="minorHAnsi" w:hAnsi="Arial Bold" w:cstheme="majorBidi"/>
          <w:b/>
          <w:caps/>
          <w:color w:val="4A4F64" w:themeColor="text2" w:themeShade="BF"/>
          <w:szCs w:val="28"/>
          <w:lang w:bidi="ar-SA"/>
        </w:rPr>
      </w:pPr>
      <w:r>
        <w:br w:type="page"/>
      </w:r>
    </w:p>
    <w:p w:rsidR="005446E5" w:rsidRPr="002E76F6" w:rsidRDefault="005446E5" w:rsidP="00285DB6">
      <w:pPr>
        <w:pStyle w:val="4SubHeading"/>
      </w:pPr>
      <w:r>
        <w:lastRenderedPageBreak/>
        <w:t xml:space="preserve">3. </w:t>
      </w:r>
      <w:r w:rsidRPr="002E76F6">
        <w:t xml:space="preserve">Identification of </w:t>
      </w:r>
      <w:r w:rsidR="00285DB6">
        <w:t xml:space="preserve">Related Parties </w:t>
      </w:r>
    </w:p>
    <w:p w:rsidR="005446E5" w:rsidRPr="002F572E" w:rsidRDefault="005446E5" w:rsidP="005446E5">
      <w:pPr>
        <w:rPr>
          <w:lang w:val="en-GB"/>
        </w:rPr>
      </w:pPr>
    </w:p>
    <w:p w:rsidR="005446E5" w:rsidRDefault="005446E5" w:rsidP="005446E5">
      <w:pPr>
        <w:rPr>
          <w:lang w:val="en-GB"/>
        </w:rPr>
      </w:pPr>
      <w:r>
        <w:rPr>
          <w:lang w:val="en-GB"/>
        </w:rPr>
        <w:t>The KMP must identify r</w:t>
      </w:r>
      <w:r w:rsidRPr="002F572E">
        <w:rPr>
          <w:lang w:val="en-GB"/>
        </w:rPr>
        <w:t xml:space="preserve">elated parties </w:t>
      </w:r>
      <w:r>
        <w:rPr>
          <w:lang w:val="en-GB"/>
        </w:rPr>
        <w:t xml:space="preserve">with whom their relationship </w:t>
      </w:r>
      <w:r w:rsidRPr="001D35C0">
        <w:rPr>
          <w:lang w:val="en-GB"/>
        </w:rPr>
        <w:t>may</w:t>
      </w:r>
      <w:r>
        <w:rPr>
          <w:lang w:val="en-GB"/>
        </w:rPr>
        <w:t xml:space="preserve"> have</w:t>
      </w:r>
      <w:r w:rsidRPr="002F572E">
        <w:rPr>
          <w:lang w:val="en-GB"/>
        </w:rPr>
        <w:t xml:space="preserve"> </w:t>
      </w:r>
      <w:r>
        <w:rPr>
          <w:lang w:val="en-GB"/>
        </w:rPr>
        <w:t xml:space="preserve">an element of </w:t>
      </w:r>
      <w:r w:rsidRPr="002F572E">
        <w:rPr>
          <w:lang w:val="en-GB"/>
        </w:rPr>
        <w:t>significant influence</w:t>
      </w:r>
      <w:r>
        <w:rPr>
          <w:lang w:val="en-GB"/>
        </w:rPr>
        <w:t xml:space="preserve"> that </w:t>
      </w:r>
      <w:r w:rsidRPr="001D35C0">
        <w:rPr>
          <w:lang w:val="en-GB"/>
        </w:rPr>
        <w:t>may</w:t>
      </w:r>
      <w:r>
        <w:rPr>
          <w:i/>
          <w:lang w:val="en-GB"/>
        </w:rPr>
        <w:t xml:space="preserve"> </w:t>
      </w:r>
      <w:r>
        <w:rPr>
          <w:lang w:val="en-GB"/>
        </w:rPr>
        <w:t>impact</w:t>
      </w:r>
      <w:r w:rsidRPr="002F572E">
        <w:rPr>
          <w:lang w:val="en-GB"/>
        </w:rPr>
        <w:t xml:space="preserve"> the reporting entity</w:t>
      </w:r>
      <w:r>
        <w:rPr>
          <w:lang w:val="en-GB"/>
        </w:rPr>
        <w:t xml:space="preserve"> (Council)</w:t>
      </w:r>
      <w:r w:rsidRPr="002F572E">
        <w:rPr>
          <w:lang w:val="en-GB"/>
        </w:rPr>
        <w:t xml:space="preserve">, a </w:t>
      </w:r>
      <w:r>
        <w:rPr>
          <w:lang w:val="en-GB"/>
        </w:rPr>
        <w:t>KMP</w:t>
      </w:r>
      <w:r w:rsidRPr="002F572E">
        <w:rPr>
          <w:lang w:val="en-GB"/>
        </w:rPr>
        <w:t xml:space="preserve">, or a close </w:t>
      </w:r>
      <w:r>
        <w:rPr>
          <w:lang w:val="en-GB"/>
        </w:rPr>
        <w:t xml:space="preserve">friend or </w:t>
      </w:r>
      <w:r w:rsidRPr="002F572E">
        <w:rPr>
          <w:lang w:val="en-GB"/>
        </w:rPr>
        <w:t xml:space="preserve">family member of </w:t>
      </w:r>
      <w:r>
        <w:rPr>
          <w:lang w:val="en-GB"/>
        </w:rPr>
        <w:t>the KMP</w:t>
      </w:r>
      <w:r w:rsidRPr="002F572E">
        <w:rPr>
          <w:lang w:val="en-GB"/>
        </w:rPr>
        <w:t xml:space="preserve">. </w:t>
      </w:r>
      <w:r>
        <w:rPr>
          <w:lang w:val="en-GB"/>
        </w:rPr>
        <w:t xml:space="preserve">The impact may be real, perceived or potential. The extent of the influence must be significant and not minor. </w:t>
      </w:r>
    </w:p>
    <w:p w:rsidR="005446E5" w:rsidRDefault="005446E5" w:rsidP="005446E5">
      <w:pPr>
        <w:rPr>
          <w:lang w:val="en-GB"/>
        </w:rPr>
      </w:pPr>
    </w:p>
    <w:p w:rsidR="005446E5" w:rsidRPr="002F572E" w:rsidRDefault="005446E5" w:rsidP="005446E5">
      <w:pPr>
        <w:rPr>
          <w:lang w:val="en-GB"/>
        </w:rPr>
      </w:pPr>
      <w:r>
        <w:rPr>
          <w:lang w:val="en-GB"/>
        </w:rPr>
        <w:t xml:space="preserve">The </w:t>
      </w:r>
      <w:r w:rsidRPr="00B90FE4">
        <w:rPr>
          <w:lang w:val="en-GB"/>
        </w:rPr>
        <w:t>Town of Port Hedland</w:t>
      </w:r>
      <w:r>
        <w:rPr>
          <w:lang w:val="en-GB"/>
        </w:rPr>
        <w:t xml:space="preserve"> has identified the following parties as meeting the definition of a related party:</w:t>
      </w:r>
    </w:p>
    <w:p w:rsidR="005446E5" w:rsidRPr="00285DB6" w:rsidRDefault="005446E5" w:rsidP="00285DB6">
      <w:pPr>
        <w:pStyle w:val="Bullets"/>
      </w:pPr>
      <w:r w:rsidRPr="00285DB6">
        <w:t>Close members of family include the person’s child, spouse or domestic partner and the children or dependents of a spouse or domestic partner.</w:t>
      </w:r>
    </w:p>
    <w:p w:rsidR="005446E5" w:rsidRPr="00285DB6" w:rsidRDefault="005446E5" w:rsidP="00285DB6">
      <w:pPr>
        <w:pStyle w:val="Bullets"/>
      </w:pPr>
      <w:r w:rsidRPr="00285DB6">
        <w:t>Entities that are controlled or jointly controlled by an elected member of a Committee or Council, KMP or their close family members, such as companies, trusts, joint ventures, partnerships and non-profit associations such as sporting clubs.</w:t>
      </w:r>
    </w:p>
    <w:p w:rsidR="005446E5" w:rsidRPr="006C500F" w:rsidRDefault="005446E5" w:rsidP="005446E5">
      <w:pPr>
        <w:pStyle w:val="Bullets"/>
        <w:numPr>
          <w:ilvl w:val="0"/>
          <w:numId w:val="0"/>
        </w:numPr>
        <w:ind w:left="851"/>
      </w:pPr>
    </w:p>
    <w:p w:rsidR="005446E5" w:rsidRPr="0064370D" w:rsidRDefault="005446E5" w:rsidP="005446E5">
      <w:pPr>
        <w:rPr>
          <w:lang w:val="en-GB"/>
        </w:rPr>
      </w:pPr>
      <w:r>
        <w:rPr>
          <w:lang w:val="en-GB"/>
        </w:rPr>
        <w:t>Any declarations involving these related parties will have any associated transactions assessed</w:t>
      </w:r>
      <w:r w:rsidRPr="0064370D">
        <w:rPr>
          <w:lang w:val="en-GB"/>
        </w:rPr>
        <w:t>.</w:t>
      </w:r>
    </w:p>
    <w:p w:rsidR="005446E5" w:rsidRDefault="005446E5" w:rsidP="005446E5">
      <w:pPr>
        <w:pStyle w:val="SubHeading1"/>
        <w:ind w:hanging="567"/>
      </w:pPr>
    </w:p>
    <w:p w:rsidR="005446E5" w:rsidRDefault="005446E5" w:rsidP="00534604">
      <w:pPr>
        <w:pStyle w:val="4SubHeading"/>
        <w:tabs>
          <w:tab w:val="clear" w:pos="567"/>
          <w:tab w:val="left" w:pos="0"/>
        </w:tabs>
      </w:pPr>
      <w:r>
        <w:t>4.</w:t>
      </w:r>
      <w:r>
        <w:tab/>
      </w:r>
      <w:r w:rsidRPr="002E76F6">
        <w:t xml:space="preserve">Identification of transactions </w:t>
      </w:r>
    </w:p>
    <w:p w:rsidR="005446E5" w:rsidRDefault="005446E5" w:rsidP="005446E5">
      <w:pPr>
        <w:pStyle w:val="SubHeading1"/>
        <w:ind w:left="567" w:hanging="283"/>
      </w:pPr>
    </w:p>
    <w:p w:rsidR="005446E5" w:rsidRPr="001E4D6A" w:rsidRDefault="005446E5" w:rsidP="005446E5">
      <w:pPr>
        <w:rPr>
          <w:i/>
        </w:rPr>
      </w:pPr>
      <w:r w:rsidRPr="001E4D6A">
        <w:rPr>
          <w:i/>
        </w:rPr>
        <w:t>Related Party Transactions</w:t>
      </w:r>
    </w:p>
    <w:p w:rsidR="005446E5" w:rsidRDefault="005446E5" w:rsidP="005446E5"/>
    <w:p w:rsidR="005446E5" w:rsidRDefault="005446E5" w:rsidP="005446E5">
      <w:pPr>
        <w:rPr>
          <w:lang w:val="en-GB"/>
        </w:rPr>
      </w:pPr>
      <w:r w:rsidRPr="0064370D">
        <w:rPr>
          <w:lang w:val="en-GB"/>
        </w:rPr>
        <w:t>A related party transaction is a transfer of resources, services or obligations between th</w:t>
      </w:r>
      <w:r w:rsidRPr="002E76F6">
        <w:rPr>
          <w:lang w:val="en-GB"/>
        </w:rPr>
        <w:t xml:space="preserve">e Town </w:t>
      </w:r>
      <w:r>
        <w:rPr>
          <w:lang w:val="en-GB"/>
        </w:rPr>
        <w:t xml:space="preserve">of Port Hedland </w:t>
      </w:r>
      <w:r w:rsidRPr="0064370D">
        <w:rPr>
          <w:lang w:val="en-GB"/>
        </w:rPr>
        <w:t xml:space="preserve">(reporting entity) and the related party, regardless of whether a price is charged. </w:t>
      </w:r>
    </w:p>
    <w:p w:rsidR="005446E5" w:rsidRPr="0064370D" w:rsidRDefault="005446E5" w:rsidP="005446E5">
      <w:pPr>
        <w:rPr>
          <w:lang w:val="en-GB"/>
        </w:rPr>
      </w:pPr>
    </w:p>
    <w:p w:rsidR="005446E5" w:rsidRPr="002E76F6" w:rsidRDefault="005446E5" w:rsidP="005446E5">
      <w:pPr>
        <w:rPr>
          <w:lang w:val="en-GB"/>
        </w:rPr>
      </w:pPr>
      <w:r w:rsidRPr="002E76F6">
        <w:rPr>
          <w:lang w:val="en-GB"/>
        </w:rPr>
        <w:t>For the purposes of determining whether a related party transaction has occurred, the following transactions or provision of services have been identified as meeting this criteria:</w:t>
      </w:r>
    </w:p>
    <w:p w:rsidR="005446E5" w:rsidRPr="004057A0" w:rsidRDefault="005446E5" w:rsidP="004057A0">
      <w:pPr>
        <w:pStyle w:val="Bullets"/>
      </w:pPr>
      <w:r w:rsidRPr="004057A0">
        <w:t>Paying rates</w:t>
      </w:r>
    </w:p>
    <w:p w:rsidR="005446E5" w:rsidRPr="004057A0" w:rsidRDefault="005446E5" w:rsidP="004057A0">
      <w:pPr>
        <w:pStyle w:val="Bullets"/>
      </w:pPr>
      <w:r w:rsidRPr="004057A0">
        <w:t>Fines</w:t>
      </w:r>
    </w:p>
    <w:p w:rsidR="005446E5" w:rsidRPr="004057A0" w:rsidRDefault="005446E5" w:rsidP="004057A0">
      <w:pPr>
        <w:pStyle w:val="Bullets"/>
      </w:pPr>
      <w:r w:rsidRPr="004057A0">
        <w:t>Use of Town owned facilities such as [Recreation Centre, Civic Centre, library, parks, ovals and other public open spaces (whether charged a fee or not)]</w:t>
      </w:r>
    </w:p>
    <w:p w:rsidR="005446E5" w:rsidRPr="004057A0" w:rsidRDefault="005446E5" w:rsidP="004057A0">
      <w:pPr>
        <w:pStyle w:val="Bullets"/>
      </w:pPr>
      <w:r w:rsidRPr="004057A0">
        <w:t>Attending council functions that are open to the public</w:t>
      </w:r>
    </w:p>
    <w:p w:rsidR="005446E5" w:rsidRPr="004057A0" w:rsidRDefault="005446E5" w:rsidP="004057A0">
      <w:pPr>
        <w:pStyle w:val="Bullets"/>
      </w:pPr>
      <w:r w:rsidRPr="004057A0">
        <w:t>Employee compensation whether it is for KMP or close family members of KMP</w:t>
      </w:r>
    </w:p>
    <w:p w:rsidR="005446E5" w:rsidRPr="004057A0" w:rsidRDefault="005446E5" w:rsidP="004057A0">
      <w:pPr>
        <w:pStyle w:val="Bullets"/>
      </w:pPr>
      <w:r w:rsidRPr="004057A0">
        <w:t>Application fees paid to the Town for licences, approvals or permits</w:t>
      </w:r>
    </w:p>
    <w:p w:rsidR="005446E5" w:rsidRPr="004057A0" w:rsidRDefault="005446E5" w:rsidP="004057A0">
      <w:pPr>
        <w:pStyle w:val="Bullets"/>
      </w:pPr>
      <w:r w:rsidRPr="004057A0">
        <w:t xml:space="preserve">Lease agreements for housing rental (whether for a Town owned property or property sub-leased by the Town through a Real Estate Agent) </w:t>
      </w:r>
    </w:p>
    <w:p w:rsidR="005446E5" w:rsidRPr="004057A0" w:rsidRDefault="005446E5" w:rsidP="004057A0">
      <w:pPr>
        <w:pStyle w:val="Bullets"/>
      </w:pPr>
      <w:r w:rsidRPr="004057A0">
        <w:t>Lease agreements for commercial properties</w:t>
      </w:r>
    </w:p>
    <w:p w:rsidR="005446E5" w:rsidRPr="004057A0" w:rsidRDefault="005446E5" w:rsidP="004057A0">
      <w:pPr>
        <w:pStyle w:val="Bullets"/>
      </w:pPr>
      <w:r w:rsidRPr="004057A0">
        <w:t>Monetary and non-monetary transactions between the Town and any business or associated entity owned or controlled by the related party (including family) in exchange for goods and/or services provided by/to the Town (trading arrangement)</w:t>
      </w:r>
    </w:p>
    <w:p w:rsidR="005446E5" w:rsidRPr="004057A0" w:rsidRDefault="005446E5" w:rsidP="004057A0">
      <w:pPr>
        <w:pStyle w:val="Bullets"/>
      </w:pPr>
      <w:r w:rsidRPr="004057A0">
        <w:t>Sale or purchase of any property owned by the Town, to a person identified above.</w:t>
      </w:r>
    </w:p>
    <w:p w:rsidR="005446E5" w:rsidRPr="004057A0" w:rsidRDefault="005446E5" w:rsidP="004057A0">
      <w:pPr>
        <w:pStyle w:val="Bullets"/>
      </w:pPr>
      <w:r w:rsidRPr="004057A0">
        <w:t>Sale or purchase of any property owned by a person identified above, to the Town</w:t>
      </w:r>
    </w:p>
    <w:p w:rsidR="005446E5" w:rsidRPr="004057A0" w:rsidRDefault="005446E5" w:rsidP="004057A0">
      <w:pPr>
        <w:pStyle w:val="Bullets"/>
      </w:pPr>
      <w:r w:rsidRPr="004057A0">
        <w:t>Loan Arrangements</w:t>
      </w:r>
    </w:p>
    <w:p w:rsidR="005446E5" w:rsidRPr="004057A0" w:rsidRDefault="005446E5" w:rsidP="004057A0">
      <w:pPr>
        <w:pStyle w:val="Bullets"/>
      </w:pPr>
      <w:r w:rsidRPr="004057A0">
        <w:t>Contracts and agreements for construction, consultancy or services</w:t>
      </w:r>
    </w:p>
    <w:p w:rsidR="005446E5" w:rsidRPr="002E76F6" w:rsidRDefault="005446E5" w:rsidP="005446E5">
      <w:pPr>
        <w:pStyle w:val="Bullets"/>
        <w:numPr>
          <w:ilvl w:val="0"/>
          <w:numId w:val="0"/>
        </w:numPr>
        <w:ind w:left="851"/>
        <w:rPr>
          <w:lang w:val="en-GB"/>
        </w:rPr>
      </w:pPr>
    </w:p>
    <w:p w:rsidR="005446E5" w:rsidRDefault="005446E5" w:rsidP="005446E5">
      <w:pPr>
        <w:spacing w:after="200" w:line="276" w:lineRule="auto"/>
        <w:jc w:val="left"/>
        <w:rPr>
          <w:lang w:val="en-GB"/>
        </w:rPr>
      </w:pPr>
      <w:r>
        <w:rPr>
          <w:lang w:val="en-GB"/>
        </w:rPr>
        <w:br w:type="page"/>
      </w:r>
    </w:p>
    <w:p w:rsidR="005446E5" w:rsidRPr="002E76F6" w:rsidRDefault="005446E5" w:rsidP="005446E5">
      <w:pPr>
        <w:rPr>
          <w:lang w:val="en-GB"/>
        </w:rPr>
      </w:pPr>
      <w:r w:rsidRPr="002E76F6">
        <w:rPr>
          <w:lang w:val="en-GB"/>
        </w:rPr>
        <w:lastRenderedPageBreak/>
        <w:t xml:space="preserve">Some of the transactions listed above, occur on terms and conditions no different to those applying to the general public and have been provided in the course of delivering public service objectives. These transactions are those that an ordinary citizen would undertake with council and are referred to as an Ordinary Citizen Transaction (OCT). Where the Town can determine that an OCT was provided at arm’s length, and in similar terms and conditions to other members of the public </w:t>
      </w:r>
      <w:r w:rsidRPr="002E76F6">
        <w:rPr>
          <w:u w:val="single"/>
          <w:lang w:val="en-GB"/>
        </w:rPr>
        <w:t>and,</w:t>
      </w:r>
      <w:r w:rsidRPr="002E76F6">
        <w:rPr>
          <w:lang w:val="en-GB"/>
        </w:rPr>
        <w:t xml:space="preserve"> that the nature of the transaction is immaterial, no disclosure in the annual financial report will be required.</w:t>
      </w:r>
    </w:p>
    <w:p w:rsidR="005446E5" w:rsidRDefault="005446E5" w:rsidP="005446E5"/>
    <w:p w:rsidR="005446E5" w:rsidRPr="001E4D6A" w:rsidRDefault="005446E5" w:rsidP="005446E5">
      <w:pPr>
        <w:rPr>
          <w:i/>
        </w:rPr>
      </w:pPr>
      <w:r w:rsidRPr="001E4D6A">
        <w:rPr>
          <w:i/>
        </w:rPr>
        <w:t>Ordinary Citizen Transactions (OCTs)</w:t>
      </w:r>
    </w:p>
    <w:p w:rsidR="005446E5" w:rsidRPr="00B567DB" w:rsidRDefault="005446E5" w:rsidP="005446E5"/>
    <w:p w:rsidR="005446E5" w:rsidRDefault="005446E5" w:rsidP="005446E5">
      <w:r w:rsidRPr="00B567DB">
        <w:t>Transactions with related parties of Council which are of a nature that any ordinary citizen would undertake will not be captured and reported. These transactions are not material transactions because of their nature. However, if the OCT occurs on terms and conditions that are different to those offered to the general public the transaction may become material and subsequently disclosed.</w:t>
      </w:r>
    </w:p>
    <w:p w:rsidR="005446E5" w:rsidRDefault="005446E5" w:rsidP="005446E5"/>
    <w:p w:rsidR="005446E5" w:rsidRDefault="005446E5" w:rsidP="005446E5">
      <w:r>
        <w:t>Ordinary Citizen Transactions shall include:</w:t>
      </w:r>
    </w:p>
    <w:p w:rsidR="005446E5" w:rsidRPr="004057A0" w:rsidRDefault="005446E5" w:rsidP="004057A0">
      <w:pPr>
        <w:pStyle w:val="Bullets"/>
      </w:pPr>
      <w:r w:rsidRPr="004057A0">
        <w:t>Paying rates</w:t>
      </w:r>
    </w:p>
    <w:p w:rsidR="005446E5" w:rsidRPr="004057A0" w:rsidRDefault="005446E5" w:rsidP="004057A0">
      <w:pPr>
        <w:pStyle w:val="Bullets"/>
      </w:pPr>
      <w:r w:rsidRPr="004057A0">
        <w:t>Fines</w:t>
      </w:r>
    </w:p>
    <w:p w:rsidR="005446E5" w:rsidRPr="004057A0" w:rsidRDefault="005446E5" w:rsidP="004057A0">
      <w:pPr>
        <w:pStyle w:val="Bullets"/>
      </w:pPr>
      <w:r w:rsidRPr="004057A0">
        <w:t>Use of Town owned facilities such as Recreation Centre, Civic Centre, library, parks, ovals and other public open spaces (whether charged a fee or not)</w:t>
      </w:r>
    </w:p>
    <w:p w:rsidR="005446E5" w:rsidRPr="004057A0" w:rsidRDefault="005446E5" w:rsidP="004057A0">
      <w:pPr>
        <w:pStyle w:val="Bullets"/>
      </w:pPr>
      <w:r w:rsidRPr="004057A0">
        <w:t>Attending council functions that are open to the public</w:t>
      </w:r>
    </w:p>
    <w:p w:rsidR="005446E5" w:rsidRPr="0064370D" w:rsidRDefault="005446E5" w:rsidP="005446E5">
      <w:pPr>
        <w:pStyle w:val="Bullets"/>
        <w:numPr>
          <w:ilvl w:val="0"/>
          <w:numId w:val="0"/>
        </w:numPr>
        <w:ind w:left="851"/>
        <w:rPr>
          <w:lang w:val="en-GB"/>
        </w:rPr>
      </w:pPr>
    </w:p>
    <w:p w:rsidR="005446E5" w:rsidRDefault="005446E5" w:rsidP="005446E5">
      <w:pPr>
        <w:rPr>
          <w:lang w:val="en-GB"/>
        </w:rPr>
      </w:pPr>
      <w:r w:rsidRPr="0064370D">
        <w:rPr>
          <w:lang w:val="en-GB"/>
        </w:rPr>
        <w:t xml:space="preserve">Where these services </w:t>
      </w:r>
      <w:r w:rsidRPr="0064370D">
        <w:rPr>
          <w:u w:val="single"/>
          <w:lang w:val="en-GB"/>
        </w:rPr>
        <w:t>were not</w:t>
      </w:r>
      <w:r w:rsidRPr="0064370D">
        <w:rPr>
          <w:lang w:val="en-GB"/>
        </w:rPr>
        <w:t xml:space="preserve"> provided at arm’s length and under the same terms and conditions applying to the general public, </w:t>
      </w:r>
      <w:r>
        <w:rPr>
          <w:lang w:val="en-GB"/>
        </w:rPr>
        <w:t>Elected Members</w:t>
      </w:r>
      <w:r w:rsidRPr="0064370D">
        <w:rPr>
          <w:lang w:val="en-GB"/>
        </w:rPr>
        <w:t xml:space="preserve"> and KMP will be required to make a declaration in the </w:t>
      </w:r>
      <w:r w:rsidRPr="0064370D">
        <w:rPr>
          <w:i/>
          <w:lang w:val="en-GB"/>
        </w:rPr>
        <w:t xml:space="preserve">Related Party Disclosures - Declaration </w:t>
      </w:r>
      <w:r w:rsidRPr="0064370D">
        <w:rPr>
          <w:lang w:val="en-GB"/>
        </w:rPr>
        <w:t>form about the nature of any discount or special terms received.</w:t>
      </w:r>
    </w:p>
    <w:p w:rsidR="005446E5" w:rsidRDefault="005446E5" w:rsidP="005446E5">
      <w:pPr>
        <w:pStyle w:val="SubHeading1"/>
        <w:tabs>
          <w:tab w:val="clear" w:pos="851"/>
          <w:tab w:val="left" w:pos="567"/>
        </w:tabs>
      </w:pPr>
      <w:r>
        <w:tab/>
      </w:r>
    </w:p>
    <w:p w:rsidR="005446E5" w:rsidRPr="002E76F6" w:rsidRDefault="005446E5" w:rsidP="004057A0">
      <w:pPr>
        <w:pStyle w:val="4SubHeading"/>
      </w:pPr>
      <w:r>
        <w:t>5.</w:t>
      </w:r>
      <w:r w:rsidRPr="002E76F6">
        <w:t xml:space="preserve"> </w:t>
      </w:r>
      <w:r>
        <w:t xml:space="preserve"> </w:t>
      </w:r>
      <w:r w:rsidRPr="002E76F6">
        <w:t>Disclosure Requirements</w:t>
      </w:r>
    </w:p>
    <w:p w:rsidR="005446E5" w:rsidRPr="006C500F" w:rsidRDefault="005446E5" w:rsidP="005446E5"/>
    <w:p w:rsidR="005446E5" w:rsidRDefault="005446E5" w:rsidP="005446E5">
      <w:pPr>
        <w:rPr>
          <w:lang w:val="en-GB"/>
        </w:rPr>
      </w:pPr>
      <w:r>
        <w:rPr>
          <w:lang w:val="en-GB"/>
        </w:rPr>
        <w:t>KMPs are</w:t>
      </w:r>
      <w:r w:rsidRPr="0064370D">
        <w:rPr>
          <w:lang w:val="en-GB"/>
        </w:rPr>
        <w:t xml:space="preserve"> </w:t>
      </w:r>
      <w:r>
        <w:rPr>
          <w:lang w:val="en-GB"/>
        </w:rPr>
        <w:t xml:space="preserve">required to complete the ‘AASB </w:t>
      </w:r>
      <w:r w:rsidRPr="00573422">
        <w:rPr>
          <w:lang w:val="en-GB"/>
        </w:rPr>
        <w:t>Related Party Disclosures Declaration form</w:t>
      </w:r>
      <w:r>
        <w:rPr>
          <w:lang w:val="en-GB"/>
        </w:rPr>
        <w:t xml:space="preserve">’ at the end of each financial year, commencing for the 2016/2017 financial year. KMPs may additionally be required to complete the declaration form at other intervals, such as elections coinciding with a change in elected members and the employment cessation of senior management. </w:t>
      </w:r>
    </w:p>
    <w:p w:rsidR="005446E5" w:rsidRDefault="005446E5" w:rsidP="005446E5">
      <w:pPr>
        <w:rPr>
          <w:lang w:val="en-GB"/>
        </w:rPr>
      </w:pPr>
    </w:p>
    <w:p w:rsidR="005446E5" w:rsidRPr="00573422" w:rsidRDefault="005446E5" w:rsidP="005446E5">
      <w:pPr>
        <w:rPr>
          <w:lang w:val="en-GB"/>
        </w:rPr>
      </w:pPr>
      <w:r>
        <w:rPr>
          <w:lang w:val="en-GB"/>
        </w:rPr>
        <w:t xml:space="preserve">The form will be assessed by the </w:t>
      </w:r>
      <w:r w:rsidRPr="00573422">
        <w:rPr>
          <w:lang w:val="en-GB"/>
        </w:rPr>
        <w:t>financial services</w:t>
      </w:r>
      <w:r>
        <w:rPr>
          <w:lang w:val="en-GB"/>
        </w:rPr>
        <w:t xml:space="preserve"> business unit of the </w:t>
      </w:r>
      <w:r w:rsidRPr="006D29DE">
        <w:rPr>
          <w:lang w:val="en-GB"/>
        </w:rPr>
        <w:t>Town of Port Hedland</w:t>
      </w:r>
      <w:r w:rsidRPr="00573422">
        <w:rPr>
          <w:lang w:val="en-GB"/>
        </w:rPr>
        <w:t>.</w:t>
      </w:r>
    </w:p>
    <w:p w:rsidR="005446E5" w:rsidRDefault="005446E5" w:rsidP="005446E5">
      <w:pPr>
        <w:rPr>
          <w:i/>
        </w:rPr>
      </w:pPr>
    </w:p>
    <w:p w:rsidR="005446E5" w:rsidRDefault="005446E5" w:rsidP="005446E5">
      <w:pPr>
        <w:rPr>
          <w:lang w:val="en-GB"/>
        </w:rPr>
      </w:pPr>
      <w:r>
        <w:rPr>
          <w:lang w:val="en-GB"/>
        </w:rPr>
        <w:t>OCT transactions involving a related party and al</w:t>
      </w:r>
      <w:r w:rsidRPr="0064370D">
        <w:rPr>
          <w:lang w:val="en-GB"/>
        </w:rPr>
        <w:t xml:space="preserve">l </w:t>
      </w:r>
      <w:r>
        <w:rPr>
          <w:lang w:val="en-GB"/>
        </w:rPr>
        <w:t>non-OCT transactions must be specified on the</w:t>
      </w:r>
      <w:r w:rsidRPr="0064370D">
        <w:rPr>
          <w:lang w:val="en-GB"/>
        </w:rPr>
        <w:t xml:space="preserve"> declaration form.</w:t>
      </w:r>
    </w:p>
    <w:p w:rsidR="005446E5" w:rsidRPr="0064370D" w:rsidRDefault="005446E5" w:rsidP="005446E5">
      <w:pPr>
        <w:rPr>
          <w:lang w:val="en-GB"/>
        </w:rPr>
      </w:pPr>
    </w:p>
    <w:p w:rsidR="005446E5" w:rsidRPr="002E76F6" w:rsidRDefault="005446E5" w:rsidP="005446E5">
      <w:pPr>
        <w:rPr>
          <w:i/>
          <w:lang w:val="en-GB"/>
        </w:rPr>
      </w:pPr>
      <w:r w:rsidRPr="002E76F6">
        <w:rPr>
          <w:i/>
          <w:lang w:val="en-GB"/>
        </w:rPr>
        <w:t>Confidentiality</w:t>
      </w:r>
    </w:p>
    <w:p w:rsidR="005446E5" w:rsidRPr="0064370D" w:rsidRDefault="005446E5" w:rsidP="005446E5">
      <w:pPr>
        <w:rPr>
          <w:color w:val="00B0F0"/>
          <w:lang w:val="en-GB"/>
        </w:rPr>
      </w:pPr>
    </w:p>
    <w:p w:rsidR="005446E5" w:rsidRPr="0064370D" w:rsidRDefault="005446E5" w:rsidP="005446E5">
      <w:pPr>
        <w:rPr>
          <w:lang w:val="en-GB"/>
        </w:rPr>
      </w:pPr>
      <w:r w:rsidRPr="0064370D">
        <w:rPr>
          <w:lang w:val="en-GB"/>
        </w:rPr>
        <w:t xml:space="preserve">All information contained in a disclosure </w:t>
      </w:r>
      <w:r>
        <w:rPr>
          <w:lang w:val="en-GB"/>
        </w:rPr>
        <w:t>form</w:t>
      </w:r>
      <w:r w:rsidRPr="0064370D">
        <w:rPr>
          <w:lang w:val="en-GB"/>
        </w:rPr>
        <w:t xml:space="preserve"> will be treated in confidence. </w:t>
      </w:r>
      <w:r>
        <w:rPr>
          <w:lang w:val="en-GB"/>
        </w:rPr>
        <w:t xml:space="preserve">All data stated </w:t>
      </w:r>
      <w:r w:rsidRPr="0064370D">
        <w:rPr>
          <w:lang w:val="en-GB"/>
        </w:rPr>
        <w:t>in the annual financial reports</w:t>
      </w:r>
      <w:r>
        <w:rPr>
          <w:lang w:val="en-GB"/>
        </w:rPr>
        <w:t xml:space="preserve"> will be described</w:t>
      </w:r>
      <w:r w:rsidRPr="0064370D">
        <w:rPr>
          <w:lang w:val="en-GB"/>
        </w:rPr>
        <w:t xml:space="preserve"> in </w:t>
      </w:r>
      <w:r>
        <w:rPr>
          <w:lang w:val="en-GB"/>
        </w:rPr>
        <w:t xml:space="preserve">an </w:t>
      </w:r>
      <w:r w:rsidRPr="0064370D">
        <w:rPr>
          <w:lang w:val="en-GB"/>
        </w:rPr>
        <w:t>aggregate</w:t>
      </w:r>
      <w:r>
        <w:rPr>
          <w:lang w:val="en-GB"/>
        </w:rPr>
        <w:t>, non-identifiable manner</w:t>
      </w:r>
      <w:r w:rsidRPr="0064370D">
        <w:rPr>
          <w:lang w:val="en-GB"/>
        </w:rPr>
        <w:t xml:space="preserve">. </w:t>
      </w:r>
      <w:r>
        <w:rPr>
          <w:lang w:val="en-GB"/>
        </w:rPr>
        <w:t>M</w:t>
      </w:r>
      <w:r w:rsidRPr="0064370D">
        <w:rPr>
          <w:lang w:val="en-GB"/>
        </w:rPr>
        <w:t xml:space="preserve">anagement </w:t>
      </w:r>
      <w:r>
        <w:rPr>
          <w:lang w:val="en-GB"/>
        </w:rPr>
        <w:t xml:space="preserve">has discretion to request additional information from a KMP in regards to the disclosure of a transaction to determine </w:t>
      </w:r>
      <w:r w:rsidRPr="0064370D">
        <w:rPr>
          <w:lang w:val="en-GB"/>
        </w:rPr>
        <w:t xml:space="preserve">materiality. </w:t>
      </w:r>
    </w:p>
    <w:p w:rsidR="005446E5" w:rsidRDefault="005446E5" w:rsidP="005446E5"/>
    <w:p w:rsidR="004057A0" w:rsidRDefault="004057A0">
      <w:pPr>
        <w:spacing w:after="200" w:line="276" w:lineRule="auto"/>
        <w:jc w:val="left"/>
        <w:rPr>
          <w:rFonts w:cs="Arial"/>
          <w:b/>
          <w:i/>
        </w:rPr>
      </w:pPr>
      <w:r>
        <w:br w:type="page"/>
      </w:r>
    </w:p>
    <w:p w:rsidR="005446E5" w:rsidRPr="002E76F6" w:rsidRDefault="005446E5" w:rsidP="004057A0">
      <w:pPr>
        <w:pStyle w:val="4SubHeading"/>
      </w:pPr>
      <w:r>
        <w:lastRenderedPageBreak/>
        <w:t>6. M</w:t>
      </w:r>
      <w:r w:rsidRPr="002E76F6">
        <w:t>ateriality</w:t>
      </w:r>
    </w:p>
    <w:p w:rsidR="005446E5" w:rsidRPr="006C500F" w:rsidRDefault="005446E5" w:rsidP="005446E5"/>
    <w:p w:rsidR="005446E5" w:rsidRPr="00A87CF8" w:rsidRDefault="005446E5" w:rsidP="005446E5">
      <w:pPr>
        <w:rPr>
          <w:color w:val="FF0000"/>
          <w:lang w:val="en-GB"/>
        </w:rPr>
      </w:pPr>
      <w:r>
        <w:rPr>
          <w:lang w:val="en-GB"/>
        </w:rPr>
        <w:t xml:space="preserve">The financial services business unit of the </w:t>
      </w:r>
      <w:r w:rsidRPr="001B3C8C">
        <w:rPr>
          <w:lang w:val="en-GB"/>
        </w:rPr>
        <w:t>Town of Port Hedland</w:t>
      </w:r>
      <w:r w:rsidRPr="0064370D">
        <w:rPr>
          <w:lang w:val="en-GB"/>
        </w:rPr>
        <w:t xml:space="preserve"> will </w:t>
      </w:r>
      <w:r>
        <w:rPr>
          <w:lang w:val="en-GB"/>
        </w:rPr>
        <w:t>determine</w:t>
      </w:r>
      <w:r w:rsidRPr="0064370D">
        <w:rPr>
          <w:lang w:val="en-GB"/>
        </w:rPr>
        <w:t xml:space="preserve"> the materiality of </w:t>
      </w:r>
      <w:r>
        <w:rPr>
          <w:lang w:val="en-GB"/>
        </w:rPr>
        <w:t xml:space="preserve">disclosed </w:t>
      </w:r>
      <w:r w:rsidRPr="0064370D">
        <w:rPr>
          <w:lang w:val="en-GB"/>
        </w:rPr>
        <w:t>transactions.</w:t>
      </w:r>
      <w:r>
        <w:rPr>
          <w:lang w:val="en-GB"/>
        </w:rPr>
        <w:t xml:space="preserve"> Consideration will be given to </w:t>
      </w:r>
      <w:r w:rsidRPr="0064370D">
        <w:rPr>
          <w:lang w:val="en-GB"/>
        </w:rPr>
        <w:t>both the size and nature of the transaction, individually and collectively</w:t>
      </w:r>
      <w:r w:rsidRPr="007A4312">
        <w:rPr>
          <w:lang w:val="en-GB"/>
        </w:rPr>
        <w:t xml:space="preserve">. Assessing materiality of transactions as OCT are to be completed in consultation with the Audit, Risk and Governance Committee. </w:t>
      </w:r>
    </w:p>
    <w:p w:rsidR="005446E5" w:rsidRDefault="005446E5" w:rsidP="005446E5">
      <w:pPr>
        <w:tabs>
          <w:tab w:val="left" w:pos="1080"/>
        </w:tabs>
      </w:pPr>
    </w:p>
    <w:tbl>
      <w:tblPr>
        <w:tblStyle w:val="TableGrid"/>
        <w:tblW w:w="9214" w:type="dxa"/>
        <w:tblInd w:w="-5" w:type="dxa"/>
        <w:tblLook w:val="04A0" w:firstRow="1" w:lastRow="0" w:firstColumn="1" w:lastColumn="0" w:noHBand="0" w:noVBand="1"/>
      </w:tblPr>
      <w:tblGrid>
        <w:gridCol w:w="4678"/>
        <w:gridCol w:w="4536"/>
      </w:tblGrid>
      <w:tr w:rsidR="005446E5" w:rsidRPr="007A4312" w:rsidTr="004057A0">
        <w:tc>
          <w:tcPr>
            <w:tcW w:w="4678" w:type="dxa"/>
          </w:tcPr>
          <w:p w:rsidR="005446E5" w:rsidRPr="007A4312" w:rsidRDefault="005446E5" w:rsidP="00E20EC5">
            <w:pPr>
              <w:pStyle w:val="Table"/>
            </w:pPr>
            <w:r w:rsidRPr="007A4312">
              <w:t>Council adoption date and resolution no.</w:t>
            </w:r>
          </w:p>
        </w:tc>
        <w:tc>
          <w:tcPr>
            <w:tcW w:w="4536" w:type="dxa"/>
          </w:tcPr>
          <w:p w:rsidR="005446E5" w:rsidRPr="007A4312" w:rsidRDefault="005446E5" w:rsidP="00E20EC5">
            <w:pPr>
              <w:pStyle w:val="Table"/>
            </w:pPr>
            <w:r w:rsidRPr="007A4312">
              <w:t>OCM 22/11/2017</w:t>
            </w:r>
            <w:r>
              <w:t xml:space="preserve"> CM201718/090</w:t>
            </w:r>
          </w:p>
        </w:tc>
      </w:tr>
      <w:tr w:rsidR="005446E5" w:rsidRPr="007A4312" w:rsidTr="004057A0">
        <w:tc>
          <w:tcPr>
            <w:tcW w:w="4678" w:type="dxa"/>
          </w:tcPr>
          <w:p w:rsidR="005446E5" w:rsidRPr="007A4312" w:rsidRDefault="005446E5" w:rsidP="00E20EC5">
            <w:pPr>
              <w:pStyle w:val="Table"/>
            </w:pPr>
            <w:r w:rsidRPr="007A4312">
              <w:t>Date of adoption of a</w:t>
            </w:r>
            <w:r w:rsidR="004057A0">
              <w:t xml:space="preserve">mendment and resolution number </w:t>
            </w:r>
          </w:p>
        </w:tc>
        <w:tc>
          <w:tcPr>
            <w:tcW w:w="4536" w:type="dxa"/>
          </w:tcPr>
          <w:p w:rsidR="005446E5" w:rsidRPr="007A4312" w:rsidRDefault="005446E5" w:rsidP="00E20EC5">
            <w:pPr>
              <w:pStyle w:val="Table"/>
            </w:pPr>
          </w:p>
        </w:tc>
      </w:tr>
      <w:tr w:rsidR="005446E5" w:rsidRPr="007A4312" w:rsidTr="004057A0">
        <w:tc>
          <w:tcPr>
            <w:tcW w:w="4678" w:type="dxa"/>
          </w:tcPr>
          <w:p w:rsidR="005446E5" w:rsidRPr="007A4312" w:rsidRDefault="005446E5" w:rsidP="00E20EC5">
            <w:pPr>
              <w:pStyle w:val="Table"/>
            </w:pPr>
            <w:r w:rsidRPr="007A4312">
              <w:t>Relevant legislation</w:t>
            </w:r>
          </w:p>
        </w:tc>
        <w:tc>
          <w:tcPr>
            <w:tcW w:w="4536" w:type="dxa"/>
          </w:tcPr>
          <w:p w:rsidR="005446E5" w:rsidRPr="007A4312" w:rsidRDefault="005446E5" w:rsidP="00E20EC5">
            <w:pPr>
              <w:pStyle w:val="Table"/>
            </w:pPr>
            <w:r w:rsidRPr="007A4312">
              <w:t>Australian Accounting Standard B</w:t>
            </w:r>
            <w:r>
              <w:t xml:space="preserve">oard </w:t>
            </w:r>
            <w:r w:rsidRPr="007A4312">
              <w:t>124</w:t>
            </w:r>
            <w:r>
              <w:t xml:space="preserve"> (AASB 124)</w:t>
            </w:r>
          </w:p>
        </w:tc>
      </w:tr>
      <w:tr w:rsidR="005446E5" w:rsidRPr="007A4312" w:rsidTr="004057A0">
        <w:tc>
          <w:tcPr>
            <w:tcW w:w="4678" w:type="dxa"/>
          </w:tcPr>
          <w:p w:rsidR="005446E5" w:rsidRPr="007A4312" w:rsidRDefault="005446E5" w:rsidP="00E20EC5">
            <w:pPr>
              <w:pStyle w:val="Table"/>
            </w:pPr>
            <w:r w:rsidRPr="007A4312">
              <w:t>Delegated authority</w:t>
            </w:r>
          </w:p>
        </w:tc>
        <w:tc>
          <w:tcPr>
            <w:tcW w:w="4536" w:type="dxa"/>
          </w:tcPr>
          <w:p w:rsidR="005446E5" w:rsidRPr="007A4312" w:rsidRDefault="005446E5" w:rsidP="00E20EC5">
            <w:pPr>
              <w:pStyle w:val="Table"/>
            </w:pPr>
          </w:p>
        </w:tc>
      </w:tr>
      <w:tr w:rsidR="005446E5" w:rsidRPr="007A4312" w:rsidTr="004057A0">
        <w:tc>
          <w:tcPr>
            <w:tcW w:w="4678" w:type="dxa"/>
          </w:tcPr>
          <w:p w:rsidR="005446E5" w:rsidRPr="007A4312" w:rsidRDefault="005446E5" w:rsidP="00E20EC5">
            <w:pPr>
              <w:pStyle w:val="Table"/>
            </w:pPr>
            <w:r w:rsidRPr="007A4312">
              <w:t>Business unit</w:t>
            </w:r>
          </w:p>
        </w:tc>
        <w:tc>
          <w:tcPr>
            <w:tcW w:w="4536" w:type="dxa"/>
          </w:tcPr>
          <w:p w:rsidR="005446E5" w:rsidRPr="007A4312" w:rsidRDefault="005446E5" w:rsidP="00E20EC5">
            <w:pPr>
              <w:pStyle w:val="Table"/>
            </w:pPr>
            <w:r w:rsidRPr="007A4312">
              <w:t>Financial Services</w:t>
            </w:r>
          </w:p>
        </w:tc>
      </w:tr>
      <w:tr w:rsidR="005446E5" w:rsidRPr="007A4312" w:rsidTr="004057A0">
        <w:tc>
          <w:tcPr>
            <w:tcW w:w="4678" w:type="dxa"/>
          </w:tcPr>
          <w:p w:rsidR="005446E5" w:rsidRPr="007A4312" w:rsidRDefault="005446E5" w:rsidP="00E20EC5">
            <w:pPr>
              <w:pStyle w:val="Table"/>
            </w:pPr>
            <w:r w:rsidRPr="007A4312">
              <w:t>Directorate</w:t>
            </w:r>
          </w:p>
        </w:tc>
        <w:tc>
          <w:tcPr>
            <w:tcW w:w="4536" w:type="dxa"/>
          </w:tcPr>
          <w:p w:rsidR="005446E5" w:rsidRPr="007A4312" w:rsidRDefault="005446E5" w:rsidP="00E20EC5">
            <w:pPr>
              <w:pStyle w:val="Table"/>
            </w:pPr>
            <w:r w:rsidRPr="007A4312">
              <w:t xml:space="preserve">Corporate &amp; Performance </w:t>
            </w:r>
          </w:p>
        </w:tc>
      </w:tr>
      <w:tr w:rsidR="005446E5" w:rsidRPr="007A4312" w:rsidTr="004057A0">
        <w:tc>
          <w:tcPr>
            <w:tcW w:w="4678" w:type="dxa"/>
          </w:tcPr>
          <w:p w:rsidR="005446E5" w:rsidRPr="007A4312" w:rsidRDefault="005446E5" w:rsidP="00E20EC5">
            <w:pPr>
              <w:pStyle w:val="Table"/>
            </w:pPr>
            <w:r w:rsidRPr="007A4312">
              <w:t xml:space="preserve">Review frequency </w:t>
            </w:r>
          </w:p>
        </w:tc>
        <w:tc>
          <w:tcPr>
            <w:tcW w:w="4536" w:type="dxa"/>
          </w:tcPr>
          <w:p w:rsidR="005446E5" w:rsidRPr="007A4312" w:rsidRDefault="005446E5" w:rsidP="00E20EC5">
            <w:pPr>
              <w:pStyle w:val="Table"/>
            </w:pPr>
            <w:r w:rsidRPr="007A4312">
              <w:t xml:space="preserve">Every financial year </w:t>
            </w:r>
          </w:p>
        </w:tc>
      </w:tr>
    </w:tbl>
    <w:p w:rsidR="005446E5" w:rsidRDefault="005446E5" w:rsidP="005446E5">
      <w:pPr>
        <w:tabs>
          <w:tab w:val="left" w:pos="1080"/>
        </w:tabs>
      </w:pPr>
    </w:p>
    <w:p w:rsidR="005446E5" w:rsidRPr="00542E6E" w:rsidRDefault="005446E5" w:rsidP="005446E5">
      <w:pPr>
        <w:spacing w:after="200" w:line="276" w:lineRule="auto"/>
        <w:jc w:val="left"/>
        <w:rPr>
          <w:rFonts w:asciiTheme="majorHAnsi" w:eastAsiaTheme="majorEastAsia" w:hAnsiTheme="majorHAnsi" w:cstheme="majorBidi"/>
          <w:b/>
          <w:bCs/>
          <w:caps/>
          <w:color w:val="0070C0"/>
          <w:sz w:val="26"/>
          <w:szCs w:val="26"/>
        </w:rPr>
      </w:pPr>
    </w:p>
    <w:p w:rsidR="006D0D8C" w:rsidRDefault="006D0D8C">
      <w:pPr>
        <w:spacing w:after="200" w:line="276" w:lineRule="auto"/>
        <w:jc w:val="left"/>
        <w:rPr>
          <w:rFonts w:asciiTheme="majorHAnsi" w:eastAsiaTheme="majorEastAsia" w:hAnsiTheme="majorHAnsi" w:cstheme="majorBidi"/>
          <w:b/>
          <w:bCs/>
          <w:caps/>
          <w:color w:val="002060"/>
          <w:sz w:val="28"/>
          <w:szCs w:val="28"/>
        </w:rPr>
      </w:pPr>
      <w:r>
        <w:br w:type="page"/>
      </w:r>
    </w:p>
    <w:p w:rsidR="00C90438" w:rsidRDefault="00C90438" w:rsidP="00D87C24">
      <w:pPr>
        <w:pStyle w:val="Heading1"/>
      </w:pPr>
      <w:bookmarkStart w:id="258" w:name="_Toc55484333"/>
      <w:r w:rsidRPr="003832BF">
        <w:lastRenderedPageBreak/>
        <w:t>2.</w:t>
      </w:r>
      <w:r w:rsidRPr="003832BF">
        <w:tab/>
        <w:t>FINANCE</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258"/>
    </w:p>
    <w:p w:rsidR="00603515" w:rsidRDefault="00603515" w:rsidP="00477632"/>
    <w:p w:rsidR="0053537F" w:rsidRDefault="0053537F" w:rsidP="0053537F">
      <w:pPr>
        <w:pStyle w:val="Heading2"/>
      </w:pPr>
      <w:bookmarkStart w:id="259" w:name="_Toc55484334"/>
      <w:r>
        <w:t>2/004</w:t>
      </w:r>
      <w:r>
        <w:tab/>
        <w:t>RATING</w:t>
      </w:r>
      <w:bookmarkEnd w:id="259"/>
    </w:p>
    <w:p w:rsidR="0053537F" w:rsidRDefault="0053537F" w:rsidP="0053537F"/>
    <w:p w:rsidR="0053537F" w:rsidRDefault="0053537F" w:rsidP="0053537F">
      <w:pPr>
        <w:pStyle w:val="3PolicyHeading"/>
      </w:pPr>
      <w:r>
        <w:t>Objective</w:t>
      </w:r>
    </w:p>
    <w:p w:rsidR="0053537F" w:rsidRDefault="0053537F" w:rsidP="0053537F"/>
    <w:p w:rsidR="0053537F" w:rsidRDefault="0053537F" w:rsidP="0053537F">
      <w:r>
        <w:t xml:space="preserve">This policy will provide an administrative framework to outline the principles and methodology used in respect to rates raised and waived under the </w:t>
      </w:r>
      <w:r w:rsidRPr="0053537F">
        <w:rPr>
          <w:i/>
        </w:rPr>
        <w:t>Local Government Act 1995.</w:t>
      </w:r>
    </w:p>
    <w:p w:rsidR="0053537F" w:rsidRDefault="0053537F" w:rsidP="0053537F"/>
    <w:p w:rsidR="0053537F" w:rsidRDefault="0053537F" w:rsidP="0053537F">
      <w:pPr>
        <w:pStyle w:val="3PolicyHeading"/>
      </w:pPr>
      <w:r>
        <w:t>Content</w:t>
      </w:r>
    </w:p>
    <w:p w:rsidR="0053537F" w:rsidRDefault="0053537F" w:rsidP="0053537F"/>
    <w:p w:rsidR="0053537F" w:rsidRDefault="0053537F" w:rsidP="0053537F">
      <w:r>
        <w:t>Property Rates and associated charges (including instalment arrangements and interest charges) will be as disclosed in the Annual Budget as resolved by Council, and determined by the</w:t>
      </w:r>
      <w:r w:rsidRPr="0053537F">
        <w:rPr>
          <w:i/>
        </w:rPr>
        <w:t xml:space="preserve"> Local Government Act 1995</w:t>
      </w:r>
      <w:r>
        <w:t xml:space="preserve"> (as amended). </w:t>
      </w:r>
    </w:p>
    <w:p w:rsidR="0053537F" w:rsidRDefault="0053537F" w:rsidP="0053537F"/>
    <w:p w:rsidR="0053537F" w:rsidRDefault="0053537F" w:rsidP="0053537F">
      <w:pPr>
        <w:pStyle w:val="4SubHeading"/>
      </w:pPr>
      <w:r>
        <w:t xml:space="preserve">Collection </w:t>
      </w:r>
    </w:p>
    <w:p w:rsidR="0053537F" w:rsidRDefault="0053537F" w:rsidP="0053537F"/>
    <w:p w:rsidR="0053537F" w:rsidRDefault="0053537F" w:rsidP="0053537F">
      <w:r>
        <w:t xml:space="preserve">The due date determined by the Town will not be earlier than 35 days after the date noted on the rate notice as the date the rate notice was issued. Should rates remained unpaid post the due date as prescribed on the notice, a copy of the rate assessment marked “Final Notice” shall be issued 45 (forty five) days after issue of the original assessment, allowing a further 14 (fourteen) days for payment of the account. </w:t>
      </w:r>
    </w:p>
    <w:p w:rsidR="0053537F" w:rsidRDefault="0053537F" w:rsidP="0053537F"/>
    <w:p w:rsidR="0053537F" w:rsidRDefault="0053537F" w:rsidP="0053537F">
      <w:r>
        <w:t xml:space="preserve">Outstanding rate accounts for which satisfactory arrangements to pay have not been made within 69 (sixty nine) days after issue of the original assessment, shall then be forwarded to a debt collection agency appointed by the Chief Executive Officer, or relevant appointed Officer. </w:t>
      </w:r>
    </w:p>
    <w:p w:rsidR="0053537F" w:rsidRDefault="0053537F" w:rsidP="0053537F"/>
    <w:p w:rsidR="0053537F" w:rsidRDefault="0053537F" w:rsidP="0053537F">
      <w:r>
        <w:t>All payment arrangements: must be received in writing stating the amount proposed to pay, the frequency and the method of payment. All payment plans are subject to approval with interest continuing to calculate daily on the outstanding balance until the outstanding balance is cleared.</w:t>
      </w:r>
    </w:p>
    <w:p w:rsidR="0053537F" w:rsidRDefault="0053537F" w:rsidP="0053537F"/>
    <w:p w:rsidR="0053537F" w:rsidRDefault="0053537F" w:rsidP="0053537F">
      <w:r>
        <w:t xml:space="preserve">Payment plans will require that all outstanding rates will be recovered by the Town of Port Hedland by 30 June of the year in which the agreement is entered into. </w:t>
      </w:r>
    </w:p>
    <w:p w:rsidR="0053537F" w:rsidRDefault="0053537F" w:rsidP="0053537F"/>
    <w:p w:rsidR="0053537F" w:rsidRDefault="0053537F" w:rsidP="0053537F">
      <w:r>
        <w:t xml:space="preserve">At the discretion of Chief Executive Officer, a payment arrangement term may be extended beyond the 30 June, but not exceed 2 successive financial years. </w:t>
      </w:r>
    </w:p>
    <w:p w:rsidR="0053537F" w:rsidRDefault="0053537F" w:rsidP="0053537F"/>
    <w:p w:rsidR="0053537F" w:rsidRDefault="0053537F" w:rsidP="0053537F">
      <w:r>
        <w:t xml:space="preserve">Rates remaining unpaid shall be recovered by Council’s debt collection agency by issuing of “Notices of Intent to issue a Court Summons”. </w:t>
      </w:r>
    </w:p>
    <w:p w:rsidR="0053537F" w:rsidRDefault="0053537F" w:rsidP="0053537F"/>
    <w:p w:rsidR="0053537F" w:rsidRDefault="0053537F" w:rsidP="0053537F">
      <w:r>
        <w:t xml:space="preserve">The debt collection agency will proceed on behalf of Council to recover the outstanding rate or service charges as well as the recovery costs, by way of Summons issued in a court of competent jurisdiction if the Notice of Intent to issue a Court Summons remains outstanding. </w:t>
      </w:r>
    </w:p>
    <w:p w:rsidR="0053537F" w:rsidRDefault="0053537F">
      <w:pPr>
        <w:spacing w:after="200" w:line="276" w:lineRule="auto"/>
        <w:jc w:val="left"/>
      </w:pPr>
      <w:r>
        <w:br w:type="page"/>
      </w:r>
    </w:p>
    <w:p w:rsidR="0053537F" w:rsidRDefault="0053537F" w:rsidP="0053537F">
      <w:r>
        <w:lastRenderedPageBreak/>
        <w:t xml:space="preserve">Should the Rates and Charges remain outstanding after issue of summons within limitations of the court system, the debt collection agency shall proceed to enter into Judgement and then to recover the debt by the issue of a warrant of execution through local court. This shall be executed by the instruments of the court system by initiating a Goods and/or Lands Warrant as required to recover the debt. (Note: local court is local to debt collection agency not the local authority). </w:t>
      </w:r>
    </w:p>
    <w:p w:rsidR="0053537F" w:rsidRDefault="0053537F" w:rsidP="0053537F"/>
    <w:p w:rsidR="0053537F" w:rsidRDefault="0053537F" w:rsidP="0053537F">
      <w:r>
        <w:t>In cases where the owner of a leased or rented property on which Municipal Rates are outstanding cannot be located or refuses to settle rates owed, notices may be served on the lessee or tenant under the provisions of Section 6.60 of the Local Government Act, requiring the lessee or tenant to pay to the Council the rent due under the lease/tenancy agreement as it becomes due, until the amount in arrears has been paid in full.</w:t>
      </w:r>
    </w:p>
    <w:p w:rsidR="0053537F" w:rsidRDefault="0053537F" w:rsidP="0053537F"/>
    <w:p w:rsidR="0053537F" w:rsidRDefault="0053537F" w:rsidP="0053537F">
      <w:pPr>
        <w:pStyle w:val="4SubHeading"/>
      </w:pPr>
      <w:r>
        <w:t>Rating of Council Facility Leases</w:t>
      </w:r>
    </w:p>
    <w:p w:rsidR="0053537F" w:rsidRDefault="0053537F" w:rsidP="0053537F"/>
    <w:p w:rsidR="0053537F" w:rsidRDefault="0053537F" w:rsidP="0053537F">
      <w:r>
        <w:t>All Council lease agreements shall be subject to the application of municipal rates as per the conditions included within the lease agreement.</w:t>
      </w:r>
    </w:p>
    <w:p w:rsidR="0053537F" w:rsidRDefault="0053537F" w:rsidP="0053537F"/>
    <w:p w:rsidR="0053537F" w:rsidRDefault="0053537F" w:rsidP="0053537F">
      <w:pPr>
        <w:pStyle w:val="4SubHeading"/>
      </w:pPr>
      <w:r>
        <w:t>Rates Concession (Rateable Land)</w:t>
      </w:r>
    </w:p>
    <w:p w:rsidR="0053537F" w:rsidRDefault="0053537F" w:rsidP="0053537F"/>
    <w:p w:rsidR="0053537F" w:rsidRDefault="0053537F" w:rsidP="0053537F">
      <w:r>
        <w:t>All rate concessions will be considered by Council during the budget process. Rate concessions will not be proposed to Council outside of the budget process, unless due to extraordinary circumstances and authorised by the Chief Executive Officer.</w:t>
      </w:r>
    </w:p>
    <w:p w:rsidR="0053537F" w:rsidRDefault="0053537F" w:rsidP="0053537F"/>
    <w:p w:rsidR="0053537F" w:rsidRDefault="0053537F" w:rsidP="0053537F">
      <w:r>
        <w:t xml:space="preserve">A concession under this policy will be assessed in accordance with section 6.47 of the </w:t>
      </w:r>
      <w:r w:rsidRPr="0053537F">
        <w:rPr>
          <w:i/>
        </w:rPr>
        <w:t>Local Government Act 1995</w:t>
      </w:r>
      <w:r>
        <w:t>.</w:t>
      </w:r>
    </w:p>
    <w:p w:rsidR="0053537F" w:rsidRDefault="0053537F" w:rsidP="0053537F"/>
    <w:p w:rsidR="0053537F" w:rsidRDefault="0053537F" w:rsidP="0053537F">
      <w:r>
        <w:t xml:space="preserve">All applications for concession under s6.47 of the </w:t>
      </w:r>
      <w:r w:rsidRPr="0053537F">
        <w:rPr>
          <w:i/>
        </w:rPr>
        <w:t xml:space="preserve">Local Government Act 1995 </w:t>
      </w:r>
      <w:r>
        <w:t>must be in writing on the prescribed form and contain a declaration as to the accuracy of the information contained therein.</w:t>
      </w:r>
    </w:p>
    <w:p w:rsidR="0053537F" w:rsidRDefault="0053537F" w:rsidP="0053537F"/>
    <w:p w:rsidR="0053537F" w:rsidRDefault="0053537F" w:rsidP="0053537F">
      <w:r>
        <w:t xml:space="preserve">An application will be required to be lodged every year prior to 31 March and is to be assessed in accordance with this policy. </w:t>
      </w:r>
    </w:p>
    <w:p w:rsidR="0053537F" w:rsidRDefault="0053537F" w:rsidP="0053537F"/>
    <w:p w:rsidR="0053537F" w:rsidRDefault="0053537F" w:rsidP="0053537F">
      <w:r>
        <w:t>Council may request additional information from an organisation making an application if it considers it necessary to do so. Information requested is not limited to, but typically include copies of the Constitution of the organisation, recent financial statements of the organisation and information demonstrating precisely how any land the subject of the application is used, Council is only able to grant a concession from rates under section 6.47.</w:t>
      </w:r>
    </w:p>
    <w:p w:rsidR="0053537F" w:rsidRDefault="0053537F" w:rsidP="0053537F"/>
    <w:p w:rsidR="0053537F" w:rsidRDefault="0053537F" w:rsidP="0053537F">
      <w:r>
        <w:t xml:space="preserve">It is the policy of the Town of Port Hedland that any concession of rates in respect of any rateable land in the Council area will be available only when the applicant satisfies the requirement of this Policy. </w:t>
      </w:r>
    </w:p>
    <w:p w:rsidR="0053537F" w:rsidRDefault="0053537F" w:rsidP="0053537F"/>
    <w:p w:rsidR="0053537F" w:rsidRDefault="0053537F">
      <w:pPr>
        <w:spacing w:after="200" w:line="276" w:lineRule="auto"/>
        <w:jc w:val="left"/>
      </w:pPr>
      <w:r>
        <w:br w:type="page"/>
      </w:r>
    </w:p>
    <w:p w:rsidR="0053537F" w:rsidRDefault="0053537F" w:rsidP="0053537F">
      <w:r>
        <w:lastRenderedPageBreak/>
        <w:t xml:space="preserve">Rates concessions will only be provided to community groups or associations that operate as a body corporate or an Incorporated Association or at the discretion of Council in extraordinary circumstances.  Concessions will not be provided to an individual. The Town of Port Hedland will determine what is of benefit to the community for the purpose of this policy. </w:t>
      </w:r>
    </w:p>
    <w:p w:rsidR="0053537F" w:rsidRDefault="0053537F" w:rsidP="0053537F"/>
    <w:p w:rsidR="0053537F" w:rsidRDefault="0053537F" w:rsidP="0053537F">
      <w:r>
        <w:t>Rates concessions for residential properties not used in the primary service delivery of the community group or association’s activities or services will not be eligible for a concession.</w:t>
      </w:r>
    </w:p>
    <w:p w:rsidR="0053537F" w:rsidRDefault="0053537F" w:rsidP="0053537F"/>
    <w:p w:rsidR="0053537F" w:rsidRDefault="0053537F" w:rsidP="0053537F">
      <w:r>
        <w:t>The percentage ranges from 50% to 100% of the rates that are payable. Whether a concession is granted in response to an application or, if a concession is granted, the percentage of the rates that may be waived, is entirely at the discretion of Council and the granting of a concession in any year, will not guarantee that any future concessions will be granted.</w:t>
      </w:r>
    </w:p>
    <w:p w:rsidR="0053537F" w:rsidRDefault="0053537F" w:rsidP="0053537F"/>
    <w:p w:rsidR="0053537F" w:rsidRDefault="0053537F" w:rsidP="0053537F">
      <w:pPr>
        <w:pStyle w:val="4SubHeading"/>
      </w:pPr>
      <w:r>
        <w:t>Rates Exemption (Non Rateable Land)</w:t>
      </w:r>
    </w:p>
    <w:p w:rsidR="0053537F" w:rsidRDefault="0053537F" w:rsidP="0053537F"/>
    <w:p w:rsidR="0053537F" w:rsidRDefault="0053537F" w:rsidP="0053537F">
      <w:r>
        <w:t xml:space="preserve">An exemption under this policy will be assessed in accordance with section 6.26 of the </w:t>
      </w:r>
      <w:r w:rsidRPr="0053537F">
        <w:rPr>
          <w:i/>
        </w:rPr>
        <w:t>Local Government Act 1995.</w:t>
      </w:r>
    </w:p>
    <w:p w:rsidR="0053537F" w:rsidRDefault="0053537F" w:rsidP="0053537F"/>
    <w:p w:rsidR="0053537F" w:rsidRDefault="0053537F" w:rsidP="0053537F">
      <w:r>
        <w:t xml:space="preserve">As per the </w:t>
      </w:r>
      <w:r w:rsidRPr="0053537F">
        <w:rPr>
          <w:i/>
        </w:rPr>
        <w:t xml:space="preserve">Local Government Act 1995 </w:t>
      </w:r>
      <w:r>
        <w:t>(as amended), charitable status of any organisation, must be applied for by an organisation prior to the status being evaluated.</w:t>
      </w:r>
    </w:p>
    <w:p w:rsidR="0053537F" w:rsidRDefault="0053537F" w:rsidP="0053537F"/>
    <w:p w:rsidR="0053537F" w:rsidRDefault="0053537F" w:rsidP="0053537F">
      <w:r>
        <w:t>To qualify for recognition as charitable organisation, an organisation must meet general guidelines for recognition as identified by the Department of Local Government and Regional Development and/or the West Australian Local Government Association.</w:t>
      </w:r>
    </w:p>
    <w:p w:rsidR="0053537F" w:rsidRDefault="0053537F" w:rsidP="0053537F"/>
    <w:p w:rsidR="0053537F" w:rsidRDefault="0053537F" w:rsidP="0053537F">
      <w:r>
        <w:t xml:space="preserve">All applications for exemption under s6.26 of the </w:t>
      </w:r>
      <w:r w:rsidRPr="0053537F">
        <w:rPr>
          <w:i/>
        </w:rPr>
        <w:t>Local Government Act 1995</w:t>
      </w:r>
      <w:r>
        <w:t xml:space="preserve"> must be in writing on the prescribed form and contain a declaration as to the accuracy of the information contained therein.</w:t>
      </w:r>
    </w:p>
    <w:p w:rsidR="0053537F" w:rsidRDefault="0053537F" w:rsidP="0053537F"/>
    <w:p w:rsidR="0053537F" w:rsidRDefault="0053537F" w:rsidP="0053537F">
      <w:r>
        <w:t xml:space="preserve">An application will be required to be lodged every year prior to March 31 and is to be assessed in accordance with this policy. </w:t>
      </w:r>
    </w:p>
    <w:p w:rsidR="0053537F" w:rsidRDefault="0053537F" w:rsidP="0053537F"/>
    <w:p w:rsidR="0053537F" w:rsidRDefault="0053537F" w:rsidP="0053537F">
      <w:r>
        <w:t>Council may request additional information from an organisation making an application if it considers it necessary to do so. Information requested is not limited to, but typically include copies of the Constitution of the organisation, recent financial statements of the organisation and information demonstrating precisely how any land the subject of the application is used, Council is only able to grant an exemption from rates under section 6.26.</w:t>
      </w:r>
    </w:p>
    <w:p w:rsidR="0053537F" w:rsidRDefault="0053537F" w:rsidP="0053537F"/>
    <w:p w:rsidR="0053537F" w:rsidRDefault="0053537F" w:rsidP="0053537F">
      <w:r>
        <w:t>Late applications submitted after the due date may be reviewed and adopted by Council under exceptional circumstances.</w:t>
      </w:r>
    </w:p>
    <w:p w:rsidR="0053537F" w:rsidRDefault="0053537F" w:rsidP="0053537F">
      <w:r>
        <w:t>Non Rated Land</w:t>
      </w:r>
    </w:p>
    <w:p w:rsidR="0053537F" w:rsidRDefault="0053537F" w:rsidP="0053537F"/>
    <w:p w:rsidR="0053537F" w:rsidRDefault="0053537F" w:rsidP="0053537F">
      <w:r>
        <w:t>Non Rated land will be determined based on law, by way of Act or Agreement, during the budget process, or by the Chief Executive Officer (by way of application). Council is to be advised of any change in the status of Non Rated Land, with two (2) months of the change occurring.</w:t>
      </w:r>
    </w:p>
    <w:p w:rsidR="0053537F" w:rsidRDefault="0053537F" w:rsidP="0053537F">
      <w:pPr>
        <w:pStyle w:val="4SubHeading"/>
      </w:pPr>
      <w:r>
        <w:lastRenderedPageBreak/>
        <w:t>Back Rating of Properties</w:t>
      </w:r>
    </w:p>
    <w:p w:rsidR="0053537F" w:rsidRDefault="0053537F" w:rsidP="0053537F"/>
    <w:p w:rsidR="0053537F" w:rsidRDefault="0053537F" w:rsidP="0053537F">
      <w:r>
        <w:t>Where a property settlement has occurred and the vendor and purchaser are not aware that a valuation adjustment is pending (advice has not been given to the Agent or the owner that a revaluation/interim rate is pending), back rates raised shall only be backdated to the date of settlement, thus not affecting the previous owners.</w:t>
      </w:r>
    </w:p>
    <w:p w:rsidR="0053537F" w:rsidRDefault="0053537F" w:rsidP="0053537F"/>
    <w:p w:rsidR="0053537F" w:rsidRDefault="0053537F" w:rsidP="0053537F">
      <w:r>
        <w:t xml:space="preserve">Those ratepayers subjected to back rates of more than two financial years are to be given the option to pay by instalments over an extended period, other than the standard instalment option. </w:t>
      </w:r>
    </w:p>
    <w:p w:rsidR="0053537F" w:rsidRDefault="0053537F" w:rsidP="0053537F"/>
    <w:p w:rsidR="0053537F" w:rsidRDefault="0053537F" w:rsidP="0053537F">
      <w:r>
        <w:t xml:space="preserve">The fee for instalments would not apply in this instance however penalty interest would be calculated on any alternative instalment payment that remains unpaid after the due date as per the agreement made with Council, and continue to accrue until such time as the instalment is paid. </w:t>
      </w:r>
    </w:p>
    <w:p w:rsidR="0053537F" w:rsidRDefault="0053537F" w:rsidP="0053537F"/>
    <w:p w:rsidR="0053537F" w:rsidRDefault="0053537F" w:rsidP="0053537F">
      <w:pPr>
        <w:pStyle w:val="4SubHeading"/>
      </w:pPr>
      <w:r>
        <w:t xml:space="preserve">Interim Rates </w:t>
      </w:r>
    </w:p>
    <w:p w:rsidR="0053537F" w:rsidRDefault="0053537F" w:rsidP="0053537F"/>
    <w:p w:rsidR="0053537F" w:rsidRDefault="0053537F" w:rsidP="0053537F">
      <w:r>
        <w:t xml:space="preserve">Interim valuations shall only be applied where additional levies of at least $20.00 result in the year in which the new valuation takes effect. Where additional levies of less than $20.00 would otherwise result, the interim valuation is to be applied from 1 July in the next financial year. </w:t>
      </w:r>
    </w:p>
    <w:p w:rsidR="0053537F" w:rsidRDefault="0053537F" w:rsidP="0053537F"/>
    <w:p w:rsidR="0053537F" w:rsidRDefault="0053537F" w:rsidP="0053537F">
      <w:r>
        <w:t>When a subdivision or strata title has occurred resulting in the creation of new assessments receipt credits resulting from a valuation adjustment will be transferred to the new assessments.</w:t>
      </w:r>
    </w:p>
    <w:p w:rsidR="0053537F" w:rsidRDefault="0053537F" w:rsidP="0053537F"/>
    <w:p w:rsidR="0053537F" w:rsidRDefault="0053537F" w:rsidP="0053537F">
      <w:pPr>
        <w:pStyle w:val="4SubHeading"/>
      </w:pPr>
      <w:r>
        <w:t>State Agreements</w:t>
      </w:r>
    </w:p>
    <w:p w:rsidR="0053537F" w:rsidRDefault="0053537F" w:rsidP="0053537F"/>
    <w:p w:rsidR="0053537F" w:rsidRDefault="0053537F" w:rsidP="0053537F">
      <w:r>
        <w:t xml:space="preserve">State Agreements that have a rate exemption clause contained within them do not promote fairness and equity amongst all ratepayers within the Town’s boundaries. They reduce the capacity of the Town to raise revenue to achieve a balanced budget, maintain service delivery and ensure long term financial sustainability. </w:t>
      </w:r>
    </w:p>
    <w:p w:rsidR="0053537F" w:rsidRDefault="0053537F" w:rsidP="0053537F"/>
    <w:p w:rsidR="0053537F" w:rsidRDefault="0053537F" w:rsidP="0053537F">
      <w:r>
        <w:t>State Government Policy is determined by strategic outcomes that are subject to change based on the priorities of the Government of the day. As State Agreements are dependent on this policy, rates revenue relating to State Agreements is considered a high risk to rely on from a long term financial perspective.</w:t>
      </w:r>
    </w:p>
    <w:p w:rsidR="0053537F" w:rsidRDefault="0053537F" w:rsidP="0053537F"/>
    <w:p w:rsidR="0053537F" w:rsidRDefault="0053537F" w:rsidP="0053537F">
      <w:r>
        <w:t xml:space="preserve">As State Agreements are complex and are more likely to be challenged, a percentage of the rate revenue raised in any one year that is directly dependent on State Government Policy, excluding mining tenements, must be held in the Financial Risk Reserve until the following financial year to mitigate risks. </w:t>
      </w:r>
    </w:p>
    <w:p w:rsidR="0053537F" w:rsidRDefault="0053537F" w:rsidP="0053537F"/>
    <w:p w:rsidR="0053537F" w:rsidRDefault="0053537F" w:rsidP="0053537F">
      <w:pPr>
        <w:pStyle w:val="3PolicyHeading"/>
      </w:pPr>
      <w:r>
        <w:t>Definitions</w:t>
      </w:r>
    </w:p>
    <w:p w:rsidR="0053537F" w:rsidRDefault="0053537F" w:rsidP="0053537F"/>
    <w:p w:rsidR="0053537F" w:rsidRDefault="0053537F" w:rsidP="0053537F">
      <w:r>
        <w:t>Nil.</w:t>
      </w:r>
    </w:p>
    <w:p w:rsidR="0053537F" w:rsidRDefault="0053537F" w:rsidP="0053537F"/>
    <w:p w:rsidR="0053537F" w:rsidRDefault="0053537F">
      <w:pPr>
        <w:spacing w:after="200" w:line="276" w:lineRule="auto"/>
        <w:jc w:val="left"/>
      </w:pPr>
      <w:r>
        <w:br w:type="page"/>
      </w:r>
    </w:p>
    <w:tbl>
      <w:tblPr>
        <w:tblStyle w:val="TableGrid2"/>
        <w:tblW w:w="0" w:type="auto"/>
        <w:tblInd w:w="-5" w:type="dxa"/>
        <w:tblLook w:val="04A0" w:firstRow="1" w:lastRow="0" w:firstColumn="1" w:lastColumn="0" w:noHBand="0" w:noVBand="1"/>
      </w:tblPr>
      <w:tblGrid>
        <w:gridCol w:w="2536"/>
        <w:gridCol w:w="6729"/>
      </w:tblGrid>
      <w:tr w:rsidR="0053537F" w:rsidRPr="0053537F" w:rsidTr="0053537F">
        <w:tc>
          <w:tcPr>
            <w:tcW w:w="2536" w:type="dxa"/>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rPr>
            </w:pPr>
            <w:r w:rsidRPr="0053537F">
              <w:rPr>
                <w:rFonts w:cs="Arial"/>
              </w:rPr>
              <w:lastRenderedPageBreak/>
              <w:t>Relevant legislation</w:t>
            </w:r>
          </w:p>
        </w:tc>
        <w:tc>
          <w:tcPr>
            <w:tcW w:w="6729" w:type="dxa"/>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i/>
              </w:rPr>
            </w:pPr>
            <w:r w:rsidRPr="0053537F">
              <w:rPr>
                <w:rFonts w:cs="Arial"/>
                <w:i/>
              </w:rPr>
              <w:t xml:space="preserve">Local Government Act 1995 </w:t>
            </w:r>
          </w:p>
        </w:tc>
      </w:tr>
      <w:tr w:rsidR="0053537F" w:rsidRPr="0053537F" w:rsidTr="0053537F">
        <w:tc>
          <w:tcPr>
            <w:tcW w:w="2536" w:type="dxa"/>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rPr>
            </w:pPr>
            <w:r w:rsidRPr="0053537F">
              <w:rPr>
                <w:rFonts w:cs="Arial"/>
              </w:rPr>
              <w:t>Delegated authority</w:t>
            </w:r>
          </w:p>
        </w:tc>
        <w:tc>
          <w:tcPr>
            <w:tcW w:w="6729" w:type="dxa"/>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rPr>
            </w:pPr>
          </w:p>
        </w:tc>
      </w:tr>
      <w:tr w:rsidR="0053537F" w:rsidRPr="0053537F" w:rsidTr="0053537F">
        <w:tc>
          <w:tcPr>
            <w:tcW w:w="2536" w:type="dxa"/>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rPr>
            </w:pPr>
            <w:r w:rsidRPr="0053537F">
              <w:rPr>
                <w:rFonts w:cs="Arial"/>
              </w:rPr>
              <w:t>Business unit</w:t>
            </w:r>
          </w:p>
        </w:tc>
        <w:tc>
          <w:tcPr>
            <w:tcW w:w="6729" w:type="dxa"/>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rPr>
            </w:pPr>
            <w:r w:rsidRPr="0053537F">
              <w:rPr>
                <w:rFonts w:cs="Arial"/>
              </w:rPr>
              <w:t>Financial Services</w:t>
            </w:r>
          </w:p>
        </w:tc>
      </w:tr>
      <w:tr w:rsidR="0053537F" w:rsidRPr="0053537F" w:rsidTr="0053537F">
        <w:tc>
          <w:tcPr>
            <w:tcW w:w="2536" w:type="dxa"/>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rPr>
            </w:pPr>
            <w:r w:rsidRPr="0053537F">
              <w:rPr>
                <w:rFonts w:cs="Arial"/>
              </w:rPr>
              <w:t>Directorate</w:t>
            </w:r>
          </w:p>
        </w:tc>
        <w:tc>
          <w:tcPr>
            <w:tcW w:w="6729" w:type="dxa"/>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rPr>
            </w:pPr>
            <w:r w:rsidRPr="0053537F">
              <w:rPr>
                <w:rFonts w:cs="Arial"/>
              </w:rPr>
              <w:t>Corporate and Performance</w:t>
            </w:r>
          </w:p>
        </w:tc>
      </w:tr>
    </w:tbl>
    <w:p w:rsidR="0053537F" w:rsidRPr="0053537F" w:rsidRDefault="0053537F" w:rsidP="0053537F"/>
    <w:tbl>
      <w:tblPr>
        <w:tblStyle w:val="TableGrid2"/>
        <w:tblW w:w="0" w:type="auto"/>
        <w:tblInd w:w="-5" w:type="dxa"/>
        <w:tblLook w:val="04A0" w:firstRow="1" w:lastRow="0" w:firstColumn="1" w:lastColumn="0" w:noHBand="0" w:noVBand="1"/>
      </w:tblPr>
      <w:tblGrid>
        <w:gridCol w:w="2140"/>
        <w:gridCol w:w="2227"/>
        <w:gridCol w:w="2269"/>
        <w:gridCol w:w="2578"/>
      </w:tblGrid>
      <w:tr w:rsidR="0053537F" w:rsidRPr="0053537F" w:rsidTr="0053537F">
        <w:tc>
          <w:tcPr>
            <w:tcW w:w="9214" w:type="dxa"/>
            <w:gridSpan w:val="4"/>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color w:val="000000" w:themeColor="text1"/>
              </w:rPr>
            </w:pPr>
            <w:r w:rsidRPr="0053537F">
              <w:rPr>
                <w:rFonts w:cs="Arial"/>
              </w:rPr>
              <w:br w:type="page"/>
            </w:r>
            <w:r w:rsidRPr="0053537F">
              <w:rPr>
                <w:rFonts w:cs="Arial"/>
                <w:i/>
                <w:color w:val="000000" w:themeColor="text1"/>
              </w:rPr>
              <w:t>Governance to complete this section</w:t>
            </w:r>
          </w:p>
        </w:tc>
      </w:tr>
      <w:tr w:rsidR="0053537F" w:rsidRPr="0053537F" w:rsidTr="0053537F">
        <w:tc>
          <w:tcPr>
            <w:tcW w:w="2140" w:type="dxa"/>
            <w:vMerge w:val="restart"/>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i/>
                <w:color w:val="000000" w:themeColor="text1"/>
              </w:rPr>
            </w:pPr>
            <w:r w:rsidRPr="0053537F">
              <w:rPr>
                <w:rFonts w:cs="Arial"/>
                <w:color w:val="000000" w:themeColor="text1"/>
              </w:rPr>
              <w:t>Version Control</w:t>
            </w:r>
          </w:p>
        </w:tc>
        <w:tc>
          <w:tcPr>
            <w:tcW w:w="2227" w:type="dxa"/>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color w:val="000000" w:themeColor="text1"/>
              </w:rPr>
            </w:pPr>
            <w:r w:rsidRPr="0053537F">
              <w:rPr>
                <w:rFonts w:cs="Arial"/>
                <w:color w:val="000000" w:themeColor="text1"/>
              </w:rPr>
              <w:t>Version No.</w:t>
            </w:r>
          </w:p>
        </w:tc>
        <w:tc>
          <w:tcPr>
            <w:tcW w:w="2269" w:type="dxa"/>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rPr>
            </w:pPr>
            <w:r w:rsidRPr="0053537F">
              <w:rPr>
                <w:rFonts w:cs="Arial"/>
              </w:rPr>
              <w:t xml:space="preserve">Resolution No. </w:t>
            </w:r>
          </w:p>
        </w:tc>
        <w:tc>
          <w:tcPr>
            <w:tcW w:w="2578" w:type="dxa"/>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rPr>
            </w:pPr>
            <w:r w:rsidRPr="0053537F">
              <w:rPr>
                <w:rFonts w:cs="Arial"/>
              </w:rPr>
              <w:t>Adoption date</w:t>
            </w:r>
          </w:p>
        </w:tc>
      </w:tr>
      <w:tr w:rsidR="0053537F" w:rsidRPr="0053537F" w:rsidTr="0053537F">
        <w:tc>
          <w:tcPr>
            <w:tcW w:w="2140" w:type="dxa"/>
            <w:vMerge/>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color w:val="000000" w:themeColor="text1"/>
              </w:rPr>
            </w:pPr>
          </w:p>
        </w:tc>
        <w:tc>
          <w:tcPr>
            <w:tcW w:w="2227" w:type="dxa"/>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color w:val="000000" w:themeColor="text1"/>
              </w:rPr>
            </w:pPr>
            <w:r w:rsidRPr="0053537F">
              <w:rPr>
                <w:rFonts w:cs="Arial"/>
                <w:color w:val="000000" w:themeColor="text1"/>
              </w:rPr>
              <w:t>V01</w:t>
            </w:r>
          </w:p>
        </w:tc>
        <w:tc>
          <w:tcPr>
            <w:tcW w:w="2269" w:type="dxa"/>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rPr>
            </w:pPr>
            <w:r w:rsidRPr="0053537F">
              <w:rPr>
                <w:rFonts w:cs="Arial"/>
              </w:rPr>
              <w:t>-</w:t>
            </w:r>
          </w:p>
        </w:tc>
        <w:tc>
          <w:tcPr>
            <w:tcW w:w="2578" w:type="dxa"/>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rPr>
            </w:pPr>
            <w:r w:rsidRPr="0053537F">
              <w:rPr>
                <w:rFonts w:cs="Arial"/>
              </w:rPr>
              <w:t>26 April 2006</w:t>
            </w:r>
          </w:p>
        </w:tc>
      </w:tr>
      <w:tr w:rsidR="0053537F" w:rsidRPr="0053537F" w:rsidTr="0053537F">
        <w:tc>
          <w:tcPr>
            <w:tcW w:w="2140" w:type="dxa"/>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color w:val="000000" w:themeColor="text1"/>
              </w:rPr>
            </w:pPr>
          </w:p>
        </w:tc>
        <w:tc>
          <w:tcPr>
            <w:tcW w:w="2227" w:type="dxa"/>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color w:val="000000" w:themeColor="text1"/>
              </w:rPr>
            </w:pPr>
            <w:r w:rsidRPr="0053537F">
              <w:rPr>
                <w:rFonts w:cs="Arial"/>
                <w:color w:val="000000" w:themeColor="text1"/>
              </w:rPr>
              <w:t>V02</w:t>
            </w:r>
          </w:p>
        </w:tc>
        <w:tc>
          <w:tcPr>
            <w:tcW w:w="2269" w:type="dxa"/>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rPr>
            </w:pPr>
            <w:r w:rsidRPr="0053537F">
              <w:rPr>
                <w:rFonts w:cs="Arial"/>
              </w:rPr>
              <w:t>CM201819/120</w:t>
            </w:r>
          </w:p>
        </w:tc>
        <w:tc>
          <w:tcPr>
            <w:tcW w:w="2578" w:type="dxa"/>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rPr>
            </w:pPr>
            <w:r w:rsidRPr="0053537F">
              <w:rPr>
                <w:rFonts w:cs="Arial"/>
              </w:rPr>
              <w:t>13 February 2019</w:t>
            </w:r>
          </w:p>
        </w:tc>
      </w:tr>
      <w:tr w:rsidR="0053537F" w:rsidRPr="0053537F" w:rsidTr="0053537F">
        <w:tc>
          <w:tcPr>
            <w:tcW w:w="2140" w:type="dxa"/>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color w:val="000000" w:themeColor="text1"/>
              </w:rPr>
            </w:pPr>
            <w:r w:rsidRPr="0053537F">
              <w:rPr>
                <w:rFonts w:cs="Arial"/>
                <w:color w:val="000000" w:themeColor="text1"/>
              </w:rPr>
              <w:t xml:space="preserve">Review frequency </w:t>
            </w:r>
          </w:p>
        </w:tc>
        <w:sdt>
          <w:sdtPr>
            <w:rPr>
              <w:rFonts w:cs="Arial"/>
              <w:color w:val="000000" w:themeColor="text1"/>
            </w:rPr>
            <w:id w:val="-1397976179"/>
            <w:placeholder>
              <w:docPart w:val="8354761FF7D3496FBEB34525FA7E8DF9"/>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7074" w:type="dxa"/>
                <w:gridSpan w:val="3"/>
              </w:tcPr>
              <w:p w:rsidR="0053537F" w:rsidRPr="0053537F" w:rsidRDefault="0053537F" w:rsidP="0053537F">
                <w:pPr>
                  <w:tabs>
                    <w:tab w:val="right" w:pos="3600"/>
                    <w:tab w:val="right" w:pos="4608"/>
                    <w:tab w:val="right" w:pos="5760"/>
                    <w:tab w:val="right" w:pos="6768"/>
                    <w:tab w:val="right" w:pos="7920"/>
                    <w:tab w:val="right" w:pos="8928"/>
                  </w:tabs>
                  <w:spacing w:before="60" w:after="60"/>
                  <w:jc w:val="left"/>
                  <w:rPr>
                    <w:rFonts w:cs="Arial"/>
                    <w:color w:val="000000" w:themeColor="text1"/>
                  </w:rPr>
                </w:pPr>
                <w:r w:rsidRPr="0053537F">
                  <w:rPr>
                    <w:rFonts w:cs="Arial"/>
                    <w:color w:val="000000" w:themeColor="text1"/>
                  </w:rPr>
                  <w:t>Annually</w:t>
                </w:r>
              </w:p>
            </w:tc>
          </w:sdtContent>
        </w:sdt>
      </w:tr>
    </w:tbl>
    <w:p w:rsidR="00B553E2" w:rsidRDefault="00B553E2" w:rsidP="00B553E2"/>
    <w:p w:rsidR="009B3FC8" w:rsidRDefault="009B3FC8"/>
    <w:p w:rsidR="009B3FC8" w:rsidRDefault="009B3FC8"/>
    <w:p w:rsidR="006A3FEC" w:rsidRDefault="006A3FEC"/>
    <w:p w:rsidR="006A3FEC" w:rsidRDefault="006A3FEC">
      <w:pPr>
        <w:spacing w:after="200" w:line="276" w:lineRule="auto"/>
        <w:jc w:val="left"/>
        <w:rPr>
          <w:rFonts w:asciiTheme="majorHAnsi" w:eastAsiaTheme="majorEastAsia" w:hAnsiTheme="majorHAnsi" w:cstheme="majorBidi"/>
          <w:b/>
          <w:bCs/>
          <w:caps/>
          <w:color w:val="0070C0"/>
          <w:sz w:val="26"/>
          <w:szCs w:val="26"/>
        </w:rPr>
      </w:pPr>
      <w:r>
        <w:br w:type="page"/>
      </w:r>
    </w:p>
    <w:p w:rsidR="00185F43" w:rsidRPr="006F1FA8" w:rsidRDefault="00A77586" w:rsidP="004057A0">
      <w:pPr>
        <w:pStyle w:val="Heading2"/>
        <w:rPr>
          <w:rFonts w:eastAsia="Times New Roman"/>
        </w:rPr>
      </w:pPr>
      <w:bookmarkStart w:id="260" w:name="_Toc55484335"/>
      <w:r>
        <w:rPr>
          <w:rFonts w:eastAsia="Times New Roman"/>
        </w:rPr>
        <w:lastRenderedPageBreak/>
        <w:t>2/005</w:t>
      </w:r>
      <w:r w:rsidR="00185F43">
        <w:rPr>
          <w:rFonts w:eastAsia="Times New Roman"/>
        </w:rPr>
        <w:tab/>
      </w:r>
      <w:r w:rsidR="00185F43" w:rsidRPr="006F1FA8">
        <w:rPr>
          <w:rFonts w:eastAsia="Times New Roman"/>
        </w:rPr>
        <w:t>DEBT MANAGEMENT</w:t>
      </w:r>
      <w:bookmarkEnd w:id="260"/>
    </w:p>
    <w:p w:rsidR="00185F43" w:rsidRPr="006F1FA8" w:rsidRDefault="00185F43" w:rsidP="00185F43">
      <w:pPr>
        <w:keepNext/>
        <w:keepLines/>
        <w:tabs>
          <w:tab w:val="left" w:pos="1440"/>
        </w:tabs>
        <w:rPr>
          <w:rFonts w:ascii="Arial" w:eastAsia="Times New Roman" w:hAnsi="Arial" w:cs="Arial"/>
          <w:b/>
          <w:bCs/>
          <w:caps/>
          <w:szCs w:val="24"/>
        </w:rPr>
      </w:pPr>
    </w:p>
    <w:p w:rsidR="00185F43" w:rsidRPr="006F1FA8" w:rsidRDefault="00185F43" w:rsidP="004057A0">
      <w:pPr>
        <w:pStyle w:val="3PolicyHeading"/>
        <w:rPr>
          <w:rFonts w:eastAsia="Times New Roman"/>
        </w:rPr>
      </w:pPr>
      <w:r w:rsidRPr="006F1FA8">
        <w:rPr>
          <w:rFonts w:eastAsia="Times New Roman"/>
        </w:rPr>
        <w:t>Policy Objective</w:t>
      </w:r>
    </w:p>
    <w:p w:rsidR="00185F43" w:rsidRPr="006F1FA8" w:rsidRDefault="00185F43" w:rsidP="004057A0">
      <w:pPr>
        <w:rPr>
          <w:rFonts w:eastAsia="Times New Roman"/>
        </w:rPr>
      </w:pPr>
    </w:p>
    <w:p w:rsidR="00185F43" w:rsidRPr="006F1FA8" w:rsidRDefault="00185F43" w:rsidP="004057A0">
      <w:pPr>
        <w:rPr>
          <w:rFonts w:eastAsia="Times New Roman"/>
        </w:rPr>
      </w:pPr>
      <w:r w:rsidRPr="006F1FA8">
        <w:rPr>
          <w:rFonts w:eastAsia="Times New Roman"/>
        </w:rPr>
        <w:t>The object of the Debt Management Policy is to provide a framework for the efficient and effective collection of outstanding debts; and fulfil statutory requirements in relation to the recovery of rates, charges, fees and other debts.</w:t>
      </w:r>
    </w:p>
    <w:p w:rsidR="00185F43" w:rsidRPr="006F1FA8" w:rsidRDefault="00185F43" w:rsidP="004057A0">
      <w:pPr>
        <w:rPr>
          <w:rFonts w:eastAsia="Times New Roman"/>
        </w:rPr>
      </w:pPr>
    </w:p>
    <w:p w:rsidR="00185F43" w:rsidRPr="006F1FA8" w:rsidRDefault="00185F43" w:rsidP="004057A0">
      <w:pPr>
        <w:rPr>
          <w:rFonts w:eastAsia="Times New Roman"/>
        </w:rPr>
      </w:pPr>
      <w:r w:rsidRPr="006F1FA8">
        <w:rPr>
          <w:rFonts w:eastAsia="Times New Roman"/>
        </w:rPr>
        <w:t>The Town has a responsibility to ensure monies owed to it are recovered in a timely, effective and efficient manner to finance its operations and ensure effective cash flow management.</w:t>
      </w:r>
      <w:r>
        <w:rPr>
          <w:rFonts w:eastAsia="Times New Roman"/>
        </w:rPr>
        <w:t xml:space="preserve"> The Town recognises that individual financial circumstances differ across the community </w:t>
      </w:r>
      <w:r w:rsidRPr="00377DC9">
        <w:rPr>
          <w:rFonts w:eastAsia="Times New Roman"/>
        </w:rPr>
        <w:t>and that, as a government organisation, it has a fiscal responsibility to meet the</w:t>
      </w:r>
      <w:r>
        <w:rPr>
          <w:rFonts w:eastAsia="Times New Roman"/>
        </w:rPr>
        <w:t xml:space="preserve"> </w:t>
      </w:r>
      <w:r w:rsidRPr="00377DC9">
        <w:rPr>
          <w:rFonts w:eastAsia="Times New Roman"/>
        </w:rPr>
        <w:t>community’s service expectations with regard to flexible options for the payment of rates and</w:t>
      </w:r>
      <w:r>
        <w:rPr>
          <w:rFonts w:eastAsia="Times New Roman"/>
        </w:rPr>
        <w:t xml:space="preserve"> </w:t>
      </w:r>
      <w:r w:rsidRPr="00377DC9">
        <w:rPr>
          <w:rFonts w:eastAsia="Times New Roman"/>
        </w:rPr>
        <w:t>charges that it establishes.</w:t>
      </w:r>
    </w:p>
    <w:p w:rsidR="00185F43" w:rsidRPr="006F1FA8" w:rsidRDefault="00185F43" w:rsidP="004057A0">
      <w:pPr>
        <w:rPr>
          <w:rFonts w:eastAsia="Times New Roman"/>
        </w:rPr>
      </w:pPr>
    </w:p>
    <w:p w:rsidR="00185F43" w:rsidRPr="006F1FA8" w:rsidRDefault="00185F43" w:rsidP="004057A0">
      <w:pPr>
        <w:rPr>
          <w:rFonts w:eastAsia="Times New Roman"/>
        </w:rPr>
      </w:pPr>
      <w:r w:rsidRPr="006F1FA8">
        <w:rPr>
          <w:rFonts w:eastAsia="Times New Roman"/>
        </w:rPr>
        <w:t>Whilst carrying out this responsibility, the Town will:</w:t>
      </w:r>
    </w:p>
    <w:p w:rsidR="00185F43" w:rsidRPr="006F1FA8" w:rsidRDefault="00185F43" w:rsidP="004057A0">
      <w:pPr>
        <w:pStyle w:val="Bullets"/>
      </w:pPr>
      <w:r w:rsidRPr="006F1FA8">
        <w:t>Treat all people</w:t>
      </w:r>
      <w:r w:rsidRPr="006F1FA8">
        <w:rPr>
          <w:spacing w:val="-2"/>
        </w:rPr>
        <w:t xml:space="preserve"> </w:t>
      </w:r>
      <w:r w:rsidRPr="006F1FA8">
        <w:t>fairly</w:t>
      </w:r>
      <w:r w:rsidRPr="006F1FA8">
        <w:rPr>
          <w:spacing w:val="-2"/>
        </w:rPr>
        <w:t xml:space="preserve"> and</w:t>
      </w:r>
      <w:r w:rsidRPr="006F1FA8">
        <w:t xml:space="preserve"> consistently</w:t>
      </w:r>
      <w:r w:rsidRPr="006F1FA8">
        <w:rPr>
          <w:spacing w:val="-2"/>
        </w:rPr>
        <w:t xml:space="preserve"> </w:t>
      </w:r>
      <w:r w:rsidRPr="006F1FA8">
        <w:t>under this</w:t>
      </w:r>
      <w:r w:rsidRPr="006F1FA8">
        <w:rPr>
          <w:spacing w:val="-2"/>
        </w:rPr>
        <w:t xml:space="preserve"> </w:t>
      </w:r>
      <w:r w:rsidRPr="006F1FA8">
        <w:t>policy;</w:t>
      </w:r>
      <w:r w:rsidRPr="006F1FA8">
        <w:rPr>
          <w:spacing w:val="2"/>
        </w:rPr>
        <w:t xml:space="preserve"> </w:t>
      </w:r>
      <w:r w:rsidRPr="006F1FA8">
        <w:t>and</w:t>
      </w:r>
    </w:p>
    <w:p w:rsidR="00185F43" w:rsidRPr="006F1FA8" w:rsidRDefault="00185F43" w:rsidP="004057A0">
      <w:pPr>
        <w:pStyle w:val="Bullets"/>
      </w:pPr>
      <w:r w:rsidRPr="006F1FA8">
        <w:t>Treat all matters</w:t>
      </w:r>
      <w:r w:rsidRPr="006F1FA8">
        <w:rPr>
          <w:spacing w:val="1"/>
        </w:rPr>
        <w:t xml:space="preserve"> </w:t>
      </w:r>
      <w:r w:rsidRPr="006F1FA8">
        <w:rPr>
          <w:spacing w:val="-2"/>
        </w:rPr>
        <w:t>under</w:t>
      </w:r>
      <w:r w:rsidRPr="006F1FA8">
        <w:t xml:space="preserve"> this</w:t>
      </w:r>
      <w:r w:rsidRPr="006F1FA8">
        <w:rPr>
          <w:spacing w:val="1"/>
        </w:rPr>
        <w:t xml:space="preserve"> </w:t>
      </w:r>
      <w:r w:rsidRPr="006F1FA8">
        <w:t>policy</w:t>
      </w:r>
      <w:r w:rsidRPr="006F1FA8">
        <w:rPr>
          <w:spacing w:val="-2"/>
        </w:rPr>
        <w:t xml:space="preserve"> </w:t>
      </w:r>
      <w:r w:rsidRPr="006F1FA8">
        <w:t>confidentially; and</w:t>
      </w:r>
    </w:p>
    <w:p w:rsidR="00185F43" w:rsidRPr="006F1FA8" w:rsidRDefault="00185F43" w:rsidP="004057A0">
      <w:pPr>
        <w:pStyle w:val="Bullets"/>
      </w:pPr>
      <w:r w:rsidRPr="006F1FA8">
        <w:t>Treat people with respect</w:t>
      </w:r>
      <w:r w:rsidRPr="006F1FA8">
        <w:rPr>
          <w:spacing w:val="2"/>
        </w:rPr>
        <w:t xml:space="preserve"> </w:t>
      </w:r>
      <w:r w:rsidRPr="006F1FA8">
        <w:t>and</w:t>
      </w:r>
      <w:r w:rsidRPr="006F1FA8">
        <w:rPr>
          <w:spacing w:val="-2"/>
        </w:rPr>
        <w:t xml:space="preserve"> </w:t>
      </w:r>
      <w:r w:rsidRPr="006F1FA8">
        <w:t>sensitivity</w:t>
      </w:r>
      <w:r w:rsidRPr="006F1FA8">
        <w:rPr>
          <w:spacing w:val="-2"/>
        </w:rPr>
        <w:t xml:space="preserve"> </w:t>
      </w:r>
      <w:r w:rsidRPr="006F1FA8">
        <w:t>in considering their circumstances.</w:t>
      </w:r>
    </w:p>
    <w:p w:rsidR="00185F43" w:rsidRPr="006F1FA8" w:rsidRDefault="00185F43" w:rsidP="00185F43">
      <w:pPr>
        <w:rPr>
          <w:rFonts w:ascii="Arial" w:eastAsia="Times New Roman" w:hAnsi="Arial" w:cs="Arial"/>
          <w:szCs w:val="24"/>
          <w:lang w:eastAsia="ja-JP"/>
        </w:rPr>
      </w:pPr>
    </w:p>
    <w:p w:rsidR="00185F43" w:rsidRPr="006F1FA8" w:rsidRDefault="00917554" w:rsidP="004057A0">
      <w:pPr>
        <w:pStyle w:val="3PolicyHeading"/>
        <w:rPr>
          <w:rFonts w:eastAsia="Times New Roman"/>
          <w:lang w:eastAsia="ja-JP"/>
        </w:rPr>
      </w:pPr>
      <w:r>
        <w:rPr>
          <w:rFonts w:eastAsia="Times New Roman"/>
          <w:lang w:eastAsia="ja-JP"/>
        </w:rPr>
        <w:t xml:space="preserve">Policy </w:t>
      </w:r>
      <w:r w:rsidR="004057A0">
        <w:rPr>
          <w:rFonts w:eastAsia="Times New Roman"/>
          <w:lang w:eastAsia="ja-JP"/>
        </w:rPr>
        <w:t>Content</w:t>
      </w:r>
    </w:p>
    <w:p w:rsidR="00185F43" w:rsidRPr="006F1FA8" w:rsidRDefault="00185F43" w:rsidP="00185F43">
      <w:pPr>
        <w:rPr>
          <w:rFonts w:ascii="Arial" w:eastAsia="Times New Roman" w:hAnsi="Arial" w:cs="Arial"/>
          <w:szCs w:val="24"/>
        </w:rPr>
      </w:pPr>
    </w:p>
    <w:p w:rsidR="00185F43" w:rsidRPr="006F1FA8" w:rsidRDefault="00185F43" w:rsidP="004057A0">
      <w:pPr>
        <w:pStyle w:val="4SubHeading"/>
        <w:rPr>
          <w:rFonts w:eastAsia="Times New Roman"/>
        </w:rPr>
      </w:pPr>
      <w:r w:rsidRPr="006F1FA8">
        <w:rPr>
          <w:rFonts w:eastAsia="Times New Roman"/>
        </w:rPr>
        <w:t>Non Rates Debtors</w:t>
      </w:r>
    </w:p>
    <w:p w:rsidR="00185F43" w:rsidRPr="006F1FA8" w:rsidRDefault="00185F43" w:rsidP="00185F43">
      <w:pPr>
        <w:rPr>
          <w:rFonts w:ascii="Arial" w:eastAsia="Times New Roman" w:hAnsi="Arial" w:cs="Arial"/>
          <w:szCs w:val="24"/>
        </w:rPr>
      </w:pPr>
    </w:p>
    <w:p w:rsidR="00185F43" w:rsidRPr="006F1FA8" w:rsidRDefault="00185F43" w:rsidP="004057A0">
      <w:pPr>
        <w:pStyle w:val="5SubSubHeading"/>
        <w:rPr>
          <w:rFonts w:eastAsia="Times New Roman"/>
        </w:rPr>
      </w:pPr>
      <w:r w:rsidRPr="006F1FA8">
        <w:rPr>
          <w:rFonts w:eastAsia="Times New Roman"/>
        </w:rPr>
        <w:t>1.</w:t>
      </w:r>
      <w:r w:rsidRPr="006F1FA8">
        <w:rPr>
          <w:rFonts w:eastAsia="Times New Roman"/>
        </w:rPr>
        <w:tab/>
        <w:t>Application for Credit</w:t>
      </w:r>
    </w:p>
    <w:p w:rsidR="00185F43" w:rsidRPr="006F1FA8" w:rsidRDefault="00185F43" w:rsidP="00185F43">
      <w:pPr>
        <w:tabs>
          <w:tab w:val="left" w:pos="567"/>
        </w:tabs>
        <w:rPr>
          <w:rFonts w:ascii="Arial" w:eastAsia="Times New Roman" w:hAnsi="Arial" w:cs="Arial"/>
          <w:b/>
          <w:i/>
          <w:szCs w:val="24"/>
        </w:rPr>
      </w:pPr>
    </w:p>
    <w:p w:rsidR="00185F43" w:rsidRPr="006F1FA8" w:rsidRDefault="00185F43" w:rsidP="004057A0">
      <w:pPr>
        <w:rPr>
          <w:rFonts w:eastAsia="Times New Roman"/>
        </w:rPr>
      </w:pPr>
      <w:r w:rsidRPr="006F1FA8">
        <w:rPr>
          <w:rFonts w:eastAsia="Times New Roman"/>
        </w:rPr>
        <w:t>Sundry debtor credit accounts will not be routinely established for the following services:</w:t>
      </w:r>
    </w:p>
    <w:p w:rsidR="00185F43" w:rsidRPr="006F1FA8" w:rsidRDefault="00185F43" w:rsidP="004057A0">
      <w:pPr>
        <w:pStyle w:val="Bullets"/>
      </w:pPr>
      <w:r w:rsidRPr="006F1FA8">
        <w:t>Private</w:t>
      </w:r>
      <w:r w:rsidRPr="006F1FA8">
        <w:rPr>
          <w:spacing w:val="-4"/>
        </w:rPr>
        <w:t xml:space="preserve"> </w:t>
      </w:r>
      <w:r w:rsidRPr="006F1FA8">
        <w:t>Works</w:t>
      </w:r>
    </w:p>
    <w:p w:rsidR="00185F43" w:rsidRPr="006F1FA8" w:rsidRDefault="00185F43" w:rsidP="004057A0">
      <w:pPr>
        <w:pStyle w:val="Bullets"/>
      </w:pPr>
      <w:bookmarkStart w:id="261" w:name="_Facilities_Hire"/>
      <w:bookmarkEnd w:id="261"/>
      <w:r w:rsidRPr="006F1FA8">
        <w:t>Facilities</w:t>
      </w:r>
      <w:r w:rsidRPr="006F1FA8">
        <w:rPr>
          <w:spacing w:val="1"/>
        </w:rPr>
        <w:t xml:space="preserve"> </w:t>
      </w:r>
      <w:r w:rsidRPr="006F1FA8">
        <w:t>Hire</w:t>
      </w:r>
    </w:p>
    <w:p w:rsidR="00185F43" w:rsidRPr="006F1FA8" w:rsidRDefault="00185F43" w:rsidP="004057A0">
      <w:pPr>
        <w:pStyle w:val="Bullets"/>
      </w:pPr>
      <w:bookmarkStart w:id="262" w:name="_Cemetery_Fees"/>
      <w:bookmarkEnd w:id="262"/>
      <w:r w:rsidRPr="006F1FA8">
        <w:t>Cemetery</w:t>
      </w:r>
      <w:r w:rsidRPr="006F1FA8">
        <w:rPr>
          <w:spacing w:val="-2"/>
        </w:rPr>
        <w:t xml:space="preserve"> </w:t>
      </w:r>
      <w:r w:rsidRPr="006F1FA8">
        <w:t>Fees</w:t>
      </w:r>
    </w:p>
    <w:p w:rsidR="00185F43" w:rsidRPr="006F1FA8" w:rsidRDefault="00185F43" w:rsidP="004057A0">
      <w:pPr>
        <w:rPr>
          <w:rFonts w:eastAsia="Times New Roman"/>
          <w:lang w:eastAsia="ja-JP"/>
        </w:rPr>
      </w:pPr>
    </w:p>
    <w:p w:rsidR="00185F43" w:rsidRPr="006F1FA8" w:rsidRDefault="00185F43" w:rsidP="004057A0">
      <w:pPr>
        <w:rPr>
          <w:rFonts w:eastAsia="Times New Roman"/>
        </w:rPr>
      </w:pPr>
      <w:r w:rsidRPr="006F1FA8">
        <w:rPr>
          <w:rFonts w:eastAsia="Times New Roman"/>
        </w:rPr>
        <w:t>The provision of these services requires payment in advance and or upon delivery of the service, except in limited circumstances where prior approval has been obtained from The Manager Financial Services.</w:t>
      </w:r>
    </w:p>
    <w:p w:rsidR="00185F43" w:rsidRPr="006F1FA8" w:rsidRDefault="00185F43" w:rsidP="004057A0">
      <w:pPr>
        <w:rPr>
          <w:rFonts w:eastAsia="Times New Roman"/>
        </w:rPr>
      </w:pPr>
    </w:p>
    <w:p w:rsidR="00185F43" w:rsidRPr="006F1FA8" w:rsidRDefault="00185F43" w:rsidP="004057A0">
      <w:pPr>
        <w:rPr>
          <w:rFonts w:eastAsia="Times New Roman"/>
        </w:rPr>
      </w:pPr>
      <w:r w:rsidRPr="006F1FA8">
        <w:rPr>
          <w:rFonts w:eastAsia="Times New Roman"/>
        </w:rPr>
        <w:t xml:space="preserve">The minimum credit amount for all Landfill accounts shall be $1,000 per month, otherwise cash/EFTPOS/cheque terms will apply. </w:t>
      </w:r>
    </w:p>
    <w:p w:rsidR="00185F43" w:rsidRPr="006F1FA8" w:rsidRDefault="00185F43" w:rsidP="004057A0">
      <w:pPr>
        <w:rPr>
          <w:rFonts w:eastAsia="Times New Roman"/>
        </w:rPr>
      </w:pPr>
    </w:p>
    <w:p w:rsidR="00185F43" w:rsidRPr="006F1FA8" w:rsidRDefault="00185F43" w:rsidP="004057A0">
      <w:pPr>
        <w:rPr>
          <w:rFonts w:eastAsia="Times New Roman"/>
        </w:rPr>
      </w:pPr>
      <w:r w:rsidRPr="006F1FA8">
        <w:rPr>
          <w:rFonts w:eastAsia="Times New Roman"/>
        </w:rPr>
        <w:t xml:space="preserve">Prior to extending credit, applicants are required to complete a Credit Application Form (Annexure 1) and return to the Accounts Receivable department for processing. </w:t>
      </w:r>
    </w:p>
    <w:p w:rsidR="00185F43" w:rsidRPr="006F1FA8" w:rsidRDefault="00185F43" w:rsidP="004057A0">
      <w:pPr>
        <w:rPr>
          <w:rFonts w:eastAsia="Times New Roman"/>
        </w:rPr>
      </w:pPr>
    </w:p>
    <w:p w:rsidR="00185F43" w:rsidRPr="006F1FA8" w:rsidRDefault="00185F43" w:rsidP="004057A0">
      <w:pPr>
        <w:rPr>
          <w:rFonts w:eastAsia="Times New Roman"/>
        </w:rPr>
      </w:pPr>
      <w:r w:rsidRPr="006F1FA8">
        <w:rPr>
          <w:rFonts w:eastAsia="Times New Roman"/>
        </w:rPr>
        <w:t xml:space="preserve">If the applicant is a corporation (as defined in the </w:t>
      </w:r>
      <w:r w:rsidRPr="006F1FA8">
        <w:rPr>
          <w:rFonts w:eastAsia="Times New Roman"/>
          <w:i/>
          <w:iCs/>
        </w:rPr>
        <w:t>Corporations Act 2001</w:t>
      </w:r>
      <w:r w:rsidRPr="006F1FA8">
        <w:rPr>
          <w:rFonts w:eastAsia="Times New Roman"/>
        </w:rPr>
        <w:t xml:space="preserve">), the Town may require from all the directors of the applicant company personal guarantees in support of an application for such credit. </w:t>
      </w:r>
    </w:p>
    <w:p w:rsidR="00185F43" w:rsidRPr="006F1FA8" w:rsidRDefault="00185F43" w:rsidP="004057A0">
      <w:pPr>
        <w:rPr>
          <w:rFonts w:eastAsia="Times New Roman"/>
        </w:rPr>
      </w:pPr>
    </w:p>
    <w:p w:rsidR="00185F43" w:rsidRPr="006F1FA8" w:rsidRDefault="00185F43" w:rsidP="004057A0">
      <w:pPr>
        <w:rPr>
          <w:rFonts w:eastAsia="Times New Roman"/>
        </w:rPr>
      </w:pPr>
      <w:r w:rsidRPr="006F1FA8">
        <w:rPr>
          <w:rFonts w:eastAsia="Times New Roman"/>
        </w:rPr>
        <w:t>Credit Application Forms will not be accepted unless all necessary information has been provided, including nomination of credit referees, and consent for the Town to use the information disclosed in the submitted forms to make such enquiries. The information may be disclosed, but not limited to:</w:t>
      </w:r>
    </w:p>
    <w:p w:rsidR="00185F43" w:rsidRPr="004057A0" w:rsidRDefault="00185F43" w:rsidP="004057A0">
      <w:pPr>
        <w:pStyle w:val="Bullets"/>
      </w:pPr>
      <w:r w:rsidRPr="004057A0">
        <w:lastRenderedPageBreak/>
        <w:t xml:space="preserve">a credit reporting agency; </w:t>
      </w:r>
    </w:p>
    <w:p w:rsidR="00185F43" w:rsidRPr="004057A0" w:rsidRDefault="00185F43" w:rsidP="004057A0">
      <w:pPr>
        <w:pStyle w:val="Bullets"/>
      </w:pPr>
      <w:r w:rsidRPr="004057A0">
        <w:t xml:space="preserve">a debt collector; or </w:t>
      </w:r>
    </w:p>
    <w:p w:rsidR="00185F43" w:rsidRPr="004057A0" w:rsidRDefault="00185F43" w:rsidP="004057A0">
      <w:pPr>
        <w:pStyle w:val="Bullets"/>
      </w:pPr>
      <w:proofErr w:type="gramStart"/>
      <w:r w:rsidRPr="004057A0">
        <w:t>a</w:t>
      </w:r>
      <w:proofErr w:type="gramEnd"/>
      <w:r w:rsidRPr="004057A0">
        <w:t xml:space="preserve"> legal services provider.</w:t>
      </w:r>
    </w:p>
    <w:p w:rsidR="00185F43" w:rsidRPr="006F1FA8" w:rsidRDefault="00185F43" w:rsidP="00185F43">
      <w:pPr>
        <w:rPr>
          <w:rFonts w:ascii="Arial" w:eastAsia="Times New Roman" w:hAnsi="Arial" w:cs="Arial"/>
          <w:szCs w:val="24"/>
        </w:rPr>
      </w:pPr>
    </w:p>
    <w:p w:rsidR="00185F43" w:rsidRPr="006F1FA8" w:rsidRDefault="00185F43" w:rsidP="004057A0">
      <w:pPr>
        <w:rPr>
          <w:rFonts w:eastAsia="Times New Roman"/>
        </w:rPr>
      </w:pPr>
      <w:r w:rsidRPr="006F1FA8">
        <w:rPr>
          <w:rFonts w:eastAsia="Times New Roman"/>
        </w:rPr>
        <w:t xml:space="preserve">All Landfill customer application forms (Annexure 2) are to be supported by documentation of all vehicle registrations that are authorised to use the South Hedland Landfill Facility. </w:t>
      </w:r>
    </w:p>
    <w:p w:rsidR="00185F43" w:rsidRPr="006F1FA8" w:rsidRDefault="00185F43" w:rsidP="004057A0">
      <w:pPr>
        <w:rPr>
          <w:rFonts w:eastAsia="Times New Roman"/>
        </w:rPr>
      </w:pPr>
    </w:p>
    <w:p w:rsidR="00185F43" w:rsidRPr="006F1FA8" w:rsidRDefault="00185F43" w:rsidP="004057A0">
      <w:pPr>
        <w:rPr>
          <w:rFonts w:eastAsia="Times New Roman"/>
        </w:rPr>
      </w:pPr>
      <w:r w:rsidRPr="006F1FA8">
        <w:rPr>
          <w:rFonts w:eastAsia="Times New Roman"/>
        </w:rPr>
        <w:t xml:space="preserve">Once submitted, the forms will be reviewed and assessed by the Manager Financial Services. The review and assessment of the application may include </w:t>
      </w:r>
    </w:p>
    <w:p w:rsidR="00185F43" w:rsidRPr="006F1FA8" w:rsidRDefault="00185F43" w:rsidP="004057A0">
      <w:pPr>
        <w:pStyle w:val="Bullets"/>
      </w:pPr>
      <w:r w:rsidRPr="006F1FA8">
        <w:t xml:space="preserve">An evaluation of the applicant’s previous payment history with the Town; and </w:t>
      </w:r>
    </w:p>
    <w:p w:rsidR="00185F43" w:rsidRPr="006F1FA8" w:rsidRDefault="00185F43" w:rsidP="004057A0">
      <w:pPr>
        <w:pStyle w:val="Bullets"/>
      </w:pPr>
      <w:r w:rsidRPr="006F1FA8">
        <w:t xml:space="preserve">The Town making enquiries as to the credit and financial status of the applicant via nominated credit referees or Credit Ratings Agencies. </w:t>
      </w:r>
    </w:p>
    <w:p w:rsidR="00185F43" w:rsidRPr="006F1FA8" w:rsidRDefault="00185F43" w:rsidP="004057A0">
      <w:pPr>
        <w:rPr>
          <w:rFonts w:eastAsia="Times New Roman"/>
        </w:rPr>
      </w:pPr>
    </w:p>
    <w:p w:rsidR="00185F43" w:rsidRPr="006F1FA8" w:rsidRDefault="00185F43" w:rsidP="004057A0">
      <w:pPr>
        <w:rPr>
          <w:rFonts w:eastAsia="Times New Roman"/>
        </w:rPr>
      </w:pPr>
      <w:r w:rsidRPr="006F1FA8">
        <w:rPr>
          <w:rFonts w:eastAsia="Times New Roman"/>
        </w:rPr>
        <w:t xml:space="preserve">The Manager Financial Services has delegation to approve or decline applications for credit. Credit will be refused where an evaluation of an application is deemed to be unsatisfactory. The Manager Financial Services has the discretion to impose an appropriate credit limit on all accounts and impose a 60 day probationary period on any new Debtor account for the purpose of establishing a trading history. </w:t>
      </w:r>
    </w:p>
    <w:p w:rsidR="00185F43" w:rsidRPr="006F1FA8" w:rsidRDefault="00185F43" w:rsidP="004057A0">
      <w:pPr>
        <w:rPr>
          <w:rFonts w:eastAsia="Times New Roman"/>
        </w:rPr>
      </w:pPr>
    </w:p>
    <w:p w:rsidR="00185F43" w:rsidRPr="006F1FA8" w:rsidRDefault="00185F43" w:rsidP="004057A0">
      <w:pPr>
        <w:rPr>
          <w:rFonts w:eastAsia="Times New Roman"/>
        </w:rPr>
      </w:pPr>
      <w:r w:rsidRPr="006F1FA8">
        <w:rPr>
          <w:rFonts w:eastAsia="Times New Roman"/>
        </w:rPr>
        <w:t xml:space="preserve">The applicant will be advised in writing of the outcome of their application, including the maximum credit limit and trading terms approved by the Town, and any applicable probation periods. </w:t>
      </w:r>
    </w:p>
    <w:p w:rsidR="00185F43" w:rsidRPr="006F1FA8" w:rsidRDefault="00185F43" w:rsidP="004057A0">
      <w:pPr>
        <w:rPr>
          <w:rFonts w:eastAsia="Times New Roman"/>
        </w:rPr>
      </w:pPr>
    </w:p>
    <w:p w:rsidR="00185F43" w:rsidRPr="006F1FA8" w:rsidRDefault="00185F43" w:rsidP="004057A0">
      <w:pPr>
        <w:rPr>
          <w:rFonts w:eastAsia="Times New Roman"/>
        </w:rPr>
      </w:pPr>
      <w:r w:rsidRPr="006F1FA8">
        <w:rPr>
          <w:rFonts w:eastAsia="Times New Roman"/>
        </w:rPr>
        <w:t>It is a condition of the granting of any Credit facility, that the Debtor is responsible for immediately advising the Town of Port Hedland of any change of account details or financial circumstances that would affect their credit worthiness.</w:t>
      </w:r>
    </w:p>
    <w:p w:rsidR="00185F43" w:rsidRPr="006F1FA8" w:rsidRDefault="00185F43" w:rsidP="004057A0">
      <w:pPr>
        <w:rPr>
          <w:rFonts w:eastAsia="Times New Roman"/>
        </w:rPr>
      </w:pPr>
    </w:p>
    <w:p w:rsidR="00185F43" w:rsidRPr="006F1FA8" w:rsidRDefault="00185F43" w:rsidP="004057A0">
      <w:pPr>
        <w:pStyle w:val="5SubSubHeading"/>
        <w:rPr>
          <w:rFonts w:eastAsia="Times New Roman"/>
        </w:rPr>
      </w:pPr>
      <w:r w:rsidRPr="006F1FA8">
        <w:rPr>
          <w:rFonts w:eastAsia="Times New Roman"/>
        </w:rPr>
        <w:t xml:space="preserve">2. </w:t>
      </w:r>
      <w:r w:rsidR="00541B73">
        <w:rPr>
          <w:rFonts w:eastAsia="Times New Roman"/>
        </w:rPr>
        <w:tab/>
      </w:r>
      <w:r w:rsidRPr="006F1FA8">
        <w:rPr>
          <w:rFonts w:eastAsia="Times New Roman"/>
        </w:rPr>
        <w:t xml:space="preserve">Standard Payment Terms </w:t>
      </w:r>
    </w:p>
    <w:p w:rsidR="00185F43" w:rsidRPr="006F1FA8" w:rsidRDefault="00185F43" w:rsidP="00185F43">
      <w:pPr>
        <w:rPr>
          <w:rFonts w:ascii="Arial" w:eastAsia="Times New Roman" w:hAnsi="Arial" w:cs="Arial"/>
          <w:szCs w:val="24"/>
        </w:rPr>
      </w:pPr>
    </w:p>
    <w:p w:rsidR="00185F43" w:rsidRPr="006F1FA8" w:rsidRDefault="00185F43" w:rsidP="00185F43">
      <w:pPr>
        <w:rPr>
          <w:rFonts w:ascii="Arial" w:eastAsia="Times New Roman" w:hAnsi="Arial" w:cs="Arial"/>
          <w:szCs w:val="24"/>
        </w:rPr>
      </w:pPr>
      <w:r w:rsidRPr="006F1FA8">
        <w:rPr>
          <w:rFonts w:ascii="Arial" w:eastAsia="Times New Roman" w:hAnsi="Arial" w:cs="Arial"/>
          <w:szCs w:val="24"/>
        </w:rPr>
        <w:t xml:space="preserve">The Town’s standard payment terms for credit trading accounts is 30 days from date of invoice. </w:t>
      </w:r>
    </w:p>
    <w:p w:rsidR="00185F43" w:rsidRPr="006F1FA8" w:rsidRDefault="00185F43" w:rsidP="00185F43">
      <w:pPr>
        <w:rPr>
          <w:rFonts w:ascii="Arial" w:eastAsia="Times New Roman" w:hAnsi="Arial" w:cs="Arial"/>
          <w:szCs w:val="24"/>
        </w:rPr>
      </w:pPr>
    </w:p>
    <w:p w:rsidR="00185F43" w:rsidRDefault="00185F43" w:rsidP="00185F43">
      <w:pPr>
        <w:rPr>
          <w:rFonts w:ascii="Arial" w:eastAsia="Times New Roman" w:hAnsi="Arial" w:cs="Arial"/>
          <w:szCs w:val="24"/>
        </w:rPr>
      </w:pPr>
      <w:r w:rsidRPr="006F1FA8">
        <w:rPr>
          <w:rFonts w:ascii="Arial" w:eastAsia="Times New Roman" w:hAnsi="Arial" w:cs="Arial"/>
          <w:szCs w:val="24"/>
        </w:rPr>
        <w:t xml:space="preserve">Regardless of standard credit trading terms, all bookings shall be paid for in accordance with the Town of Port Hedland’s Terms and Conditions of Hire. </w:t>
      </w:r>
    </w:p>
    <w:p w:rsidR="00185F43" w:rsidRDefault="00185F43" w:rsidP="00185F43">
      <w:pPr>
        <w:rPr>
          <w:rFonts w:ascii="Arial" w:eastAsia="Times New Roman" w:hAnsi="Arial" w:cs="Arial"/>
          <w:b/>
          <w:i/>
          <w:szCs w:val="24"/>
        </w:rPr>
      </w:pPr>
    </w:p>
    <w:p w:rsidR="00185F43" w:rsidRPr="006F1FA8" w:rsidRDefault="00185F43" w:rsidP="004057A0">
      <w:pPr>
        <w:pStyle w:val="5SubSubHeading"/>
        <w:rPr>
          <w:rFonts w:eastAsia="Times New Roman"/>
        </w:rPr>
      </w:pPr>
      <w:r w:rsidRPr="006F1FA8">
        <w:rPr>
          <w:rFonts w:eastAsia="Times New Roman"/>
        </w:rPr>
        <w:t xml:space="preserve">3. </w:t>
      </w:r>
      <w:r w:rsidR="00541B73">
        <w:rPr>
          <w:rFonts w:eastAsia="Times New Roman"/>
        </w:rPr>
        <w:tab/>
      </w:r>
      <w:r w:rsidRPr="006F1FA8">
        <w:rPr>
          <w:rFonts w:eastAsia="Times New Roman"/>
        </w:rPr>
        <w:t xml:space="preserve">Debt Collection Process </w:t>
      </w:r>
    </w:p>
    <w:p w:rsidR="00185F43" w:rsidRPr="006F1FA8" w:rsidRDefault="00185F43" w:rsidP="00185F43">
      <w:pPr>
        <w:rPr>
          <w:rFonts w:ascii="Arial" w:eastAsia="Times New Roman" w:hAnsi="Arial" w:cs="Arial"/>
          <w:szCs w:val="24"/>
        </w:rPr>
      </w:pPr>
    </w:p>
    <w:p w:rsidR="00185F43" w:rsidRPr="006F1FA8" w:rsidRDefault="00185F43" w:rsidP="00185F43">
      <w:pPr>
        <w:rPr>
          <w:rFonts w:ascii="Arial" w:eastAsia="Times New Roman" w:hAnsi="Arial" w:cs="Arial"/>
          <w:szCs w:val="24"/>
        </w:rPr>
      </w:pPr>
      <w:r w:rsidRPr="006F1FA8">
        <w:rPr>
          <w:rFonts w:ascii="Arial" w:eastAsia="Times New Roman" w:hAnsi="Arial" w:cs="Arial"/>
          <w:szCs w:val="24"/>
        </w:rPr>
        <w:t xml:space="preserve">The Town will undertake all efforts to collect outstanding monies. All contact and attempted contact will be recorded as a Memo against the Debtor account in Synergy. The process of collection will be as follows: </w:t>
      </w:r>
    </w:p>
    <w:p w:rsidR="00185F43" w:rsidRPr="006F1FA8" w:rsidRDefault="00185F43" w:rsidP="00185F43">
      <w:pPr>
        <w:rPr>
          <w:rFonts w:ascii="Arial" w:eastAsia="Times New Roman" w:hAnsi="Arial" w:cs="Arial"/>
          <w:szCs w:val="24"/>
        </w:rPr>
      </w:pPr>
    </w:p>
    <w:p w:rsidR="00185F43" w:rsidRPr="004057A0" w:rsidRDefault="00185F43" w:rsidP="004057A0">
      <w:pPr>
        <w:pStyle w:val="5SubSubHeading"/>
        <w:rPr>
          <w:rFonts w:eastAsia="Times New Roman"/>
          <w:b/>
        </w:rPr>
      </w:pPr>
      <w:r w:rsidRPr="004057A0">
        <w:rPr>
          <w:rFonts w:eastAsia="Times New Roman"/>
          <w:b/>
        </w:rPr>
        <w:t xml:space="preserve">Stage 1 </w:t>
      </w:r>
    </w:p>
    <w:p w:rsidR="00185F43" w:rsidRPr="006F1FA8" w:rsidRDefault="00185F43" w:rsidP="004057A0">
      <w:pPr>
        <w:rPr>
          <w:rFonts w:eastAsia="Times New Roman"/>
        </w:rPr>
      </w:pPr>
      <w:r w:rsidRPr="006F1FA8">
        <w:rPr>
          <w:rFonts w:eastAsia="Times New Roman"/>
          <w:b/>
          <w:bCs/>
          <w:i/>
          <w:iCs/>
        </w:rPr>
        <w:t xml:space="preserve">Outstanding debts over 30 days </w:t>
      </w:r>
      <w:r w:rsidRPr="006F1FA8">
        <w:rPr>
          <w:rFonts w:eastAsia="Times New Roman"/>
        </w:rPr>
        <w:t xml:space="preserve">will have their statements marked with a reminder that the account is now overdue and stop credit will be enforced if the debt remains unpaid after 42 days from date of invoice. Accounts Receivable shall make contact with the Debtor. </w:t>
      </w:r>
    </w:p>
    <w:p w:rsidR="00185F43" w:rsidRPr="006F1FA8" w:rsidRDefault="00185F43" w:rsidP="00185F43">
      <w:pPr>
        <w:rPr>
          <w:rFonts w:ascii="Arial" w:eastAsia="Times New Roman" w:hAnsi="Arial" w:cs="Arial"/>
          <w:szCs w:val="24"/>
        </w:rPr>
      </w:pPr>
    </w:p>
    <w:p w:rsidR="004057A0" w:rsidRDefault="004057A0">
      <w:pPr>
        <w:spacing w:after="200" w:line="276" w:lineRule="auto"/>
        <w:jc w:val="left"/>
        <w:rPr>
          <w:rFonts w:ascii="Arial" w:eastAsia="Times New Roman" w:hAnsi="Arial" w:cs="Arial"/>
          <w:b/>
          <w:bCs/>
          <w:i/>
          <w:iCs/>
          <w:szCs w:val="24"/>
        </w:rPr>
      </w:pPr>
      <w:r>
        <w:rPr>
          <w:rFonts w:ascii="Arial" w:eastAsia="Times New Roman" w:hAnsi="Arial" w:cs="Arial"/>
          <w:b/>
          <w:bCs/>
          <w:i/>
          <w:iCs/>
          <w:szCs w:val="24"/>
        </w:rPr>
        <w:br w:type="page"/>
      </w:r>
    </w:p>
    <w:p w:rsidR="00185F43" w:rsidRPr="004057A0" w:rsidRDefault="00185F43" w:rsidP="004057A0">
      <w:pPr>
        <w:pStyle w:val="5SubSubHeading"/>
        <w:rPr>
          <w:rFonts w:eastAsia="Times New Roman"/>
          <w:b/>
        </w:rPr>
      </w:pPr>
      <w:r w:rsidRPr="004057A0">
        <w:rPr>
          <w:rFonts w:eastAsia="Times New Roman"/>
          <w:b/>
        </w:rPr>
        <w:lastRenderedPageBreak/>
        <w:t xml:space="preserve">Stage 2 </w:t>
      </w:r>
    </w:p>
    <w:p w:rsidR="00185F43" w:rsidRPr="006F1FA8" w:rsidRDefault="00185F43" w:rsidP="004057A0">
      <w:pPr>
        <w:rPr>
          <w:rFonts w:eastAsia="Times New Roman"/>
        </w:rPr>
      </w:pPr>
      <w:r w:rsidRPr="006F1FA8">
        <w:rPr>
          <w:rFonts w:eastAsia="Times New Roman"/>
          <w:b/>
          <w:bCs/>
        </w:rPr>
        <w:t xml:space="preserve">Outstanding debts over 60 days </w:t>
      </w:r>
      <w:r w:rsidRPr="006F1FA8">
        <w:rPr>
          <w:rFonts w:eastAsia="Times New Roman"/>
        </w:rPr>
        <w:t>will have their statements marked with a Final Notice stamp advising payment is required within 7 days or legal action will commence. Accounts Receivable shall make contact with the Debtor.</w:t>
      </w:r>
    </w:p>
    <w:p w:rsidR="00185F43" w:rsidRPr="006F1FA8" w:rsidRDefault="00185F43" w:rsidP="00185F43">
      <w:pPr>
        <w:rPr>
          <w:rFonts w:ascii="Arial" w:eastAsia="Times New Roman" w:hAnsi="Arial" w:cs="Arial"/>
          <w:szCs w:val="24"/>
        </w:rPr>
      </w:pPr>
    </w:p>
    <w:p w:rsidR="00185F43" w:rsidRPr="004057A0" w:rsidRDefault="00185F43" w:rsidP="004057A0">
      <w:pPr>
        <w:pStyle w:val="5SubSubHeading"/>
        <w:rPr>
          <w:rFonts w:eastAsia="Times New Roman"/>
          <w:b/>
        </w:rPr>
      </w:pPr>
      <w:r w:rsidRPr="004057A0">
        <w:rPr>
          <w:rFonts w:eastAsia="Times New Roman"/>
          <w:b/>
        </w:rPr>
        <w:t xml:space="preserve">Stage 3 </w:t>
      </w:r>
    </w:p>
    <w:p w:rsidR="00185F43" w:rsidRPr="006F1FA8" w:rsidRDefault="00185F43" w:rsidP="004057A0">
      <w:pPr>
        <w:rPr>
          <w:rFonts w:eastAsia="Times New Roman"/>
        </w:rPr>
      </w:pPr>
      <w:r w:rsidRPr="006F1FA8">
        <w:rPr>
          <w:rFonts w:eastAsia="Times New Roman"/>
          <w:b/>
          <w:bCs/>
        </w:rPr>
        <w:t xml:space="preserve">7 days after Stage 2 </w:t>
      </w:r>
      <w:r w:rsidRPr="006F1FA8">
        <w:rPr>
          <w:rFonts w:eastAsia="Times New Roman"/>
        </w:rPr>
        <w:t xml:space="preserve">if payment has not been received or a payment arrangement entered into, a standard letter, allowing a further 10 days to settle the account or make alternative arrangements. </w:t>
      </w:r>
    </w:p>
    <w:p w:rsidR="00185F43" w:rsidRPr="006F1FA8" w:rsidRDefault="00185F43" w:rsidP="00185F43">
      <w:pPr>
        <w:rPr>
          <w:rFonts w:ascii="Arial" w:eastAsia="Times New Roman" w:hAnsi="Arial" w:cs="Arial"/>
          <w:b/>
          <w:bCs/>
          <w:i/>
          <w:iCs/>
          <w:color w:val="000000"/>
          <w:szCs w:val="24"/>
        </w:rPr>
      </w:pPr>
    </w:p>
    <w:p w:rsidR="00185F43" w:rsidRPr="004057A0" w:rsidRDefault="00185F43" w:rsidP="004057A0">
      <w:pPr>
        <w:pStyle w:val="5SubSubHeading"/>
        <w:rPr>
          <w:rFonts w:eastAsia="Times New Roman"/>
          <w:b/>
        </w:rPr>
      </w:pPr>
      <w:r w:rsidRPr="004057A0">
        <w:rPr>
          <w:rFonts w:eastAsia="Times New Roman"/>
          <w:b/>
        </w:rPr>
        <w:t xml:space="preserve">Stage 4 </w:t>
      </w:r>
    </w:p>
    <w:p w:rsidR="00185F43" w:rsidRPr="006F1FA8" w:rsidRDefault="00185F43" w:rsidP="004057A0">
      <w:pPr>
        <w:rPr>
          <w:rFonts w:eastAsia="Times New Roman"/>
        </w:rPr>
      </w:pPr>
      <w:r w:rsidRPr="006F1FA8">
        <w:rPr>
          <w:rFonts w:eastAsia="Times New Roman"/>
        </w:rPr>
        <w:t xml:space="preserve">The Director Corporate </w:t>
      </w:r>
      <w:r>
        <w:rPr>
          <w:rFonts w:eastAsia="Times New Roman"/>
        </w:rPr>
        <w:t xml:space="preserve">and Performance </w:t>
      </w:r>
      <w:r w:rsidRPr="006F1FA8">
        <w:rPr>
          <w:rFonts w:eastAsia="Times New Roman"/>
        </w:rPr>
        <w:t xml:space="preserve">and Manager Financial Services are authorised to commence legal action to collect debts outstanding over 90 days from date of invoice. </w:t>
      </w:r>
    </w:p>
    <w:p w:rsidR="00185F43" w:rsidRPr="006F1FA8" w:rsidRDefault="00185F43" w:rsidP="00185F43">
      <w:pPr>
        <w:rPr>
          <w:rFonts w:ascii="Arial" w:eastAsia="Times New Roman" w:hAnsi="Arial" w:cs="Arial"/>
          <w:color w:val="000000"/>
          <w:szCs w:val="24"/>
        </w:rPr>
      </w:pPr>
    </w:p>
    <w:p w:rsidR="00185F43" w:rsidRPr="006F1FA8" w:rsidRDefault="00185F43" w:rsidP="004057A0">
      <w:pPr>
        <w:rPr>
          <w:rFonts w:eastAsia="Times New Roman"/>
        </w:rPr>
      </w:pPr>
      <w:r w:rsidRPr="006F1FA8">
        <w:rPr>
          <w:rFonts w:eastAsia="Times New Roman"/>
        </w:rPr>
        <w:t xml:space="preserve">This may include, but is not limited to the following: </w:t>
      </w:r>
    </w:p>
    <w:p w:rsidR="00185F43" w:rsidRPr="006F1FA8" w:rsidRDefault="00185F43" w:rsidP="004057A0">
      <w:pPr>
        <w:pStyle w:val="Bullets"/>
      </w:pPr>
      <w:r w:rsidRPr="006F1FA8">
        <w:t xml:space="preserve">Letter of Demand </w:t>
      </w:r>
    </w:p>
    <w:p w:rsidR="00185F43" w:rsidRPr="006F1FA8" w:rsidRDefault="00185F43" w:rsidP="004057A0">
      <w:pPr>
        <w:pStyle w:val="Bullets"/>
      </w:pPr>
      <w:r w:rsidRPr="006F1FA8">
        <w:t xml:space="preserve">General Procedure Claim </w:t>
      </w:r>
    </w:p>
    <w:p w:rsidR="00185F43" w:rsidRDefault="00185F43" w:rsidP="004057A0">
      <w:pPr>
        <w:pStyle w:val="Bullets"/>
      </w:pPr>
      <w:r w:rsidRPr="006F1FA8">
        <w:t>Seizure and Sale of Goods</w:t>
      </w:r>
    </w:p>
    <w:p w:rsidR="004057A0" w:rsidRPr="004057A0" w:rsidRDefault="004057A0" w:rsidP="004057A0">
      <w:pPr>
        <w:rPr>
          <w:lang w:eastAsia="ja-JP" w:bidi="ar-SA"/>
        </w:rPr>
      </w:pPr>
    </w:p>
    <w:p w:rsidR="00185F43" w:rsidRPr="006F1FA8" w:rsidRDefault="00185F43" w:rsidP="004057A0">
      <w:pPr>
        <w:rPr>
          <w:rFonts w:eastAsia="Times New Roman"/>
        </w:rPr>
      </w:pPr>
      <w:r w:rsidRPr="006F1FA8">
        <w:rPr>
          <w:rFonts w:eastAsia="Times New Roman"/>
        </w:rPr>
        <w:t xml:space="preserve">Exemptions to the aforementioned Debt Collection Process are as follows: </w:t>
      </w:r>
    </w:p>
    <w:p w:rsidR="00185F43" w:rsidRPr="006F1FA8" w:rsidRDefault="00185F43" w:rsidP="00185F43">
      <w:pPr>
        <w:rPr>
          <w:rFonts w:ascii="Arial" w:eastAsia="Times New Roman" w:hAnsi="Arial" w:cs="Arial"/>
          <w:color w:val="000000"/>
          <w:szCs w:val="24"/>
        </w:rPr>
      </w:pPr>
    </w:p>
    <w:p w:rsidR="00185F43" w:rsidRPr="006F1FA8" w:rsidRDefault="00185F43" w:rsidP="004057A0">
      <w:pPr>
        <w:rPr>
          <w:rFonts w:eastAsia="Times New Roman"/>
        </w:rPr>
      </w:pPr>
      <w:r w:rsidRPr="006F1FA8">
        <w:rPr>
          <w:rFonts w:eastAsia="Times New Roman"/>
        </w:rPr>
        <w:t>1)</w:t>
      </w:r>
      <w:r w:rsidRPr="006F1FA8">
        <w:rPr>
          <w:rFonts w:eastAsia="Times New Roman"/>
        </w:rPr>
        <w:tab/>
        <w:t xml:space="preserve">Rebates or recoups from tiers of government and funding bodies </w:t>
      </w:r>
    </w:p>
    <w:p w:rsidR="00185F43" w:rsidRPr="006F1FA8" w:rsidRDefault="00185F43" w:rsidP="004057A0">
      <w:pPr>
        <w:rPr>
          <w:rFonts w:eastAsia="Times New Roman"/>
        </w:rPr>
      </w:pPr>
      <w:r w:rsidRPr="006F1FA8">
        <w:rPr>
          <w:rFonts w:eastAsia="Times New Roman"/>
        </w:rPr>
        <w:t>2)</w:t>
      </w:r>
      <w:r w:rsidRPr="006F1FA8">
        <w:rPr>
          <w:rFonts w:eastAsia="Times New Roman"/>
        </w:rPr>
        <w:tab/>
        <w:t xml:space="preserve">Grants and subsidies </w:t>
      </w:r>
    </w:p>
    <w:p w:rsidR="00185F43" w:rsidRPr="006F1FA8" w:rsidRDefault="00185F43" w:rsidP="004057A0">
      <w:pPr>
        <w:rPr>
          <w:rFonts w:eastAsia="Times New Roman"/>
        </w:rPr>
      </w:pPr>
      <w:r w:rsidRPr="006F1FA8">
        <w:rPr>
          <w:rFonts w:eastAsia="Times New Roman"/>
        </w:rPr>
        <w:t>3)</w:t>
      </w:r>
      <w:r w:rsidRPr="006F1FA8">
        <w:rPr>
          <w:rFonts w:eastAsia="Times New Roman"/>
        </w:rPr>
        <w:tab/>
        <w:t xml:space="preserve">Donations </w:t>
      </w:r>
    </w:p>
    <w:p w:rsidR="00185F43" w:rsidRPr="006F1FA8" w:rsidRDefault="00185F43" w:rsidP="00185F43">
      <w:pPr>
        <w:rPr>
          <w:rFonts w:ascii="Arial" w:eastAsia="Times New Roman" w:hAnsi="Arial" w:cs="Arial"/>
          <w:color w:val="000000"/>
          <w:szCs w:val="24"/>
        </w:rPr>
      </w:pPr>
    </w:p>
    <w:p w:rsidR="00185F43" w:rsidRDefault="00185F43" w:rsidP="004057A0">
      <w:pPr>
        <w:rPr>
          <w:rFonts w:eastAsia="Times New Roman"/>
        </w:rPr>
      </w:pPr>
      <w:r w:rsidRPr="006F1FA8">
        <w:rPr>
          <w:rFonts w:eastAsia="Times New Roman"/>
        </w:rPr>
        <w:t xml:space="preserve">The Town may elect to utilise the services of a Debt Collection Agency, duly licenced under the </w:t>
      </w:r>
      <w:r w:rsidRPr="006F1FA8">
        <w:rPr>
          <w:rFonts w:eastAsia="Times New Roman"/>
          <w:i/>
          <w:iCs/>
        </w:rPr>
        <w:t>Debt Collectors Licencing Act 1964</w:t>
      </w:r>
      <w:r w:rsidRPr="006F1FA8">
        <w:rPr>
          <w:rFonts w:eastAsia="Times New Roman"/>
        </w:rPr>
        <w:t>.</w:t>
      </w:r>
    </w:p>
    <w:p w:rsidR="00185F43" w:rsidRDefault="00185F43" w:rsidP="004057A0">
      <w:pPr>
        <w:rPr>
          <w:rFonts w:eastAsia="Times New Roman"/>
        </w:rPr>
      </w:pPr>
    </w:p>
    <w:p w:rsidR="00185F43" w:rsidRPr="006F1FA8" w:rsidRDefault="00185F43" w:rsidP="004057A0">
      <w:pPr>
        <w:pStyle w:val="5SubSubHeading"/>
        <w:rPr>
          <w:rFonts w:eastAsia="Times New Roman"/>
        </w:rPr>
      </w:pPr>
      <w:r w:rsidRPr="006F1FA8">
        <w:rPr>
          <w:rFonts w:eastAsia="Times New Roman"/>
        </w:rPr>
        <w:t xml:space="preserve">4. </w:t>
      </w:r>
      <w:r w:rsidR="00541B73">
        <w:rPr>
          <w:rFonts w:eastAsia="Times New Roman"/>
        </w:rPr>
        <w:tab/>
      </w:r>
      <w:r w:rsidRPr="006F1FA8">
        <w:rPr>
          <w:rFonts w:eastAsia="Times New Roman"/>
        </w:rPr>
        <w:t xml:space="preserve">Stop Credit </w:t>
      </w:r>
    </w:p>
    <w:p w:rsidR="00185F43" w:rsidRPr="006F1FA8" w:rsidRDefault="00185F43" w:rsidP="00185F43">
      <w:pPr>
        <w:rPr>
          <w:rFonts w:ascii="Arial" w:eastAsia="Times New Roman" w:hAnsi="Arial" w:cs="Arial"/>
          <w:szCs w:val="24"/>
        </w:rPr>
      </w:pPr>
    </w:p>
    <w:p w:rsidR="00185F43" w:rsidRPr="006F1FA8" w:rsidRDefault="00185F43" w:rsidP="004057A0">
      <w:pPr>
        <w:rPr>
          <w:rFonts w:eastAsia="Times New Roman"/>
        </w:rPr>
      </w:pPr>
      <w:r w:rsidRPr="006F1FA8">
        <w:rPr>
          <w:rFonts w:eastAsia="Times New Roman"/>
        </w:rPr>
        <w:t xml:space="preserve">Where debtors do not make payment within the Town’s nominated payment terms, or enter into an approved payment arrangement, the Manager Financial Services is authorised to impose Stop Credit on the account. The appropriate business unit shall be notified and will be responsible for ensuring no further credit is provided to the Debtor. The Debtor will receive written notification from the Town to their last known address of the Stop Credit. </w:t>
      </w:r>
    </w:p>
    <w:p w:rsidR="00185F43" w:rsidRPr="006F1FA8" w:rsidRDefault="00185F43" w:rsidP="00185F43">
      <w:pPr>
        <w:rPr>
          <w:rFonts w:ascii="Arial" w:eastAsia="Times New Roman" w:hAnsi="Arial" w:cs="Arial"/>
          <w:szCs w:val="24"/>
        </w:rPr>
      </w:pPr>
    </w:p>
    <w:p w:rsidR="00185F43" w:rsidRPr="006F1FA8" w:rsidRDefault="00185F43" w:rsidP="004057A0">
      <w:pPr>
        <w:pStyle w:val="5SubSubHeading"/>
        <w:rPr>
          <w:rFonts w:eastAsia="Times New Roman"/>
        </w:rPr>
      </w:pPr>
      <w:r w:rsidRPr="006F1FA8">
        <w:rPr>
          <w:rFonts w:eastAsia="Times New Roman"/>
        </w:rPr>
        <w:t xml:space="preserve">5. </w:t>
      </w:r>
      <w:r w:rsidR="00541B73">
        <w:rPr>
          <w:rFonts w:eastAsia="Times New Roman"/>
        </w:rPr>
        <w:tab/>
      </w:r>
      <w:r w:rsidRPr="006F1FA8">
        <w:rPr>
          <w:rFonts w:eastAsia="Times New Roman"/>
        </w:rPr>
        <w:t xml:space="preserve">Provision for Doubtful Debts </w:t>
      </w:r>
    </w:p>
    <w:p w:rsidR="00185F43" w:rsidRPr="006F1FA8" w:rsidRDefault="00185F43" w:rsidP="00185F43">
      <w:pPr>
        <w:rPr>
          <w:rFonts w:ascii="Arial" w:eastAsia="Times New Roman" w:hAnsi="Arial" w:cs="Arial"/>
          <w:szCs w:val="24"/>
        </w:rPr>
      </w:pPr>
    </w:p>
    <w:p w:rsidR="00185F43" w:rsidRPr="006F1FA8" w:rsidRDefault="00185F43" w:rsidP="004057A0">
      <w:pPr>
        <w:rPr>
          <w:rFonts w:eastAsia="Times New Roman"/>
        </w:rPr>
      </w:pPr>
      <w:r w:rsidRPr="006F1FA8">
        <w:rPr>
          <w:rFonts w:eastAsia="Times New Roman"/>
        </w:rPr>
        <w:t xml:space="preserve">Where the recovery of debt is unlikely, a provision for doubtful debts shall be made in accordance with Australian Accounting Standards. A bad debts register shall be maintained and reviewed on a regular basis. </w:t>
      </w:r>
    </w:p>
    <w:p w:rsidR="00185F43" w:rsidRPr="006F1FA8" w:rsidRDefault="00185F43" w:rsidP="00185F43">
      <w:pPr>
        <w:rPr>
          <w:rFonts w:ascii="Arial" w:eastAsia="Times New Roman" w:hAnsi="Arial" w:cs="Arial"/>
          <w:szCs w:val="24"/>
        </w:rPr>
      </w:pPr>
    </w:p>
    <w:p w:rsidR="00185F43" w:rsidRPr="006F1FA8" w:rsidRDefault="00185F43" w:rsidP="00541B73">
      <w:pPr>
        <w:pStyle w:val="5SubSubHeading"/>
        <w:rPr>
          <w:rFonts w:eastAsia="Times New Roman"/>
        </w:rPr>
      </w:pPr>
      <w:r w:rsidRPr="006F1FA8">
        <w:rPr>
          <w:rFonts w:eastAsia="Times New Roman"/>
        </w:rPr>
        <w:t xml:space="preserve">6. </w:t>
      </w:r>
      <w:r w:rsidR="00541B73">
        <w:rPr>
          <w:rFonts w:eastAsia="Times New Roman"/>
        </w:rPr>
        <w:tab/>
      </w:r>
      <w:r w:rsidRPr="006F1FA8">
        <w:rPr>
          <w:rFonts w:eastAsia="Times New Roman"/>
        </w:rPr>
        <w:t xml:space="preserve">Write Off of Bad Debts </w:t>
      </w:r>
    </w:p>
    <w:p w:rsidR="00185F43" w:rsidRPr="006F1FA8" w:rsidRDefault="00185F43" w:rsidP="00185F43">
      <w:pPr>
        <w:rPr>
          <w:rFonts w:ascii="Arial" w:eastAsia="Times New Roman" w:hAnsi="Arial" w:cs="Arial"/>
          <w:szCs w:val="24"/>
        </w:rPr>
      </w:pPr>
    </w:p>
    <w:p w:rsidR="00185F43" w:rsidRPr="006F1FA8" w:rsidRDefault="00185F43" w:rsidP="004057A0">
      <w:pPr>
        <w:rPr>
          <w:rFonts w:eastAsia="Times New Roman"/>
        </w:rPr>
      </w:pPr>
      <w:r w:rsidRPr="006F1FA8">
        <w:rPr>
          <w:rFonts w:eastAsia="Times New Roman"/>
        </w:rPr>
        <w:t>The Chief Executive Officer</w:t>
      </w:r>
      <w:r>
        <w:rPr>
          <w:rFonts w:eastAsia="Times New Roman"/>
        </w:rPr>
        <w:t xml:space="preserve"> and the</w:t>
      </w:r>
      <w:r w:rsidRPr="006F1FA8">
        <w:rPr>
          <w:rFonts w:eastAsia="Times New Roman"/>
        </w:rPr>
        <w:t xml:space="preserve"> Director Corporate</w:t>
      </w:r>
      <w:r>
        <w:rPr>
          <w:rFonts w:eastAsia="Times New Roman"/>
        </w:rPr>
        <w:t xml:space="preserve"> and Performance</w:t>
      </w:r>
      <w:r w:rsidRPr="006F1FA8">
        <w:rPr>
          <w:rFonts w:eastAsia="Times New Roman"/>
        </w:rPr>
        <w:t xml:space="preserve"> Services have the authority to write-off bad debts up to $</w:t>
      </w:r>
      <w:r>
        <w:rPr>
          <w:rFonts w:eastAsia="Times New Roman"/>
        </w:rPr>
        <w:t>5</w:t>
      </w:r>
      <w:r w:rsidRPr="006F1FA8">
        <w:rPr>
          <w:rFonts w:eastAsia="Times New Roman"/>
        </w:rPr>
        <w:t xml:space="preserve">00. </w:t>
      </w:r>
    </w:p>
    <w:p w:rsidR="00185F43" w:rsidRPr="006F1FA8" w:rsidRDefault="00185F43" w:rsidP="00185F43">
      <w:pPr>
        <w:rPr>
          <w:rFonts w:ascii="Arial" w:eastAsia="Times New Roman" w:hAnsi="Arial" w:cs="Arial"/>
          <w:szCs w:val="24"/>
        </w:rPr>
      </w:pPr>
    </w:p>
    <w:p w:rsidR="00185F43" w:rsidRPr="006F1FA8" w:rsidRDefault="00185F43" w:rsidP="004057A0">
      <w:pPr>
        <w:rPr>
          <w:rFonts w:eastAsia="Times New Roman"/>
        </w:rPr>
      </w:pPr>
      <w:r w:rsidRPr="006F1FA8">
        <w:rPr>
          <w:rFonts w:eastAsia="Times New Roman"/>
        </w:rPr>
        <w:lastRenderedPageBreak/>
        <w:t xml:space="preserve">All write-offs above this threshold will be reported to Council on a quarterly basis and will include: </w:t>
      </w:r>
    </w:p>
    <w:p w:rsidR="00185F43" w:rsidRPr="006F1FA8" w:rsidRDefault="00185F43" w:rsidP="004057A0">
      <w:pPr>
        <w:pStyle w:val="Bullets"/>
      </w:pPr>
      <w:r w:rsidRPr="006F1FA8">
        <w:t xml:space="preserve">Name of Debtor* </w:t>
      </w:r>
    </w:p>
    <w:p w:rsidR="00185F43" w:rsidRPr="006F1FA8" w:rsidRDefault="00185F43" w:rsidP="004057A0">
      <w:pPr>
        <w:pStyle w:val="Bullets"/>
      </w:pPr>
      <w:r w:rsidRPr="006F1FA8">
        <w:t xml:space="preserve">Amount to be written off </w:t>
      </w:r>
    </w:p>
    <w:p w:rsidR="00185F43" w:rsidRPr="006F1FA8" w:rsidRDefault="00185F43" w:rsidP="004057A0">
      <w:pPr>
        <w:pStyle w:val="Bullets"/>
      </w:pPr>
      <w:r w:rsidRPr="006F1FA8">
        <w:t xml:space="preserve">Description of invoice </w:t>
      </w:r>
    </w:p>
    <w:p w:rsidR="00185F43" w:rsidRPr="006F1FA8" w:rsidRDefault="00185F43" w:rsidP="004057A0">
      <w:pPr>
        <w:pStyle w:val="Bullets"/>
      </w:pPr>
      <w:r w:rsidRPr="006F1FA8">
        <w:t>Reason for write-off</w:t>
      </w:r>
    </w:p>
    <w:p w:rsidR="00185F43" w:rsidRPr="006F1FA8" w:rsidRDefault="00185F43" w:rsidP="00185F43">
      <w:pPr>
        <w:rPr>
          <w:rFonts w:ascii="Arial" w:eastAsia="Times New Roman" w:hAnsi="Arial" w:cs="Arial"/>
          <w:szCs w:val="24"/>
          <w:lang w:eastAsia="ja-JP"/>
        </w:rPr>
      </w:pPr>
    </w:p>
    <w:p w:rsidR="00185F43" w:rsidRPr="006F1FA8" w:rsidRDefault="00185F43" w:rsidP="004057A0">
      <w:pPr>
        <w:rPr>
          <w:rFonts w:eastAsia="Times New Roman"/>
        </w:rPr>
      </w:pPr>
      <w:r w:rsidRPr="006F1FA8">
        <w:rPr>
          <w:rFonts w:eastAsia="Times New Roman"/>
        </w:rPr>
        <w:t xml:space="preserve">For a debt to be written off one of the following conditions must be satisfied: </w:t>
      </w:r>
    </w:p>
    <w:p w:rsidR="00185F43" w:rsidRPr="006F1FA8" w:rsidRDefault="00185F43" w:rsidP="004057A0">
      <w:pPr>
        <w:pStyle w:val="Bullets"/>
      </w:pPr>
      <w:r w:rsidRPr="006F1FA8">
        <w:t xml:space="preserve">The debtor cannot be located </w:t>
      </w:r>
    </w:p>
    <w:p w:rsidR="00185F43" w:rsidRPr="006F1FA8" w:rsidRDefault="00185F43" w:rsidP="004057A0">
      <w:pPr>
        <w:pStyle w:val="Bullets"/>
      </w:pPr>
      <w:r w:rsidRPr="006F1FA8">
        <w:t xml:space="preserve">Uneconomical to pursue the debt </w:t>
      </w:r>
    </w:p>
    <w:p w:rsidR="00185F43" w:rsidRPr="006F1FA8" w:rsidRDefault="00185F43" w:rsidP="004057A0">
      <w:pPr>
        <w:pStyle w:val="Bullets"/>
      </w:pPr>
      <w:r w:rsidRPr="006F1FA8">
        <w:t xml:space="preserve">The hardship circumstances of the debtor do not warrant the taking or continuation of recovery action </w:t>
      </w:r>
    </w:p>
    <w:p w:rsidR="00185F43" w:rsidRPr="006F1FA8" w:rsidRDefault="00185F43" w:rsidP="004057A0">
      <w:pPr>
        <w:pStyle w:val="Bullets"/>
      </w:pPr>
      <w:r w:rsidRPr="006F1FA8">
        <w:t xml:space="preserve">Legal proceedings through the courts have proved, or on legal advice would prove, unsuccessful </w:t>
      </w:r>
    </w:p>
    <w:p w:rsidR="00185F43" w:rsidRPr="006F1FA8" w:rsidRDefault="00185F43" w:rsidP="00185F43">
      <w:pPr>
        <w:rPr>
          <w:rFonts w:ascii="Arial" w:eastAsia="Times New Roman" w:hAnsi="Arial" w:cs="Arial"/>
          <w:szCs w:val="24"/>
        </w:rPr>
      </w:pPr>
    </w:p>
    <w:p w:rsidR="00185F43" w:rsidRPr="004057A0" w:rsidRDefault="00185F43" w:rsidP="00541B73">
      <w:pPr>
        <w:pStyle w:val="6Quote"/>
        <w:rPr>
          <w:rFonts w:eastAsia="Times New Roman"/>
        </w:rPr>
      </w:pPr>
      <w:r w:rsidRPr="004057A0">
        <w:rPr>
          <w:rFonts w:eastAsia="Times New Roman"/>
        </w:rPr>
        <w:t xml:space="preserve">*Where a debt is recommended for write-off as a result of hardship circumstances, the name of the Debtor will be reported to Council in confidence. </w:t>
      </w:r>
    </w:p>
    <w:p w:rsidR="00185F43" w:rsidRPr="006F1FA8" w:rsidRDefault="00185F43" w:rsidP="00185F43">
      <w:pPr>
        <w:rPr>
          <w:rFonts w:ascii="Arial" w:eastAsia="Times New Roman" w:hAnsi="Arial" w:cs="Arial"/>
          <w:szCs w:val="24"/>
        </w:rPr>
      </w:pPr>
    </w:p>
    <w:p w:rsidR="00185F43" w:rsidRPr="006F1FA8" w:rsidRDefault="00185F43" w:rsidP="004057A0">
      <w:pPr>
        <w:pStyle w:val="4SubHeading"/>
        <w:rPr>
          <w:rFonts w:eastAsia="Times New Roman"/>
        </w:rPr>
      </w:pPr>
      <w:r w:rsidRPr="006F1FA8">
        <w:rPr>
          <w:rFonts w:eastAsia="Times New Roman"/>
        </w:rPr>
        <w:t xml:space="preserve">Rates &amp; Service Charges </w:t>
      </w:r>
    </w:p>
    <w:p w:rsidR="00185F43" w:rsidRPr="006F1FA8" w:rsidRDefault="00185F43" w:rsidP="004057A0">
      <w:pPr>
        <w:rPr>
          <w:rFonts w:eastAsia="Times New Roman"/>
        </w:rPr>
      </w:pPr>
    </w:p>
    <w:p w:rsidR="00185F43" w:rsidRPr="006F1FA8" w:rsidRDefault="00185F43" w:rsidP="004057A0">
      <w:pPr>
        <w:rPr>
          <w:rFonts w:eastAsia="Times New Roman"/>
        </w:rPr>
      </w:pPr>
      <w:r w:rsidRPr="006F1FA8">
        <w:rPr>
          <w:rFonts w:eastAsia="Times New Roman"/>
        </w:rPr>
        <w:t xml:space="preserve">The recovery of outstanding rates will be collected in a fair and timely manner. Rate notices are due for payment 35 days from date of issue in accordance with the </w:t>
      </w:r>
      <w:r w:rsidRPr="006F1FA8">
        <w:rPr>
          <w:rFonts w:eastAsia="Times New Roman"/>
          <w:i/>
          <w:iCs/>
        </w:rPr>
        <w:t>Local Government Act 1995</w:t>
      </w:r>
      <w:r w:rsidRPr="006F1FA8">
        <w:rPr>
          <w:rFonts w:eastAsia="Times New Roman"/>
        </w:rPr>
        <w:t xml:space="preserve">. </w:t>
      </w:r>
    </w:p>
    <w:p w:rsidR="00185F43" w:rsidRPr="006F1FA8" w:rsidRDefault="00185F43" w:rsidP="004057A0">
      <w:pPr>
        <w:rPr>
          <w:rFonts w:eastAsia="Times New Roman"/>
        </w:rPr>
      </w:pPr>
    </w:p>
    <w:p w:rsidR="00185F43" w:rsidRPr="006F1FA8" w:rsidRDefault="00185F43" w:rsidP="004057A0">
      <w:pPr>
        <w:rPr>
          <w:rFonts w:eastAsia="Times New Roman"/>
        </w:rPr>
      </w:pPr>
      <w:r w:rsidRPr="006F1FA8">
        <w:rPr>
          <w:rFonts w:eastAsia="Times New Roman"/>
        </w:rPr>
        <w:t xml:space="preserve">Overdue accounts, which remain outstanding past the due date, will have interest applied at the prevailing interest rate as set out in the adopted Fees &amp; Charges. </w:t>
      </w:r>
    </w:p>
    <w:p w:rsidR="00185F43" w:rsidRPr="006F1FA8" w:rsidRDefault="00185F43" w:rsidP="004057A0">
      <w:pPr>
        <w:rPr>
          <w:rFonts w:eastAsia="Times New Roman"/>
        </w:rPr>
      </w:pPr>
    </w:p>
    <w:p w:rsidR="00185F43" w:rsidRPr="006F1FA8" w:rsidRDefault="00185F43" w:rsidP="004057A0">
      <w:pPr>
        <w:rPr>
          <w:rFonts w:eastAsia="Times New Roman"/>
        </w:rPr>
      </w:pPr>
      <w:r w:rsidRPr="006F1FA8">
        <w:rPr>
          <w:rFonts w:eastAsia="Times New Roman"/>
        </w:rPr>
        <w:t xml:space="preserve">Interest is calculated on the number of days from the due date of payment until the day the payment is received by the Town of Port Hedland. This includes overdue amounts where the ratepayer has elected the instalment option. </w:t>
      </w:r>
    </w:p>
    <w:p w:rsidR="00185F43" w:rsidRPr="006F1FA8" w:rsidRDefault="00185F43" w:rsidP="004057A0">
      <w:pPr>
        <w:rPr>
          <w:rFonts w:eastAsia="Times New Roman"/>
        </w:rPr>
      </w:pPr>
    </w:p>
    <w:p w:rsidR="00185F43" w:rsidRPr="006F1FA8" w:rsidRDefault="00185F43" w:rsidP="004057A0">
      <w:pPr>
        <w:rPr>
          <w:rFonts w:eastAsia="Times New Roman"/>
        </w:rPr>
      </w:pPr>
      <w:r w:rsidRPr="006F1FA8">
        <w:rPr>
          <w:rFonts w:eastAsia="Times New Roman"/>
        </w:rPr>
        <w:t>Alternative payment arrangement via Direct Debit is available. An administration fee is payable on alternative payment arrangements. The Administration Fee is set in the Town’s adopted Fees &amp; Charges. Interest on overdue amounts accrues at the prevailing interest rate as set out in the adopted Fees &amp; Charges.</w:t>
      </w:r>
    </w:p>
    <w:p w:rsidR="00185F43" w:rsidRPr="006F1FA8" w:rsidRDefault="00185F43" w:rsidP="004057A0">
      <w:pPr>
        <w:rPr>
          <w:rFonts w:eastAsia="Times New Roman"/>
        </w:rPr>
      </w:pPr>
    </w:p>
    <w:p w:rsidR="00185F43" w:rsidRPr="006F1FA8" w:rsidRDefault="00185F43" w:rsidP="004057A0">
      <w:pPr>
        <w:pStyle w:val="5SubSubHeading"/>
        <w:rPr>
          <w:rFonts w:eastAsia="Times New Roman"/>
        </w:rPr>
      </w:pPr>
      <w:r w:rsidRPr="006F1FA8">
        <w:rPr>
          <w:rFonts w:eastAsia="Times New Roman"/>
        </w:rPr>
        <w:t xml:space="preserve">1. </w:t>
      </w:r>
      <w:r w:rsidR="00541B73">
        <w:rPr>
          <w:rFonts w:eastAsia="Times New Roman"/>
        </w:rPr>
        <w:tab/>
      </w:r>
      <w:r w:rsidRPr="006F1FA8">
        <w:rPr>
          <w:rFonts w:eastAsia="Times New Roman"/>
        </w:rPr>
        <w:t xml:space="preserve">Accounts 35 days in arrears after the initial invoice </w:t>
      </w:r>
    </w:p>
    <w:p w:rsidR="00185F43" w:rsidRPr="006F1FA8" w:rsidRDefault="00185F43" w:rsidP="004057A0">
      <w:pPr>
        <w:rPr>
          <w:rFonts w:eastAsia="Times New Roman"/>
        </w:rPr>
      </w:pPr>
    </w:p>
    <w:p w:rsidR="00185F43" w:rsidRPr="006F1FA8" w:rsidRDefault="00185F43" w:rsidP="004057A0">
      <w:pPr>
        <w:rPr>
          <w:rFonts w:eastAsia="Times New Roman"/>
        </w:rPr>
      </w:pPr>
      <w:r w:rsidRPr="006F1FA8">
        <w:rPr>
          <w:rFonts w:eastAsia="Times New Roman"/>
        </w:rPr>
        <w:t xml:space="preserve">Where payment is not received within thirty five (35) days of the rate notice issue date, a Final Notice is issued seven days after the due date requesting full payment within fourteen (14) days, unless the Ratepayer has agreed to enter into a special repayment arrangement or is able to catch-up to the instalment option as per the Rate Notice. </w:t>
      </w:r>
    </w:p>
    <w:p w:rsidR="00185F43" w:rsidRPr="006F1FA8" w:rsidRDefault="00185F43" w:rsidP="004057A0">
      <w:pPr>
        <w:rPr>
          <w:rFonts w:eastAsia="Times New Roman"/>
        </w:rPr>
      </w:pPr>
    </w:p>
    <w:p w:rsidR="00185F43" w:rsidRPr="006F1FA8" w:rsidRDefault="00185F43" w:rsidP="004057A0">
      <w:pPr>
        <w:rPr>
          <w:rFonts w:eastAsia="Times New Roman"/>
        </w:rPr>
      </w:pPr>
      <w:r w:rsidRPr="006F1FA8">
        <w:rPr>
          <w:rFonts w:eastAsia="Times New Roman"/>
        </w:rPr>
        <w:t xml:space="preserve">Final Notices are not to be issued to Pensioners or </w:t>
      </w:r>
      <w:proofErr w:type="gramStart"/>
      <w:r w:rsidRPr="006F1FA8">
        <w:rPr>
          <w:rFonts w:eastAsia="Times New Roman"/>
        </w:rPr>
        <w:t>Seniors</w:t>
      </w:r>
      <w:proofErr w:type="gramEnd"/>
      <w:r w:rsidRPr="006F1FA8">
        <w:rPr>
          <w:rFonts w:eastAsia="Times New Roman"/>
        </w:rPr>
        <w:t xml:space="preserve"> registered to receive a rates rebate with the Town of Port Hedland. Under the </w:t>
      </w:r>
      <w:r w:rsidRPr="006F1FA8">
        <w:rPr>
          <w:rFonts w:eastAsia="Times New Roman"/>
          <w:i/>
          <w:iCs/>
        </w:rPr>
        <w:t xml:space="preserve">Rates and Charges (Rebates and Deferments) Act 1992 </w:t>
      </w:r>
      <w:r w:rsidRPr="006F1FA8">
        <w:rPr>
          <w:rFonts w:eastAsia="Times New Roman"/>
        </w:rPr>
        <w:t xml:space="preserve">Eligible Pensioners and </w:t>
      </w:r>
      <w:proofErr w:type="gramStart"/>
      <w:r w:rsidRPr="006F1FA8">
        <w:rPr>
          <w:rFonts w:eastAsia="Times New Roman"/>
        </w:rPr>
        <w:t>Seniors</w:t>
      </w:r>
      <w:proofErr w:type="gramEnd"/>
      <w:r w:rsidRPr="006F1FA8">
        <w:rPr>
          <w:rFonts w:eastAsia="Times New Roman"/>
        </w:rPr>
        <w:t xml:space="preserve"> have until 30 June of the financial year in which the Rates were levied to make payment, without incurring any late payment penalties. </w:t>
      </w:r>
    </w:p>
    <w:p w:rsidR="00185F43" w:rsidRPr="006F1FA8" w:rsidRDefault="00185F43" w:rsidP="004057A0">
      <w:pPr>
        <w:rPr>
          <w:rFonts w:eastAsia="Times New Roman"/>
        </w:rPr>
      </w:pPr>
    </w:p>
    <w:p w:rsidR="004057A0" w:rsidRDefault="004057A0">
      <w:pPr>
        <w:spacing w:after="200" w:line="276" w:lineRule="auto"/>
        <w:jc w:val="left"/>
        <w:rPr>
          <w:rFonts w:ascii="Arial" w:eastAsia="Times New Roman" w:hAnsi="Arial" w:cs="Arial"/>
          <w:b/>
          <w:i/>
          <w:szCs w:val="24"/>
        </w:rPr>
      </w:pPr>
      <w:r>
        <w:rPr>
          <w:rFonts w:ascii="Arial" w:eastAsia="Times New Roman" w:hAnsi="Arial" w:cs="Arial"/>
          <w:b/>
          <w:i/>
          <w:szCs w:val="24"/>
        </w:rPr>
        <w:br w:type="page"/>
      </w:r>
    </w:p>
    <w:p w:rsidR="00185F43" w:rsidRPr="006F1FA8" w:rsidRDefault="00185F43" w:rsidP="004057A0">
      <w:pPr>
        <w:pStyle w:val="5SubSubHeading"/>
        <w:rPr>
          <w:rFonts w:eastAsia="Times New Roman"/>
        </w:rPr>
      </w:pPr>
      <w:r w:rsidRPr="006F1FA8">
        <w:rPr>
          <w:rFonts w:eastAsia="Times New Roman"/>
        </w:rPr>
        <w:lastRenderedPageBreak/>
        <w:t xml:space="preserve">2. </w:t>
      </w:r>
      <w:r w:rsidR="00541B73">
        <w:rPr>
          <w:rFonts w:eastAsia="Times New Roman"/>
        </w:rPr>
        <w:tab/>
      </w:r>
      <w:r w:rsidRPr="006F1FA8">
        <w:rPr>
          <w:rFonts w:eastAsia="Times New Roman"/>
        </w:rPr>
        <w:t xml:space="preserve">Accounts 60 days or more in arrears after the initial invoice </w:t>
      </w:r>
    </w:p>
    <w:p w:rsidR="00185F43" w:rsidRPr="006F1FA8" w:rsidRDefault="00185F43" w:rsidP="004057A0">
      <w:pPr>
        <w:rPr>
          <w:rFonts w:eastAsia="Times New Roman"/>
        </w:rPr>
      </w:pPr>
    </w:p>
    <w:p w:rsidR="00185F43" w:rsidRPr="006F1FA8" w:rsidRDefault="00185F43" w:rsidP="004057A0">
      <w:pPr>
        <w:rPr>
          <w:rFonts w:eastAsia="Times New Roman"/>
        </w:rPr>
      </w:pPr>
      <w:r w:rsidRPr="006F1FA8">
        <w:rPr>
          <w:rFonts w:eastAsia="Times New Roman"/>
        </w:rPr>
        <w:t>Where amounts remain outstanding for sixty (60) days or more after the due date for payment listed on the original Rate Notice, the Rates Department will make their best effort to contact the Ratepayer using available methods before commencing further debt recovery action.</w:t>
      </w:r>
    </w:p>
    <w:p w:rsidR="00185F43" w:rsidRPr="006F1FA8" w:rsidRDefault="00185F43" w:rsidP="004057A0">
      <w:pPr>
        <w:rPr>
          <w:rFonts w:eastAsia="Times New Roman"/>
        </w:rPr>
      </w:pPr>
    </w:p>
    <w:p w:rsidR="00185F43" w:rsidRDefault="00185F43" w:rsidP="004057A0">
      <w:pPr>
        <w:rPr>
          <w:rFonts w:eastAsia="Times New Roman"/>
        </w:rPr>
      </w:pPr>
      <w:r w:rsidRPr="006F1FA8">
        <w:rPr>
          <w:rFonts w:eastAsia="Times New Roman"/>
        </w:rPr>
        <w:t>Following a risk management approach as determined by the value and nature of the debt, further debt recovery action may include referral to a debt collection agency, inc</w:t>
      </w:r>
      <w:r w:rsidR="00EE2586">
        <w:rPr>
          <w:rFonts w:eastAsia="Times New Roman"/>
        </w:rPr>
        <w:t>l</w:t>
      </w:r>
      <w:r w:rsidRPr="006F1FA8">
        <w:rPr>
          <w:rFonts w:eastAsia="Times New Roman"/>
        </w:rPr>
        <w:t xml:space="preserve">uding a General Procedure Claim and Court Proceedings. </w:t>
      </w:r>
    </w:p>
    <w:p w:rsidR="00EE2586" w:rsidRPr="006F1FA8" w:rsidRDefault="00EE2586" w:rsidP="004057A0">
      <w:pPr>
        <w:rPr>
          <w:rFonts w:eastAsia="Times New Roman"/>
          <w:b/>
          <w:i/>
        </w:rPr>
      </w:pPr>
    </w:p>
    <w:p w:rsidR="00185F43" w:rsidRDefault="00185F43" w:rsidP="004057A0">
      <w:pPr>
        <w:pStyle w:val="5SubSubHeading"/>
        <w:rPr>
          <w:rFonts w:eastAsia="Times New Roman"/>
        </w:rPr>
      </w:pPr>
      <w:r w:rsidRPr="006F1FA8">
        <w:rPr>
          <w:rFonts w:eastAsia="Times New Roman"/>
        </w:rPr>
        <w:t xml:space="preserve">3. </w:t>
      </w:r>
      <w:r w:rsidR="00541B73">
        <w:rPr>
          <w:rFonts w:eastAsia="Times New Roman"/>
        </w:rPr>
        <w:tab/>
      </w:r>
      <w:r w:rsidRPr="006F1FA8">
        <w:rPr>
          <w:rFonts w:eastAsia="Times New Roman"/>
        </w:rPr>
        <w:t xml:space="preserve">Seizure of Rent for Non Payment of Rates </w:t>
      </w:r>
    </w:p>
    <w:p w:rsidR="004057A0" w:rsidRPr="006F1FA8" w:rsidRDefault="004057A0" w:rsidP="004057A0">
      <w:pPr>
        <w:rPr>
          <w:rFonts w:eastAsia="Times New Roman"/>
        </w:rPr>
      </w:pPr>
    </w:p>
    <w:p w:rsidR="00185F43" w:rsidRPr="006F1FA8" w:rsidRDefault="00185F43" w:rsidP="004057A0">
      <w:pPr>
        <w:rPr>
          <w:rFonts w:eastAsia="Times New Roman"/>
        </w:rPr>
      </w:pPr>
      <w:r w:rsidRPr="006F1FA8">
        <w:rPr>
          <w:rFonts w:eastAsia="Times New Roman"/>
        </w:rPr>
        <w:t xml:space="preserve">Where the property owner of a leased or rented property on which Rates and Service Charges are outstanding cannot be located or refuses to settle Rates and Service Charges owed, a Notice may be served on the lessee or tenant under the provisions of Section 6.60 of the </w:t>
      </w:r>
      <w:r w:rsidRPr="006F1FA8">
        <w:rPr>
          <w:rFonts w:eastAsia="Times New Roman"/>
          <w:iCs/>
        </w:rPr>
        <w:t xml:space="preserve">Local Government Act 1995 </w:t>
      </w:r>
      <w:r w:rsidRPr="006F1FA8">
        <w:rPr>
          <w:rFonts w:eastAsia="Times New Roman"/>
        </w:rPr>
        <w:t>requiring the lessee or tenant to pay to the Town the rent due that they would otherwise pay under the lease/tenancy agreement as it becomes due, until the amount in arrears has been paid.</w:t>
      </w:r>
    </w:p>
    <w:p w:rsidR="00185F43" w:rsidRPr="006F1FA8" w:rsidRDefault="00185F43" w:rsidP="004057A0">
      <w:pPr>
        <w:rPr>
          <w:rFonts w:eastAsia="Times New Roman"/>
        </w:rPr>
      </w:pPr>
    </w:p>
    <w:p w:rsidR="00185F43" w:rsidRPr="006F1FA8" w:rsidRDefault="00185F43" w:rsidP="004057A0">
      <w:pPr>
        <w:pStyle w:val="5SubSubHeading"/>
        <w:rPr>
          <w:rFonts w:eastAsia="Times New Roman"/>
        </w:rPr>
      </w:pPr>
      <w:r w:rsidRPr="006F1FA8">
        <w:rPr>
          <w:rFonts w:eastAsia="Times New Roman"/>
        </w:rPr>
        <w:t xml:space="preserve">4. </w:t>
      </w:r>
      <w:r w:rsidR="00541B73">
        <w:rPr>
          <w:rFonts w:eastAsia="Times New Roman"/>
        </w:rPr>
        <w:tab/>
      </w:r>
      <w:r w:rsidRPr="006F1FA8">
        <w:rPr>
          <w:rFonts w:eastAsia="Times New Roman"/>
        </w:rPr>
        <w:t xml:space="preserve">Options to recover rates debt where rates are in arrears for in excess of three (3) years </w:t>
      </w:r>
    </w:p>
    <w:p w:rsidR="00185F43" w:rsidRPr="006F1FA8" w:rsidRDefault="00185F43" w:rsidP="00100F26">
      <w:pPr>
        <w:rPr>
          <w:rFonts w:eastAsia="Times New Roman"/>
        </w:rPr>
      </w:pPr>
    </w:p>
    <w:p w:rsidR="00185F43" w:rsidRPr="006F1FA8" w:rsidRDefault="00185F43" w:rsidP="00100F26">
      <w:pPr>
        <w:rPr>
          <w:rFonts w:eastAsia="Times New Roman"/>
        </w:rPr>
      </w:pPr>
      <w:proofErr w:type="spellStart"/>
      <w:r w:rsidRPr="006F1FA8">
        <w:rPr>
          <w:rFonts w:eastAsia="Times New Roman"/>
        </w:rPr>
        <w:t>i</w:t>
      </w:r>
      <w:proofErr w:type="spellEnd"/>
      <w:r w:rsidRPr="006F1FA8">
        <w:rPr>
          <w:rFonts w:eastAsia="Times New Roman"/>
        </w:rPr>
        <w:t>)</w:t>
      </w:r>
      <w:r w:rsidRPr="006F1FA8">
        <w:rPr>
          <w:rFonts w:eastAsia="Times New Roman"/>
        </w:rPr>
        <w:tab/>
        <w:t xml:space="preserve">Lodging a Caveat on the Title for Land </w:t>
      </w:r>
    </w:p>
    <w:p w:rsidR="00185F43" w:rsidRPr="006F1FA8" w:rsidRDefault="00185F43" w:rsidP="00100F26">
      <w:pPr>
        <w:rPr>
          <w:rFonts w:eastAsia="Times New Roman"/>
          <w:color w:val="000000"/>
        </w:rPr>
      </w:pPr>
    </w:p>
    <w:p w:rsidR="00185F43" w:rsidRPr="006F1FA8" w:rsidRDefault="00185F43" w:rsidP="00100F26">
      <w:pPr>
        <w:rPr>
          <w:rFonts w:eastAsia="Times New Roman"/>
        </w:rPr>
      </w:pPr>
      <w:r w:rsidRPr="006F1FA8">
        <w:rPr>
          <w:rFonts w:eastAsia="Times New Roman"/>
        </w:rPr>
        <w:t xml:space="preserve">Where Rates and Service Charges owed to the Town in respect of any rateable land remain unpaid for at least three (3) years, a caveat may be registered on the title for the land, under the provisions of Section 6.64 (3) of the </w:t>
      </w:r>
      <w:r w:rsidRPr="006F1FA8">
        <w:rPr>
          <w:rFonts w:eastAsia="Times New Roman"/>
          <w:i/>
        </w:rPr>
        <w:t>Local Government Act 1995</w:t>
      </w:r>
      <w:r w:rsidRPr="006F1FA8">
        <w:rPr>
          <w:rFonts w:eastAsia="Times New Roman"/>
        </w:rPr>
        <w:t xml:space="preserve">. </w:t>
      </w:r>
    </w:p>
    <w:p w:rsidR="00185F43" w:rsidRPr="006F1FA8" w:rsidRDefault="00185F43" w:rsidP="00100F26">
      <w:pPr>
        <w:rPr>
          <w:rFonts w:eastAsia="Times New Roman"/>
        </w:rPr>
      </w:pPr>
    </w:p>
    <w:p w:rsidR="00185F43" w:rsidRPr="006F1FA8" w:rsidRDefault="00185F43" w:rsidP="00100F26">
      <w:pPr>
        <w:rPr>
          <w:rFonts w:eastAsia="Times New Roman"/>
        </w:rPr>
      </w:pPr>
      <w:r w:rsidRPr="006F1FA8">
        <w:rPr>
          <w:rFonts w:eastAsia="Times New Roman"/>
        </w:rPr>
        <w:t>ii)</w:t>
      </w:r>
      <w:r w:rsidRPr="006F1FA8">
        <w:rPr>
          <w:rFonts w:eastAsia="Times New Roman"/>
        </w:rPr>
        <w:tab/>
        <w:t xml:space="preserve">Sale of Land </w:t>
      </w:r>
    </w:p>
    <w:p w:rsidR="00185F43" w:rsidRPr="006F1FA8" w:rsidRDefault="00185F43" w:rsidP="00100F26">
      <w:pPr>
        <w:rPr>
          <w:rFonts w:eastAsia="Times New Roman"/>
        </w:rPr>
      </w:pPr>
    </w:p>
    <w:p w:rsidR="00185F43" w:rsidRPr="006F1FA8" w:rsidRDefault="00185F43" w:rsidP="00100F26">
      <w:pPr>
        <w:rPr>
          <w:rFonts w:eastAsia="Times New Roman"/>
        </w:rPr>
      </w:pPr>
      <w:r w:rsidRPr="006F1FA8">
        <w:rPr>
          <w:rFonts w:eastAsia="Times New Roman"/>
        </w:rPr>
        <w:t xml:space="preserve">Where Rates and Service Charges owed to the Town in respect of any rateable land have been unpaid for at least three (3) years, the Town may take possession of the land under the provisions of Section 6.64 of the </w:t>
      </w:r>
      <w:r w:rsidRPr="006F1FA8">
        <w:rPr>
          <w:rFonts w:eastAsia="Times New Roman"/>
          <w:i/>
        </w:rPr>
        <w:t>Local Government Act 1995</w:t>
      </w:r>
      <w:r w:rsidRPr="006F1FA8">
        <w:rPr>
          <w:rFonts w:eastAsia="Times New Roman"/>
        </w:rPr>
        <w:t xml:space="preserve">. </w:t>
      </w:r>
    </w:p>
    <w:p w:rsidR="00185F43" w:rsidRPr="006F1FA8" w:rsidRDefault="00185F43" w:rsidP="00100F26">
      <w:pPr>
        <w:rPr>
          <w:rFonts w:eastAsia="Times New Roman"/>
        </w:rPr>
      </w:pPr>
    </w:p>
    <w:p w:rsidR="00185F43" w:rsidRPr="006F1FA8" w:rsidRDefault="00185F43" w:rsidP="00100F26">
      <w:pPr>
        <w:rPr>
          <w:rFonts w:eastAsia="Times New Roman"/>
        </w:rPr>
      </w:pPr>
      <w:r w:rsidRPr="006F1FA8">
        <w:rPr>
          <w:rFonts w:eastAsia="Times New Roman"/>
        </w:rPr>
        <w:t>The approval of Council is required to be obtained before this course of action is undertaken.</w:t>
      </w:r>
    </w:p>
    <w:p w:rsidR="00185F43" w:rsidRDefault="00185F43" w:rsidP="00185F43">
      <w:pPr>
        <w:rPr>
          <w:rFonts w:ascii="Arial" w:eastAsia="Times New Roman" w:hAnsi="Arial" w:cs="Arial"/>
          <w:szCs w:val="24"/>
        </w:rPr>
      </w:pPr>
    </w:p>
    <w:p w:rsidR="00185F43" w:rsidRPr="006F1FA8" w:rsidRDefault="00185F43" w:rsidP="00100F26">
      <w:pPr>
        <w:pStyle w:val="4SubHeading"/>
        <w:rPr>
          <w:rFonts w:eastAsia="Times New Roman"/>
        </w:rPr>
      </w:pPr>
      <w:r>
        <w:rPr>
          <w:rFonts w:eastAsia="Times New Roman"/>
        </w:rPr>
        <w:t>Financial Hardship</w:t>
      </w:r>
    </w:p>
    <w:p w:rsidR="00185F43" w:rsidRPr="006F1FA8" w:rsidRDefault="00185F43" w:rsidP="00100F26">
      <w:pPr>
        <w:rPr>
          <w:rFonts w:eastAsia="Times New Roman"/>
        </w:rPr>
      </w:pPr>
    </w:p>
    <w:p w:rsidR="00185F43" w:rsidRDefault="00185F43" w:rsidP="00100F26">
      <w:pPr>
        <w:rPr>
          <w:rFonts w:eastAsia="Times New Roman"/>
        </w:rPr>
      </w:pPr>
      <w:r>
        <w:rPr>
          <w:rFonts w:eastAsia="Times New Roman"/>
        </w:rPr>
        <w:t xml:space="preserve">Financial Hardship may apply to individuals who are experiencing circumstances that have caused disruption and stress to the typical financial operations of their household. </w:t>
      </w:r>
    </w:p>
    <w:p w:rsidR="00185F43" w:rsidRDefault="00185F43" w:rsidP="00100F26">
      <w:pPr>
        <w:rPr>
          <w:rFonts w:eastAsia="Times New Roman"/>
        </w:rPr>
      </w:pPr>
    </w:p>
    <w:p w:rsidR="00185F43" w:rsidRDefault="00185F43" w:rsidP="00100F26">
      <w:pPr>
        <w:rPr>
          <w:rFonts w:eastAsia="Times New Roman"/>
        </w:rPr>
      </w:pPr>
      <w:r w:rsidRPr="004C761B">
        <w:rPr>
          <w:rFonts w:eastAsia="Times New Roman"/>
        </w:rPr>
        <w:t xml:space="preserve">The </w:t>
      </w:r>
      <w:r>
        <w:rPr>
          <w:rFonts w:eastAsia="Times New Roman"/>
        </w:rPr>
        <w:t>Town</w:t>
      </w:r>
      <w:r w:rsidRPr="004C761B">
        <w:rPr>
          <w:rFonts w:eastAsia="Times New Roman"/>
        </w:rPr>
        <w:t xml:space="preserve"> recognises its responsibility in responding to the needs of residents</w:t>
      </w:r>
      <w:r>
        <w:rPr>
          <w:rFonts w:eastAsia="Times New Roman"/>
        </w:rPr>
        <w:t xml:space="preserve"> </w:t>
      </w:r>
      <w:r w:rsidRPr="004C761B">
        <w:rPr>
          <w:rFonts w:eastAsia="Times New Roman"/>
        </w:rPr>
        <w:t>experiencing severe financial hardship by the ensuring that they are treated with</w:t>
      </w:r>
      <w:r>
        <w:rPr>
          <w:rFonts w:eastAsia="Times New Roman"/>
        </w:rPr>
        <w:t xml:space="preserve"> </w:t>
      </w:r>
      <w:r w:rsidRPr="004C761B">
        <w:rPr>
          <w:rFonts w:eastAsia="Times New Roman"/>
        </w:rPr>
        <w:t>respect, dignity, fairness, equity and confidentiality.</w:t>
      </w:r>
      <w:r>
        <w:rPr>
          <w:rFonts w:eastAsia="Times New Roman"/>
        </w:rPr>
        <w:t xml:space="preserve"> </w:t>
      </w:r>
    </w:p>
    <w:p w:rsidR="00185F43" w:rsidRDefault="00185F43" w:rsidP="00100F26">
      <w:pPr>
        <w:rPr>
          <w:rFonts w:eastAsia="Times New Roman"/>
        </w:rPr>
      </w:pPr>
    </w:p>
    <w:p w:rsidR="00100F26" w:rsidRDefault="00100F26">
      <w:pPr>
        <w:spacing w:after="200" w:line="276" w:lineRule="auto"/>
        <w:jc w:val="left"/>
        <w:rPr>
          <w:rFonts w:eastAsia="Times New Roman"/>
        </w:rPr>
      </w:pPr>
      <w:r>
        <w:rPr>
          <w:rFonts w:eastAsia="Times New Roman"/>
        </w:rPr>
        <w:br w:type="page"/>
      </w:r>
    </w:p>
    <w:p w:rsidR="00185F43" w:rsidRDefault="00185F43" w:rsidP="00100F26">
      <w:pPr>
        <w:rPr>
          <w:rFonts w:eastAsia="Times New Roman"/>
        </w:rPr>
      </w:pPr>
      <w:r>
        <w:rPr>
          <w:rFonts w:eastAsia="Times New Roman"/>
        </w:rPr>
        <w:lastRenderedPageBreak/>
        <w:t>T</w:t>
      </w:r>
      <w:r w:rsidRPr="005929C4">
        <w:rPr>
          <w:rFonts w:eastAsia="Times New Roman"/>
        </w:rPr>
        <w:t>his Policy enable</w:t>
      </w:r>
      <w:r>
        <w:rPr>
          <w:rFonts w:eastAsia="Times New Roman"/>
        </w:rPr>
        <w:t>s</w:t>
      </w:r>
      <w:r w:rsidRPr="005929C4">
        <w:rPr>
          <w:rFonts w:eastAsia="Times New Roman"/>
        </w:rPr>
        <w:t xml:space="preserve"> a person (liable for rates and o</w:t>
      </w:r>
      <w:r>
        <w:rPr>
          <w:rFonts w:eastAsia="Times New Roman"/>
        </w:rPr>
        <w:t>ther charges) experiencing financial hardship</w:t>
      </w:r>
      <w:r w:rsidRPr="005929C4">
        <w:rPr>
          <w:rFonts w:eastAsia="Times New Roman"/>
        </w:rPr>
        <w:t xml:space="preserve"> to make application to Council for assistance relating to any unpaid rates or charges levied on a property und</w:t>
      </w:r>
      <w:r>
        <w:rPr>
          <w:rFonts w:eastAsia="Times New Roman"/>
        </w:rPr>
        <w:t>er the Local Government Act 1995</w:t>
      </w:r>
      <w:r w:rsidRPr="005929C4">
        <w:rPr>
          <w:rFonts w:eastAsia="Times New Roman"/>
        </w:rPr>
        <w:t>.</w:t>
      </w:r>
      <w:r>
        <w:rPr>
          <w:rFonts w:eastAsia="Times New Roman"/>
        </w:rPr>
        <w:t xml:space="preserve"> The Town may provide relief to those experiencing financial hardship by offering a repayment arrangement and</w:t>
      </w:r>
      <w:r w:rsidRPr="004C761B">
        <w:rPr>
          <w:rFonts w:eastAsia="Times New Roman"/>
        </w:rPr>
        <w:t xml:space="preserve"> will determ</w:t>
      </w:r>
      <w:r>
        <w:rPr>
          <w:rFonts w:eastAsia="Times New Roman"/>
        </w:rPr>
        <w:t>ine the financial contribution</w:t>
      </w:r>
      <w:r w:rsidRPr="004C761B">
        <w:rPr>
          <w:rFonts w:eastAsia="Times New Roman"/>
        </w:rPr>
        <w:t xml:space="preserve"> an applicant may contribute</w:t>
      </w:r>
      <w:r>
        <w:rPr>
          <w:rFonts w:eastAsia="Times New Roman"/>
        </w:rPr>
        <w:t xml:space="preserve"> </w:t>
      </w:r>
      <w:r w:rsidRPr="004C761B">
        <w:rPr>
          <w:rFonts w:eastAsia="Times New Roman"/>
        </w:rPr>
        <w:t>to the reduction of the debt.</w:t>
      </w:r>
    </w:p>
    <w:p w:rsidR="00185F43" w:rsidRDefault="00185F43" w:rsidP="00100F26">
      <w:pPr>
        <w:rPr>
          <w:rFonts w:eastAsia="Times New Roman"/>
        </w:rPr>
      </w:pPr>
    </w:p>
    <w:p w:rsidR="00185F43" w:rsidRPr="00100F26" w:rsidRDefault="00185F43" w:rsidP="00100F26">
      <w:r w:rsidRPr="004C761B">
        <w:rPr>
          <w:rFonts w:eastAsia="Times New Roman"/>
        </w:rPr>
        <w:t>The level of relief applicants may receive will be based on the evidence of genuine</w:t>
      </w:r>
      <w:r>
        <w:rPr>
          <w:rFonts w:eastAsia="Times New Roman"/>
        </w:rPr>
        <w:t xml:space="preserve"> </w:t>
      </w:r>
      <w:r w:rsidRPr="004C761B">
        <w:rPr>
          <w:rFonts w:eastAsia="Times New Roman"/>
        </w:rPr>
        <w:t xml:space="preserve">hardship </w:t>
      </w:r>
      <w:r>
        <w:rPr>
          <w:rFonts w:eastAsia="Times New Roman"/>
        </w:rPr>
        <w:t>as a result of</w:t>
      </w:r>
      <w:r w:rsidRPr="004C761B">
        <w:rPr>
          <w:rFonts w:eastAsia="Times New Roman"/>
        </w:rPr>
        <w:t xml:space="preserve"> trauma/tragedy, level of income, reliance on social</w:t>
      </w:r>
      <w:r>
        <w:rPr>
          <w:rFonts w:eastAsia="Times New Roman"/>
        </w:rPr>
        <w:t xml:space="preserve"> </w:t>
      </w:r>
      <w:r w:rsidRPr="004C761B">
        <w:rPr>
          <w:rFonts w:eastAsia="Times New Roman"/>
        </w:rPr>
        <w:t>security, illness/disability, business failure or other factors considered relevant by the</w:t>
      </w:r>
      <w:r>
        <w:rPr>
          <w:rFonts w:eastAsia="Times New Roman"/>
        </w:rPr>
        <w:t xml:space="preserve"> </w:t>
      </w:r>
      <w:r w:rsidRPr="004C761B">
        <w:rPr>
          <w:rFonts w:eastAsia="Times New Roman"/>
        </w:rPr>
        <w:t>Chief Executive Officer.</w:t>
      </w:r>
    </w:p>
    <w:p w:rsidR="00185F43" w:rsidRPr="00100F26" w:rsidRDefault="00185F43" w:rsidP="00100F26"/>
    <w:p w:rsidR="00185F43" w:rsidRPr="00100F26" w:rsidRDefault="00185F43" w:rsidP="00100F26">
      <w:r w:rsidRPr="00100F26">
        <w:t>If the Chief Executive Officer is satisfied that the contribution will exacerbate the level of hardship, then consideration may be given to writing off all or part of the late payment interest. In the case of severe financial hardship, as determined by the Chief Executive Officer, the Town will not impose additional charges and interest.</w:t>
      </w:r>
    </w:p>
    <w:p w:rsidR="00185F43" w:rsidRPr="00100F26" w:rsidRDefault="00185F43" w:rsidP="00100F26"/>
    <w:p w:rsidR="00185F43" w:rsidRPr="00100F26" w:rsidRDefault="00185F43" w:rsidP="00100F26">
      <w:r w:rsidRPr="00100F26">
        <w:t xml:space="preserve">As a general principle, Hardship assistance should only be granted to individuals experiencing hardship, with regard to the rates on their primary residence. Applications for hardship assistance for residential investment, commercial or industrial properties may be considered under exceptional circumstances. </w:t>
      </w:r>
    </w:p>
    <w:p w:rsidR="00185F43" w:rsidRPr="00100F26" w:rsidRDefault="00185F43" w:rsidP="00100F26"/>
    <w:p w:rsidR="00185F43" w:rsidRPr="00100F26" w:rsidRDefault="00185F43" w:rsidP="00100F26">
      <w:r w:rsidRPr="00100F26">
        <w:t>Applications for Financial Hardship Assistance must be made on the Financial Hardship Rate Relief Application form and submitted to the Town.</w:t>
      </w:r>
    </w:p>
    <w:p w:rsidR="00185F43" w:rsidRPr="00100F26" w:rsidRDefault="00185F43" w:rsidP="00100F26"/>
    <w:p w:rsidR="00185F43" w:rsidRPr="00100F26" w:rsidRDefault="00185F43" w:rsidP="00100F26">
      <w:r w:rsidRPr="00100F26">
        <w:t>Authority is delegated to the Chief Executive Officer to determine alternative payment options based on individual circumstances.</w:t>
      </w:r>
    </w:p>
    <w:p w:rsidR="00100F26" w:rsidRDefault="00100F26" w:rsidP="00185F43">
      <w:pPr>
        <w:keepNext/>
        <w:keepLines/>
        <w:tabs>
          <w:tab w:val="left" w:pos="1440"/>
        </w:tabs>
        <w:rPr>
          <w:rFonts w:ascii="Arial" w:eastAsia="Times New Roman" w:hAnsi="Arial" w:cs="Arial"/>
          <w:b/>
          <w:bCs/>
          <w:caps/>
          <w:szCs w:val="24"/>
        </w:rPr>
      </w:pPr>
    </w:p>
    <w:p w:rsidR="00185F43" w:rsidRDefault="00541B73" w:rsidP="00100F26">
      <w:pPr>
        <w:pStyle w:val="3PolicyHeading"/>
        <w:rPr>
          <w:rFonts w:eastAsia="Times New Roman"/>
        </w:rPr>
      </w:pPr>
      <w:r w:rsidRPr="006F1FA8">
        <w:rPr>
          <w:rFonts w:eastAsia="Times New Roman"/>
        </w:rPr>
        <w:t xml:space="preserve">Related policies and legislation </w:t>
      </w:r>
    </w:p>
    <w:p w:rsidR="00100F26" w:rsidRPr="00100F26" w:rsidRDefault="00100F26" w:rsidP="00100F26">
      <w:pPr>
        <w:pStyle w:val="Bullets"/>
        <w:numPr>
          <w:ilvl w:val="0"/>
          <w:numId w:val="0"/>
        </w:numPr>
        <w:ind w:left="567"/>
      </w:pPr>
    </w:p>
    <w:p w:rsidR="00185F43" w:rsidRPr="00100F26" w:rsidRDefault="00185F43" w:rsidP="00100F26">
      <w:pPr>
        <w:pStyle w:val="Bullets"/>
        <w:rPr>
          <w:i/>
        </w:rPr>
      </w:pPr>
      <w:r w:rsidRPr="00100F26">
        <w:rPr>
          <w:i/>
        </w:rPr>
        <w:t>Local Government Act 1995</w:t>
      </w:r>
    </w:p>
    <w:p w:rsidR="00185F43" w:rsidRPr="00100F26" w:rsidRDefault="00185F43" w:rsidP="00100F26">
      <w:pPr>
        <w:pStyle w:val="Bullets"/>
        <w:ind w:left="1134"/>
      </w:pPr>
      <w:r w:rsidRPr="00100F26">
        <w:t xml:space="preserve">Part 6, Division 4, Clause 6.13 – Interest on money owing to local governments </w:t>
      </w:r>
    </w:p>
    <w:p w:rsidR="00185F43" w:rsidRPr="00100F26" w:rsidRDefault="00185F43" w:rsidP="00100F26">
      <w:pPr>
        <w:pStyle w:val="Bullets"/>
        <w:ind w:left="1134"/>
      </w:pPr>
      <w:r w:rsidRPr="00100F26">
        <w:t xml:space="preserve">Part 6, Division 6, Subdivision 4, Clause 6.45 – Options for payment of rates and service charges </w:t>
      </w:r>
    </w:p>
    <w:p w:rsidR="00185F43" w:rsidRPr="00100F26" w:rsidRDefault="00185F43" w:rsidP="00100F26">
      <w:pPr>
        <w:pStyle w:val="Bullets"/>
        <w:ind w:left="1134"/>
      </w:pPr>
      <w:r w:rsidRPr="00100F26">
        <w:t xml:space="preserve">Part 6, Division 6, Subdivision 4, Clause 6.51 - Accrual of interest on overdue rates or service charges </w:t>
      </w:r>
    </w:p>
    <w:p w:rsidR="00185F43" w:rsidRPr="00100F26" w:rsidRDefault="00185F43" w:rsidP="00100F26">
      <w:pPr>
        <w:pStyle w:val="Bullets"/>
        <w:ind w:left="1134"/>
      </w:pPr>
      <w:r w:rsidRPr="00100F26">
        <w:t xml:space="preserve">Part 6, Division 6, Subdivision 5, Clause 6.56 - Rates or service charges recoverable in court </w:t>
      </w:r>
    </w:p>
    <w:p w:rsidR="00185F43" w:rsidRPr="00100F26" w:rsidRDefault="00185F43" w:rsidP="00100F26">
      <w:pPr>
        <w:pStyle w:val="Bullets"/>
        <w:ind w:left="1134"/>
      </w:pPr>
      <w:r w:rsidRPr="00100F26">
        <w:t xml:space="preserve">Part 6, Division 6, Subdivision 5, Clause 6.60 - Local government may require lessee to pay rent </w:t>
      </w:r>
    </w:p>
    <w:p w:rsidR="00185F43" w:rsidRPr="00100F26" w:rsidRDefault="00185F43" w:rsidP="00100F26">
      <w:pPr>
        <w:pStyle w:val="Bullets"/>
        <w:ind w:left="1134"/>
      </w:pPr>
      <w:r w:rsidRPr="00100F26">
        <w:t xml:space="preserve">Part 6, Division 6, Subdivision 6, Clause 6.64 - Actions to be taken </w:t>
      </w:r>
    </w:p>
    <w:p w:rsidR="00185F43" w:rsidRPr="00100F26" w:rsidRDefault="00185F43" w:rsidP="00100F26">
      <w:pPr>
        <w:pStyle w:val="Bullets"/>
        <w:rPr>
          <w:i/>
        </w:rPr>
      </w:pPr>
      <w:r w:rsidRPr="00100F26">
        <w:rPr>
          <w:i/>
        </w:rPr>
        <w:t xml:space="preserve">Rates and Charges (Rebates and Deferments) Act 1992 </w:t>
      </w:r>
    </w:p>
    <w:p w:rsidR="00185F43" w:rsidRPr="00100F26" w:rsidRDefault="00185F43" w:rsidP="00100F26">
      <w:pPr>
        <w:pStyle w:val="Bullets"/>
        <w:rPr>
          <w:rFonts w:ascii="Arial" w:hAnsi="Arial" w:cs="Arial"/>
          <w:i/>
          <w:color w:val="000000"/>
          <w:szCs w:val="24"/>
        </w:rPr>
      </w:pPr>
      <w:r w:rsidRPr="00100F26">
        <w:rPr>
          <w:i/>
        </w:rPr>
        <w:t>Debt Collectors</w:t>
      </w:r>
      <w:r w:rsidRPr="00100F26">
        <w:rPr>
          <w:rFonts w:ascii="Arial" w:hAnsi="Arial" w:cs="Arial"/>
          <w:i/>
          <w:color w:val="000000"/>
          <w:szCs w:val="24"/>
        </w:rPr>
        <w:t xml:space="preserve"> </w:t>
      </w:r>
      <w:r w:rsidRPr="00100F26">
        <w:rPr>
          <w:i/>
        </w:rPr>
        <w:t>Licencing Act 1964</w:t>
      </w:r>
      <w:r w:rsidRPr="00100F26">
        <w:rPr>
          <w:rFonts w:ascii="Arial" w:hAnsi="Arial" w:cs="Arial"/>
          <w:i/>
          <w:color w:val="000000"/>
          <w:szCs w:val="24"/>
        </w:rPr>
        <w:t xml:space="preserve"> </w:t>
      </w:r>
    </w:p>
    <w:p w:rsidR="00C863AB" w:rsidRDefault="00C863AB">
      <w:pPr>
        <w:spacing w:after="200" w:line="276" w:lineRule="auto"/>
        <w:jc w:val="left"/>
        <w:rPr>
          <w:rFonts w:ascii="Arial" w:eastAsia="Times New Roman" w:hAnsi="Arial" w:cs="Arial"/>
          <w:szCs w:val="24"/>
          <w:lang w:eastAsia="ja-JP"/>
        </w:rPr>
      </w:pPr>
      <w:r>
        <w:rPr>
          <w:rFonts w:ascii="Arial" w:eastAsia="Times New Roman" w:hAnsi="Arial" w:cs="Arial"/>
          <w:szCs w:val="24"/>
          <w:lang w:eastAsia="ja-JP"/>
        </w:rPr>
        <w:br w:type="page"/>
      </w:r>
    </w:p>
    <w:tbl>
      <w:tblPr>
        <w:tblStyle w:val="TableGrid1"/>
        <w:tblW w:w="9209" w:type="dxa"/>
        <w:tblLook w:val="04A0" w:firstRow="1" w:lastRow="0" w:firstColumn="1" w:lastColumn="0" w:noHBand="0" w:noVBand="1"/>
      </w:tblPr>
      <w:tblGrid>
        <w:gridCol w:w="5240"/>
        <w:gridCol w:w="3969"/>
      </w:tblGrid>
      <w:tr w:rsidR="00185F43" w:rsidRPr="006F1FA8" w:rsidTr="00887392">
        <w:tc>
          <w:tcPr>
            <w:tcW w:w="5240" w:type="dxa"/>
            <w:shd w:val="clear" w:color="auto" w:fill="auto"/>
          </w:tcPr>
          <w:p w:rsidR="00185F43" w:rsidRPr="006F1FA8" w:rsidRDefault="00185F43" w:rsidP="00E04ACD">
            <w:pPr>
              <w:tabs>
                <w:tab w:val="right" w:pos="3600"/>
                <w:tab w:val="right" w:pos="4608"/>
                <w:tab w:val="right" w:pos="5760"/>
                <w:tab w:val="right" w:pos="6768"/>
                <w:tab w:val="right" w:pos="7920"/>
                <w:tab w:val="right" w:pos="8928"/>
              </w:tabs>
              <w:spacing w:before="60" w:after="60"/>
              <w:rPr>
                <w:rFonts w:ascii="Arial" w:hAnsi="Arial" w:cs="Arial"/>
                <w:szCs w:val="24"/>
              </w:rPr>
            </w:pPr>
            <w:r w:rsidRPr="006F1FA8">
              <w:rPr>
                <w:rFonts w:ascii="Arial" w:hAnsi="Arial" w:cs="Arial"/>
                <w:szCs w:val="24"/>
              </w:rPr>
              <w:lastRenderedPageBreak/>
              <w:t>Council Adoption Date and Resolution No.</w:t>
            </w:r>
          </w:p>
        </w:tc>
        <w:tc>
          <w:tcPr>
            <w:tcW w:w="3969" w:type="dxa"/>
            <w:shd w:val="clear" w:color="auto" w:fill="auto"/>
          </w:tcPr>
          <w:p w:rsidR="00185F43" w:rsidRPr="006F1FA8" w:rsidRDefault="00185F43" w:rsidP="00E04ACD">
            <w:pPr>
              <w:tabs>
                <w:tab w:val="right" w:pos="3600"/>
                <w:tab w:val="right" w:pos="4608"/>
                <w:tab w:val="right" w:pos="5760"/>
                <w:tab w:val="right" w:pos="6768"/>
                <w:tab w:val="right" w:pos="7920"/>
                <w:tab w:val="right" w:pos="8928"/>
              </w:tabs>
              <w:spacing w:before="60" w:after="60"/>
              <w:rPr>
                <w:rFonts w:ascii="Arial" w:hAnsi="Arial" w:cs="Arial"/>
                <w:szCs w:val="24"/>
              </w:rPr>
            </w:pPr>
            <w:r w:rsidRPr="006F1FA8">
              <w:rPr>
                <w:rFonts w:ascii="Arial" w:hAnsi="Arial" w:cs="Arial"/>
                <w:szCs w:val="24"/>
              </w:rPr>
              <w:t>26 April 2006 OCM</w:t>
            </w:r>
          </w:p>
        </w:tc>
      </w:tr>
      <w:tr w:rsidR="00185F43" w:rsidRPr="006F1FA8" w:rsidTr="00887392">
        <w:tc>
          <w:tcPr>
            <w:tcW w:w="5240" w:type="dxa"/>
            <w:shd w:val="clear" w:color="auto" w:fill="auto"/>
          </w:tcPr>
          <w:p w:rsidR="00185F43" w:rsidRPr="006F1FA8" w:rsidRDefault="00185F43" w:rsidP="00100F26">
            <w:pPr>
              <w:tabs>
                <w:tab w:val="right" w:pos="3600"/>
                <w:tab w:val="right" w:pos="4608"/>
                <w:tab w:val="right" w:pos="5760"/>
                <w:tab w:val="right" w:pos="6768"/>
                <w:tab w:val="right" w:pos="7920"/>
                <w:tab w:val="right" w:pos="8928"/>
              </w:tabs>
              <w:spacing w:before="60" w:after="60"/>
              <w:rPr>
                <w:rFonts w:ascii="Arial" w:hAnsi="Arial" w:cs="Arial"/>
                <w:szCs w:val="24"/>
              </w:rPr>
            </w:pPr>
            <w:r w:rsidRPr="006F1FA8">
              <w:rPr>
                <w:rFonts w:ascii="Arial" w:hAnsi="Arial" w:cs="Arial"/>
                <w:szCs w:val="24"/>
              </w:rPr>
              <w:t xml:space="preserve">Date of adoption of amendment and Resolution </w:t>
            </w:r>
          </w:p>
        </w:tc>
        <w:tc>
          <w:tcPr>
            <w:tcW w:w="3969" w:type="dxa"/>
            <w:shd w:val="clear" w:color="auto" w:fill="auto"/>
          </w:tcPr>
          <w:p w:rsidR="00185F43" w:rsidRDefault="00185F43" w:rsidP="00EE2586">
            <w:pPr>
              <w:tabs>
                <w:tab w:val="right" w:pos="3600"/>
                <w:tab w:val="right" w:pos="4608"/>
                <w:tab w:val="right" w:pos="5760"/>
                <w:tab w:val="right" w:pos="6768"/>
                <w:tab w:val="right" w:pos="7920"/>
                <w:tab w:val="right" w:pos="8928"/>
              </w:tabs>
              <w:spacing w:before="60" w:after="60"/>
              <w:rPr>
                <w:rFonts w:ascii="Arial" w:eastAsia="Times New Roman" w:hAnsi="Arial" w:cs="Arial"/>
                <w:szCs w:val="24"/>
              </w:rPr>
            </w:pPr>
            <w:r w:rsidRPr="006F1FA8">
              <w:rPr>
                <w:rFonts w:ascii="Arial" w:hAnsi="Arial" w:cs="Arial"/>
                <w:szCs w:val="24"/>
              </w:rPr>
              <w:t>26 November 2014 OCM</w:t>
            </w:r>
            <w:r w:rsidR="00EE2586">
              <w:rPr>
                <w:rFonts w:ascii="Arial" w:hAnsi="Arial" w:cs="Arial"/>
                <w:szCs w:val="24"/>
              </w:rPr>
              <w:t xml:space="preserve"> </w:t>
            </w:r>
            <w:r w:rsidRPr="006F1FA8">
              <w:rPr>
                <w:rFonts w:ascii="Arial" w:eastAsia="Times New Roman" w:hAnsi="Arial" w:cs="Arial"/>
                <w:szCs w:val="24"/>
              </w:rPr>
              <w:t>201415/120</w:t>
            </w:r>
          </w:p>
          <w:p w:rsidR="00185F43" w:rsidRPr="006F1FA8" w:rsidRDefault="00185F43" w:rsidP="00EE2586">
            <w:pPr>
              <w:rPr>
                <w:rFonts w:ascii="Arial" w:eastAsia="Times New Roman" w:hAnsi="Arial" w:cs="Arial"/>
                <w:szCs w:val="24"/>
              </w:rPr>
            </w:pPr>
            <w:r>
              <w:rPr>
                <w:rFonts w:ascii="Arial" w:eastAsia="Times New Roman" w:hAnsi="Arial" w:cs="Arial"/>
                <w:szCs w:val="24"/>
              </w:rPr>
              <w:t>24 January 2018 OCM</w:t>
            </w:r>
            <w:r w:rsidR="00EE2586">
              <w:rPr>
                <w:rFonts w:ascii="Arial" w:eastAsia="Times New Roman" w:hAnsi="Arial" w:cs="Arial"/>
                <w:szCs w:val="24"/>
              </w:rPr>
              <w:t xml:space="preserve"> </w:t>
            </w:r>
            <w:r>
              <w:rPr>
                <w:rFonts w:ascii="Arial" w:eastAsia="Times New Roman" w:hAnsi="Arial" w:cs="Arial"/>
                <w:szCs w:val="24"/>
              </w:rPr>
              <w:t>CM201718/124</w:t>
            </w:r>
          </w:p>
        </w:tc>
      </w:tr>
      <w:tr w:rsidR="00185F43" w:rsidRPr="006F1FA8" w:rsidTr="00887392">
        <w:tc>
          <w:tcPr>
            <w:tcW w:w="5240" w:type="dxa"/>
            <w:shd w:val="clear" w:color="auto" w:fill="auto"/>
          </w:tcPr>
          <w:p w:rsidR="00185F43" w:rsidRPr="006F1FA8" w:rsidRDefault="00185F43" w:rsidP="00E04ACD">
            <w:pPr>
              <w:tabs>
                <w:tab w:val="right" w:pos="3600"/>
                <w:tab w:val="right" w:pos="4608"/>
                <w:tab w:val="right" w:pos="5760"/>
                <w:tab w:val="right" w:pos="6768"/>
                <w:tab w:val="right" w:pos="7920"/>
                <w:tab w:val="right" w:pos="8928"/>
              </w:tabs>
              <w:spacing w:before="60" w:after="60"/>
              <w:rPr>
                <w:rFonts w:ascii="Arial" w:hAnsi="Arial" w:cs="Arial"/>
                <w:szCs w:val="24"/>
              </w:rPr>
            </w:pPr>
            <w:r w:rsidRPr="006F1FA8">
              <w:rPr>
                <w:rFonts w:ascii="Arial" w:hAnsi="Arial" w:cs="Arial"/>
                <w:szCs w:val="24"/>
              </w:rPr>
              <w:t>Relevant Legislation</w:t>
            </w:r>
          </w:p>
        </w:tc>
        <w:tc>
          <w:tcPr>
            <w:tcW w:w="3969" w:type="dxa"/>
            <w:shd w:val="clear" w:color="auto" w:fill="auto"/>
          </w:tcPr>
          <w:p w:rsidR="00185F43" w:rsidRPr="00100F26" w:rsidRDefault="00185F43" w:rsidP="00E04ACD">
            <w:pPr>
              <w:tabs>
                <w:tab w:val="right" w:pos="3600"/>
                <w:tab w:val="right" w:pos="4608"/>
                <w:tab w:val="right" w:pos="5760"/>
                <w:tab w:val="right" w:pos="6768"/>
                <w:tab w:val="right" w:pos="7920"/>
                <w:tab w:val="right" w:pos="8928"/>
              </w:tabs>
              <w:spacing w:before="60" w:after="60"/>
              <w:rPr>
                <w:rFonts w:ascii="Arial" w:hAnsi="Arial" w:cs="Arial"/>
                <w:i/>
                <w:szCs w:val="24"/>
              </w:rPr>
            </w:pPr>
            <w:r w:rsidRPr="00100F26">
              <w:rPr>
                <w:rFonts w:ascii="Arial" w:hAnsi="Arial" w:cs="Arial"/>
                <w:i/>
                <w:szCs w:val="24"/>
              </w:rPr>
              <w:t>Local Government Act 1995</w:t>
            </w:r>
          </w:p>
        </w:tc>
      </w:tr>
      <w:tr w:rsidR="00185F43" w:rsidRPr="006F1FA8" w:rsidTr="00887392">
        <w:tc>
          <w:tcPr>
            <w:tcW w:w="5240" w:type="dxa"/>
            <w:shd w:val="clear" w:color="auto" w:fill="auto"/>
          </w:tcPr>
          <w:p w:rsidR="00185F43" w:rsidRPr="006F1FA8" w:rsidRDefault="00185F43" w:rsidP="00E04ACD">
            <w:pPr>
              <w:tabs>
                <w:tab w:val="right" w:pos="3600"/>
                <w:tab w:val="right" w:pos="4608"/>
                <w:tab w:val="right" w:pos="5760"/>
                <w:tab w:val="right" w:pos="6768"/>
                <w:tab w:val="right" w:pos="7920"/>
                <w:tab w:val="right" w:pos="8928"/>
              </w:tabs>
              <w:spacing w:before="60" w:after="60"/>
              <w:rPr>
                <w:rFonts w:ascii="Arial" w:hAnsi="Arial" w:cs="Arial"/>
                <w:szCs w:val="24"/>
              </w:rPr>
            </w:pPr>
            <w:r w:rsidRPr="006F1FA8">
              <w:rPr>
                <w:rFonts w:ascii="Arial" w:hAnsi="Arial" w:cs="Arial"/>
                <w:szCs w:val="24"/>
              </w:rPr>
              <w:t>Delegated Authority</w:t>
            </w:r>
          </w:p>
        </w:tc>
        <w:tc>
          <w:tcPr>
            <w:tcW w:w="3969" w:type="dxa"/>
            <w:shd w:val="clear" w:color="auto" w:fill="auto"/>
          </w:tcPr>
          <w:p w:rsidR="00185F43" w:rsidRPr="006F1FA8" w:rsidRDefault="00185F43" w:rsidP="00E04ACD">
            <w:pPr>
              <w:tabs>
                <w:tab w:val="right" w:pos="3600"/>
                <w:tab w:val="right" w:pos="4608"/>
                <w:tab w:val="right" w:pos="5760"/>
                <w:tab w:val="right" w:pos="6768"/>
                <w:tab w:val="right" w:pos="7920"/>
                <w:tab w:val="right" w:pos="8928"/>
              </w:tabs>
              <w:spacing w:before="60" w:after="60"/>
              <w:rPr>
                <w:rFonts w:ascii="Arial" w:hAnsi="Arial" w:cs="Arial"/>
                <w:szCs w:val="24"/>
              </w:rPr>
            </w:pPr>
            <w:r>
              <w:rPr>
                <w:rFonts w:ascii="Arial" w:hAnsi="Arial" w:cs="Arial"/>
                <w:szCs w:val="24"/>
              </w:rPr>
              <w:t>Chief Executive Officer</w:t>
            </w:r>
          </w:p>
        </w:tc>
      </w:tr>
      <w:tr w:rsidR="00185F43" w:rsidRPr="006F1FA8" w:rsidTr="00887392">
        <w:tc>
          <w:tcPr>
            <w:tcW w:w="5240" w:type="dxa"/>
            <w:shd w:val="clear" w:color="auto" w:fill="auto"/>
          </w:tcPr>
          <w:p w:rsidR="00185F43" w:rsidRPr="006F1FA8" w:rsidRDefault="00185F43" w:rsidP="00E04ACD">
            <w:pPr>
              <w:tabs>
                <w:tab w:val="right" w:pos="3600"/>
                <w:tab w:val="right" w:pos="4608"/>
                <w:tab w:val="right" w:pos="5760"/>
                <w:tab w:val="right" w:pos="6768"/>
                <w:tab w:val="right" w:pos="7920"/>
                <w:tab w:val="right" w:pos="8928"/>
              </w:tabs>
              <w:spacing w:before="60" w:after="60"/>
              <w:rPr>
                <w:rFonts w:ascii="Arial" w:hAnsi="Arial" w:cs="Arial"/>
                <w:szCs w:val="24"/>
              </w:rPr>
            </w:pPr>
            <w:r w:rsidRPr="006F1FA8">
              <w:rPr>
                <w:rFonts w:ascii="Arial" w:hAnsi="Arial" w:cs="Arial"/>
                <w:szCs w:val="24"/>
              </w:rPr>
              <w:t>Directorate</w:t>
            </w:r>
          </w:p>
        </w:tc>
        <w:tc>
          <w:tcPr>
            <w:tcW w:w="3969" w:type="dxa"/>
            <w:shd w:val="clear" w:color="auto" w:fill="auto"/>
          </w:tcPr>
          <w:p w:rsidR="00185F43" w:rsidRPr="006F1FA8" w:rsidRDefault="00185F43" w:rsidP="00E04ACD">
            <w:pPr>
              <w:tabs>
                <w:tab w:val="right" w:pos="3600"/>
                <w:tab w:val="right" w:pos="4608"/>
                <w:tab w:val="right" w:pos="5760"/>
                <w:tab w:val="right" w:pos="6768"/>
                <w:tab w:val="right" w:pos="7920"/>
                <w:tab w:val="right" w:pos="8928"/>
              </w:tabs>
              <w:spacing w:before="60" w:after="60"/>
              <w:rPr>
                <w:rFonts w:ascii="Arial" w:hAnsi="Arial" w:cs="Arial"/>
                <w:szCs w:val="24"/>
              </w:rPr>
            </w:pPr>
            <w:r w:rsidRPr="006F1FA8">
              <w:rPr>
                <w:rFonts w:ascii="Arial" w:hAnsi="Arial" w:cs="Arial"/>
                <w:szCs w:val="24"/>
              </w:rPr>
              <w:t>Corporate Services</w:t>
            </w:r>
          </w:p>
        </w:tc>
      </w:tr>
      <w:tr w:rsidR="00185F43" w:rsidRPr="006F1FA8" w:rsidTr="00887392">
        <w:tc>
          <w:tcPr>
            <w:tcW w:w="5240" w:type="dxa"/>
            <w:shd w:val="clear" w:color="auto" w:fill="auto"/>
          </w:tcPr>
          <w:p w:rsidR="00185F43" w:rsidRPr="006F1FA8" w:rsidRDefault="00185F43" w:rsidP="00E04ACD">
            <w:pPr>
              <w:tabs>
                <w:tab w:val="right" w:pos="3600"/>
                <w:tab w:val="right" w:pos="4608"/>
                <w:tab w:val="right" w:pos="5760"/>
                <w:tab w:val="right" w:pos="6768"/>
                <w:tab w:val="right" w:pos="7920"/>
                <w:tab w:val="right" w:pos="8928"/>
              </w:tabs>
              <w:spacing w:before="60" w:after="60"/>
              <w:rPr>
                <w:rFonts w:ascii="Arial" w:hAnsi="Arial" w:cs="Arial"/>
                <w:szCs w:val="24"/>
              </w:rPr>
            </w:pPr>
            <w:r w:rsidRPr="006F1FA8">
              <w:rPr>
                <w:rFonts w:ascii="Arial" w:hAnsi="Arial" w:cs="Arial"/>
                <w:szCs w:val="24"/>
              </w:rPr>
              <w:t>Review Frequency</w:t>
            </w:r>
          </w:p>
        </w:tc>
        <w:tc>
          <w:tcPr>
            <w:tcW w:w="3969" w:type="dxa"/>
            <w:shd w:val="clear" w:color="auto" w:fill="auto"/>
          </w:tcPr>
          <w:p w:rsidR="00185F43" w:rsidRPr="006F1FA8" w:rsidRDefault="00185F43" w:rsidP="00E04ACD">
            <w:pPr>
              <w:tabs>
                <w:tab w:val="right" w:pos="3600"/>
                <w:tab w:val="right" w:pos="4608"/>
                <w:tab w:val="right" w:pos="5760"/>
                <w:tab w:val="right" w:pos="6768"/>
                <w:tab w:val="right" w:pos="7920"/>
                <w:tab w:val="right" w:pos="8928"/>
              </w:tabs>
              <w:spacing w:before="60" w:after="60"/>
              <w:rPr>
                <w:rFonts w:ascii="Arial" w:hAnsi="Arial" w:cs="Arial"/>
                <w:szCs w:val="24"/>
              </w:rPr>
            </w:pPr>
            <w:r w:rsidRPr="006F1FA8">
              <w:rPr>
                <w:rFonts w:ascii="Arial" w:hAnsi="Arial" w:cs="Arial"/>
                <w:szCs w:val="24"/>
              </w:rPr>
              <w:t>As Required</w:t>
            </w:r>
          </w:p>
        </w:tc>
      </w:tr>
    </w:tbl>
    <w:p w:rsidR="00185F43" w:rsidRPr="006F1FA8" w:rsidRDefault="00185F43" w:rsidP="00185F43">
      <w:pPr>
        <w:rPr>
          <w:rFonts w:ascii="Arial" w:eastAsia="Times New Roman" w:hAnsi="Arial" w:cs="Arial"/>
          <w:szCs w:val="24"/>
        </w:rPr>
      </w:pPr>
    </w:p>
    <w:p w:rsidR="00185F43" w:rsidRPr="006F1FA8" w:rsidRDefault="00185F43" w:rsidP="00185F43">
      <w:pPr>
        <w:rPr>
          <w:rFonts w:ascii="Arial" w:hAnsi="Arial" w:cs="Arial"/>
          <w:szCs w:val="24"/>
        </w:rPr>
      </w:pPr>
    </w:p>
    <w:p w:rsidR="006A3FEC" w:rsidRPr="00FE117E" w:rsidRDefault="006A3FEC" w:rsidP="00FE117E">
      <w:pPr>
        <w:spacing w:after="200" w:line="276" w:lineRule="auto"/>
        <w:jc w:val="left"/>
        <w:rPr>
          <w:szCs w:val="24"/>
        </w:rPr>
      </w:pPr>
      <w:r>
        <w:br w:type="page"/>
      </w:r>
    </w:p>
    <w:p w:rsidR="003B7097" w:rsidRPr="00F45A05" w:rsidRDefault="003B7097" w:rsidP="003B7097">
      <w:pPr>
        <w:pStyle w:val="Heading2"/>
      </w:pPr>
      <w:bookmarkStart w:id="263" w:name="_Toc55484336"/>
      <w:r w:rsidRPr="00F45A05">
        <w:lastRenderedPageBreak/>
        <w:t>2/007</w:t>
      </w:r>
      <w:r w:rsidRPr="00F45A05">
        <w:tab/>
        <w:t>Purchasing Policy</w:t>
      </w:r>
      <w:bookmarkEnd w:id="263"/>
    </w:p>
    <w:p w:rsidR="003B7097" w:rsidRPr="00F45A05" w:rsidRDefault="003B7097" w:rsidP="003B7097"/>
    <w:p w:rsidR="003B7097" w:rsidRPr="00F45A05" w:rsidRDefault="003B7097" w:rsidP="00404457">
      <w:pPr>
        <w:pStyle w:val="Heading0"/>
        <w:numPr>
          <w:ilvl w:val="0"/>
          <w:numId w:val="52"/>
        </w:numPr>
        <w:tabs>
          <w:tab w:val="clear" w:pos="567"/>
        </w:tabs>
      </w:pPr>
      <w:r w:rsidRPr="00F45A05">
        <w:t>Objective</w:t>
      </w:r>
    </w:p>
    <w:p w:rsidR="003B7097" w:rsidRPr="00F45A05" w:rsidRDefault="003B7097" w:rsidP="003B7097"/>
    <w:p w:rsidR="003B7097" w:rsidRPr="003A51E5" w:rsidRDefault="003B7097" w:rsidP="003B7097">
      <w:r w:rsidRPr="00F45A05">
        <w:t>The objectives of this Policy are to:</w:t>
      </w:r>
    </w:p>
    <w:p w:rsidR="003B7097" w:rsidRPr="00F45A05" w:rsidRDefault="003B7097" w:rsidP="003B7097">
      <w:pPr>
        <w:pStyle w:val="Bullets"/>
      </w:pPr>
      <w:r w:rsidRPr="00F45A05">
        <w:t>Demonstrate that best value for money is attained for the Town of Port Hedland (</w:t>
      </w:r>
      <w:r>
        <w:t>Town</w:t>
      </w:r>
      <w:r w:rsidRPr="00F45A05">
        <w:t>);</w:t>
      </w:r>
    </w:p>
    <w:p w:rsidR="003B7097" w:rsidRPr="00F45A05" w:rsidRDefault="003B7097" w:rsidP="003B7097">
      <w:pPr>
        <w:pStyle w:val="Bullets"/>
      </w:pPr>
      <w:r w:rsidRPr="00F45A05">
        <w:t xml:space="preserve">Ensure best practice management procedures are followed in relation to all purchasing undertaken on behalf of the </w:t>
      </w:r>
      <w:r>
        <w:t>Town</w:t>
      </w:r>
      <w:r w:rsidRPr="00F45A05">
        <w:t>;</w:t>
      </w:r>
    </w:p>
    <w:p w:rsidR="003B7097" w:rsidRPr="00F45A05" w:rsidRDefault="003B7097" w:rsidP="003B7097">
      <w:pPr>
        <w:pStyle w:val="Bullets"/>
      </w:pPr>
      <w:r w:rsidRPr="00F45A05">
        <w:t xml:space="preserve">Ensure compliance with all relevant legislation including, but not limited to, </w:t>
      </w:r>
      <w:r w:rsidRPr="008B7247">
        <w:rPr>
          <w:i/>
        </w:rPr>
        <w:t>Local Government Act 1995</w:t>
      </w:r>
      <w:r w:rsidRPr="003A51E5">
        <w:t xml:space="preserve"> </w:t>
      </w:r>
      <w:r w:rsidRPr="00F45A05">
        <w:t xml:space="preserve">(Act), </w:t>
      </w:r>
      <w:r w:rsidRPr="008B7247">
        <w:rPr>
          <w:i/>
        </w:rPr>
        <w:t xml:space="preserve">Local Government (Functions and General) Regulations 1996 </w:t>
      </w:r>
      <w:r w:rsidRPr="003A51E5">
        <w:t>(Regulations),</w:t>
      </w:r>
      <w:r w:rsidRPr="00F45A05">
        <w:t xml:space="preserve"> </w:t>
      </w:r>
      <w:r w:rsidRPr="003A51E5">
        <w:rPr>
          <w:i/>
        </w:rPr>
        <w:t xml:space="preserve">the </w:t>
      </w:r>
      <w:r w:rsidRPr="008B7247">
        <w:rPr>
          <w:i/>
        </w:rPr>
        <w:t>State Records Act 2000</w:t>
      </w:r>
      <w:r w:rsidRPr="00F45A05">
        <w:t>, Code of Conduct;</w:t>
      </w:r>
    </w:p>
    <w:p w:rsidR="003B7097" w:rsidRPr="00F45A05" w:rsidRDefault="003B7097" w:rsidP="003B7097">
      <w:pPr>
        <w:pStyle w:val="Bullets"/>
      </w:pPr>
      <w:r w:rsidRPr="00F45A05">
        <w:t>Demonstrate probity and integrity, including the avoidance of bias and of perceived and actual conflicts of interests;</w:t>
      </w:r>
    </w:p>
    <w:p w:rsidR="003B7097" w:rsidRPr="00F45A05" w:rsidRDefault="003B7097" w:rsidP="003B7097">
      <w:pPr>
        <w:pStyle w:val="Bullets"/>
      </w:pPr>
      <w:r w:rsidRPr="00F45A05">
        <w:t>Mitigate probity risk, by establishing consistent and demonstrated processes that promotes openness, transparency, fairness and equity to all potential suppliers;</w:t>
      </w:r>
    </w:p>
    <w:p w:rsidR="003B7097" w:rsidRPr="00F45A05" w:rsidRDefault="003B7097" w:rsidP="003B7097">
      <w:pPr>
        <w:pStyle w:val="Bullets"/>
      </w:pPr>
      <w:r w:rsidRPr="00F45A05">
        <w:t>Ensure sustainable benefits, such as environmental, social and local economic factors are considered in the overall value for money assessment; and</w:t>
      </w:r>
    </w:p>
    <w:p w:rsidR="003B7097" w:rsidRPr="00F45A05" w:rsidRDefault="003B7097" w:rsidP="003B7097">
      <w:pPr>
        <w:pStyle w:val="Bullets"/>
      </w:pPr>
      <w:r w:rsidRPr="00F45A05">
        <w:t>Achieve fair and equitable, competitive processes that engage potential suppliers impartially, honestly and consistently.</w:t>
      </w:r>
    </w:p>
    <w:p w:rsidR="003B7097" w:rsidRPr="00F45A05" w:rsidRDefault="003B7097" w:rsidP="003B7097"/>
    <w:p w:rsidR="003B7097" w:rsidRPr="00F45A05" w:rsidRDefault="003B7097" w:rsidP="00404457">
      <w:pPr>
        <w:pStyle w:val="Heading0"/>
        <w:numPr>
          <w:ilvl w:val="0"/>
          <w:numId w:val="52"/>
        </w:numPr>
        <w:tabs>
          <w:tab w:val="clear" w:pos="567"/>
        </w:tabs>
      </w:pPr>
      <w:r w:rsidRPr="00F45A05">
        <w:t>Ethics, Integrity and Probity</w:t>
      </w:r>
    </w:p>
    <w:p w:rsidR="003B7097" w:rsidRPr="00F45A05" w:rsidRDefault="003B7097" w:rsidP="003B7097"/>
    <w:p w:rsidR="003B7097" w:rsidRPr="003A51E5" w:rsidRDefault="003B7097" w:rsidP="003B7097">
      <w:r w:rsidRPr="00F45A05">
        <w:t xml:space="preserve">In order to ensure the selection process is fair and objective for all requests (RFXs), the </w:t>
      </w:r>
      <w:r>
        <w:t>Town</w:t>
      </w:r>
      <w:r w:rsidRPr="00F45A05">
        <w:t xml:space="preserve"> shall observe the highest standards of integrity. This will be achieved by ensuring that:</w:t>
      </w:r>
    </w:p>
    <w:p w:rsidR="003B7097" w:rsidRPr="00F45A05" w:rsidRDefault="003B7097" w:rsidP="003B7097">
      <w:pPr>
        <w:pStyle w:val="Bullets"/>
      </w:pPr>
      <w:r w:rsidRPr="00F45A05">
        <w:t>Processes, procedures and documentation demonstrates fairness, openness and accountability;</w:t>
      </w:r>
    </w:p>
    <w:p w:rsidR="003B7097" w:rsidRPr="00F45A05" w:rsidRDefault="003B7097" w:rsidP="003B7097">
      <w:pPr>
        <w:pStyle w:val="Bullets"/>
      </w:pPr>
      <w:r w:rsidRPr="00F45A05">
        <w:t xml:space="preserve">Tenders are undertaken on a competitive basis, in which the </w:t>
      </w:r>
      <w:r>
        <w:t>Town</w:t>
      </w:r>
      <w:r w:rsidRPr="00F45A05">
        <w:t xml:space="preserve"> seeks to attract a wide range of tender respondents that are treated impartially, honestly and consistently so that no individual respondent is either advantaged or disadvantaged;</w:t>
      </w:r>
    </w:p>
    <w:p w:rsidR="003B7097" w:rsidRPr="00F45A05" w:rsidRDefault="003B7097" w:rsidP="003B7097">
      <w:pPr>
        <w:pStyle w:val="Bullets"/>
      </w:pPr>
      <w:r w:rsidRPr="00F45A05">
        <w:t>Actual or perceived conflicts of interest are identified, disclosed and dealt with according to local government obligations;</w:t>
      </w:r>
    </w:p>
    <w:p w:rsidR="003B7097" w:rsidRPr="00F45A05" w:rsidRDefault="003B7097" w:rsidP="003B7097">
      <w:pPr>
        <w:pStyle w:val="Bullets"/>
      </w:pPr>
      <w:r w:rsidRPr="00F45A05">
        <w:t>Recommendations are made and decision-making is undertaken in a manner that is transparent, free from bias and fully documented; and</w:t>
      </w:r>
    </w:p>
    <w:p w:rsidR="003B7097" w:rsidRPr="00F45A05" w:rsidRDefault="003B7097" w:rsidP="003B7097">
      <w:pPr>
        <w:pStyle w:val="Bullets"/>
      </w:pPr>
      <w:r>
        <w:t>‘</w:t>
      </w:r>
      <w:r w:rsidRPr="00F45A05">
        <w:t>Commercial-In-Confidence' information provided by Tender Respondents shall be treated in confidence, unless authorised for publication by the Tender Respondent or relevant legislation.</w:t>
      </w:r>
    </w:p>
    <w:p w:rsidR="003B7097" w:rsidRPr="00F45A05" w:rsidRDefault="003B7097" w:rsidP="003B7097">
      <w:pPr>
        <w:rPr>
          <w:lang w:eastAsia="ja-JP" w:bidi="ar-SA"/>
        </w:rPr>
      </w:pPr>
    </w:p>
    <w:p w:rsidR="003B7097" w:rsidRPr="00F45A05" w:rsidRDefault="003B7097" w:rsidP="00404457">
      <w:pPr>
        <w:pStyle w:val="Heading0"/>
        <w:numPr>
          <w:ilvl w:val="0"/>
          <w:numId w:val="52"/>
        </w:numPr>
        <w:tabs>
          <w:tab w:val="clear" w:pos="567"/>
        </w:tabs>
        <w:rPr>
          <w:lang w:eastAsia="ja-JP" w:bidi="ar-SA"/>
        </w:rPr>
      </w:pPr>
      <w:r w:rsidRPr="00F45A05">
        <w:rPr>
          <w:lang w:eastAsia="ja-JP" w:bidi="ar-SA"/>
        </w:rPr>
        <w:t>Value for Money</w:t>
      </w:r>
    </w:p>
    <w:p w:rsidR="003B7097" w:rsidRPr="00F45A05" w:rsidRDefault="003B7097" w:rsidP="003B7097"/>
    <w:p w:rsidR="003B7097" w:rsidRPr="00F45A05" w:rsidRDefault="003B7097" w:rsidP="003B7097">
      <w:r w:rsidRPr="00F45A05">
        <w:t>Value for money is achieved through the critical assessment of</w:t>
      </w:r>
      <w:r>
        <w:t xml:space="preserve"> criteria including, but not limited to, factors such as: price, whole of contract life costs, safety &amp;</w:t>
      </w:r>
      <w:r w:rsidRPr="00F45A05">
        <w:t xml:space="preserve"> risk, timeliness, environmental, social, economic and qualitative factors.</w:t>
      </w:r>
      <w:r>
        <w:t xml:space="preserve"> These qualitative factors can include efficiency, availability, demonstrated understanding, relevant experience and technical knowledge.</w:t>
      </w:r>
      <w:r w:rsidRPr="00F45A05">
        <w:t xml:space="preserve"> This assessment determines the most advantageous supply outcome that contributes to the </w:t>
      </w:r>
      <w:r>
        <w:t>Town</w:t>
      </w:r>
      <w:r w:rsidRPr="00F45A05">
        <w:t xml:space="preserve"> achieving its strategic and operational objectives.</w:t>
      </w:r>
    </w:p>
    <w:p w:rsidR="003B7097" w:rsidRPr="00F45A05" w:rsidRDefault="003B7097" w:rsidP="003B7097"/>
    <w:p w:rsidR="003B7097" w:rsidRPr="00F45A05" w:rsidRDefault="003B7097" w:rsidP="003B7097">
      <w:r w:rsidRPr="00F45A05">
        <w:lastRenderedPageBreak/>
        <w:t xml:space="preserve">Whilst it is necessary to ensure purchasing is conducted within budget, the </w:t>
      </w:r>
      <w:r>
        <w:t xml:space="preserve">Town acknowledges that </w:t>
      </w:r>
      <w:r w:rsidRPr="00F45A05">
        <w:t xml:space="preserve">lowest price does not necessarily present the best value for money. </w:t>
      </w:r>
    </w:p>
    <w:p w:rsidR="003B7097" w:rsidRPr="00F45A05" w:rsidRDefault="003B7097" w:rsidP="003B7097"/>
    <w:p w:rsidR="003B7097" w:rsidRPr="00F45A05" w:rsidRDefault="003B7097" w:rsidP="00404457">
      <w:pPr>
        <w:pStyle w:val="Heading0"/>
        <w:numPr>
          <w:ilvl w:val="0"/>
          <w:numId w:val="52"/>
        </w:numPr>
        <w:tabs>
          <w:tab w:val="clear" w:pos="567"/>
        </w:tabs>
      </w:pPr>
      <w:r w:rsidRPr="00F45A05">
        <w:t>Purchasing Thresholds and Practices</w:t>
      </w:r>
    </w:p>
    <w:p w:rsidR="003B7097" w:rsidRPr="00F45A05" w:rsidRDefault="003B7097" w:rsidP="003B7097"/>
    <w:p w:rsidR="003B7097" w:rsidRPr="00F45A05" w:rsidRDefault="003B7097" w:rsidP="00404457">
      <w:pPr>
        <w:pStyle w:val="4SubHeading"/>
        <w:numPr>
          <w:ilvl w:val="1"/>
          <w:numId w:val="52"/>
        </w:numPr>
        <w:tabs>
          <w:tab w:val="clear" w:pos="567"/>
        </w:tabs>
      </w:pPr>
      <w:r w:rsidRPr="00F45A05">
        <w:t xml:space="preserve">Purchasing Value Definition </w:t>
      </w:r>
    </w:p>
    <w:p w:rsidR="003B7097" w:rsidRPr="00F45A05" w:rsidRDefault="003B7097" w:rsidP="003B7097"/>
    <w:p w:rsidR="003B7097" w:rsidRPr="00F45A05" w:rsidRDefault="003B7097" w:rsidP="003B7097">
      <w:r w:rsidRPr="00F45A05">
        <w:t>Determining purchasing value is to be based on the following considerations:</w:t>
      </w:r>
    </w:p>
    <w:p w:rsidR="003B7097" w:rsidRPr="00F45A05" w:rsidRDefault="003B7097" w:rsidP="003B7097">
      <w:pPr>
        <w:pStyle w:val="Bullets"/>
      </w:pPr>
      <w:r w:rsidRPr="00F45A05">
        <w:t>The values listed are exclusive of Goods and Services Tax (GST);</w:t>
      </w:r>
    </w:p>
    <w:p w:rsidR="003B7097" w:rsidRDefault="003B7097" w:rsidP="003B7097">
      <w:pPr>
        <w:pStyle w:val="Bullets"/>
      </w:pPr>
      <w:r>
        <w:t>Where a contract is in place, the actual or expected value of expenditure over the fill contract period, including all options to extend specific to a particular category of goods, services or works; and</w:t>
      </w:r>
    </w:p>
    <w:p w:rsidR="003B7097" w:rsidRPr="00D64291" w:rsidRDefault="003B7097" w:rsidP="003B7097">
      <w:pPr>
        <w:pStyle w:val="Bullets"/>
      </w:pPr>
      <w:r>
        <w:t>Where there is no existing contract arrangement the Purchasing Value will be the estimated total expenditure for a category of goods, services or works over a minimum three year period.</w:t>
      </w:r>
    </w:p>
    <w:p w:rsidR="003B7097" w:rsidRDefault="003B7097" w:rsidP="003B7097"/>
    <w:p w:rsidR="003B7097" w:rsidRDefault="003B7097" w:rsidP="003B7097">
      <w:r>
        <w:t xml:space="preserve">The calculated estimated purchasing value will be used to determine the applicable threshold practice to be undertaken. </w:t>
      </w:r>
    </w:p>
    <w:p w:rsidR="003B7097" w:rsidRPr="00F45A05" w:rsidRDefault="003B7097" w:rsidP="003B7097"/>
    <w:p w:rsidR="003B7097" w:rsidRPr="00F45A05" w:rsidRDefault="003B7097" w:rsidP="003B7097">
      <w:r w:rsidRPr="00F45A05">
        <w:t xml:space="preserve">When planning the purchase, the </w:t>
      </w:r>
      <w:r>
        <w:t>Town</w:t>
      </w:r>
      <w:r w:rsidRPr="00F45A05">
        <w:t xml:space="preserve"> must consult its Contracts Register in the first instance. Where the </w:t>
      </w:r>
      <w:r>
        <w:t>Town</w:t>
      </w:r>
      <w:r w:rsidRPr="00F45A05">
        <w:t xml:space="preserve"> has an existing contract in place, it must ensure that goods and services required are purchased under these contracts to the extent that the scope of the contract allows.</w:t>
      </w:r>
    </w:p>
    <w:p w:rsidR="003B7097" w:rsidRPr="00F45A05" w:rsidRDefault="003B7097" w:rsidP="003B7097"/>
    <w:p w:rsidR="003B7097" w:rsidRPr="00F45A05" w:rsidRDefault="003B7097" w:rsidP="00404457">
      <w:pPr>
        <w:pStyle w:val="4SubHeading"/>
        <w:numPr>
          <w:ilvl w:val="1"/>
          <w:numId w:val="52"/>
        </w:numPr>
        <w:tabs>
          <w:tab w:val="clear" w:pos="567"/>
        </w:tabs>
      </w:pPr>
      <w:r w:rsidRPr="00F45A05">
        <w:t>Purchasing Thresholds</w:t>
      </w:r>
    </w:p>
    <w:p w:rsidR="003B7097" w:rsidRPr="003A51E5" w:rsidRDefault="003B7097" w:rsidP="003B7097"/>
    <w:tbl>
      <w:tblPr>
        <w:tblW w:w="5000" w:type="pct"/>
        <w:tblLayout w:type="fixed"/>
        <w:tblCellMar>
          <w:left w:w="0" w:type="dxa"/>
          <w:right w:w="0" w:type="dxa"/>
        </w:tblCellMar>
        <w:tblLook w:val="01E0" w:firstRow="1" w:lastRow="1" w:firstColumn="1" w:lastColumn="1" w:noHBand="0" w:noVBand="0"/>
      </w:tblPr>
      <w:tblGrid>
        <w:gridCol w:w="2244"/>
        <w:gridCol w:w="7016"/>
      </w:tblGrid>
      <w:tr w:rsidR="003B7097" w:rsidRPr="00F45A05" w:rsidTr="00595206">
        <w:trPr>
          <w:trHeight w:hRule="exact" w:val="562"/>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rsidR="003B7097" w:rsidRPr="003A51E5" w:rsidRDefault="003B7097" w:rsidP="00595206">
            <w:pPr>
              <w:pStyle w:val="TableParagraph"/>
              <w:tabs>
                <w:tab w:val="left" w:pos="1451"/>
              </w:tabs>
              <w:ind w:left="23" w:right="18"/>
              <w:rPr>
                <w:sz w:val="24"/>
                <w:lang w:val="en-AU"/>
              </w:rPr>
            </w:pPr>
            <w:r w:rsidRPr="003A51E5">
              <w:rPr>
                <w:b/>
                <w:spacing w:val="-1"/>
                <w:sz w:val="24"/>
                <w:lang w:val="en-AU"/>
              </w:rPr>
              <w:t>Purchase Value</w:t>
            </w:r>
            <w:r w:rsidRPr="003A51E5">
              <w:rPr>
                <w:b/>
                <w:spacing w:val="-65"/>
                <w:sz w:val="24"/>
                <w:lang w:val="en-AU"/>
              </w:rPr>
              <w:t xml:space="preserve"> </w:t>
            </w:r>
            <w:r w:rsidRPr="003A51E5">
              <w:rPr>
                <w:b/>
                <w:sz w:val="24"/>
                <w:lang w:val="en-AU"/>
              </w:rPr>
              <w:t>Threshold</w:t>
            </w:r>
          </w:p>
        </w:tc>
        <w:tc>
          <w:tcPr>
            <w:tcW w:w="6634" w:type="dxa"/>
            <w:tcBorders>
              <w:top w:val="single" w:sz="4" w:space="0" w:color="000000"/>
              <w:left w:val="single" w:sz="4" w:space="0" w:color="000000"/>
              <w:bottom w:val="single" w:sz="4" w:space="0" w:color="000000"/>
              <w:right w:val="single" w:sz="4" w:space="0" w:color="000000"/>
            </w:tcBorders>
            <w:shd w:val="clear" w:color="auto" w:fill="E6E6E6"/>
          </w:tcPr>
          <w:p w:rsidR="003B7097" w:rsidRPr="003A51E5" w:rsidRDefault="003B7097" w:rsidP="00595206">
            <w:pPr>
              <w:pStyle w:val="TableParagraph"/>
              <w:spacing w:line="272" w:lineRule="exact"/>
              <w:ind w:left="23"/>
              <w:rPr>
                <w:sz w:val="24"/>
                <w:lang w:val="en-AU"/>
              </w:rPr>
            </w:pPr>
            <w:r w:rsidRPr="003A51E5">
              <w:rPr>
                <w:b/>
                <w:sz w:val="24"/>
                <w:lang w:val="en-AU"/>
              </w:rPr>
              <w:t>Purchasing</w:t>
            </w:r>
            <w:r w:rsidRPr="003A51E5">
              <w:rPr>
                <w:b/>
                <w:spacing w:val="-12"/>
                <w:sz w:val="24"/>
                <w:lang w:val="en-AU"/>
              </w:rPr>
              <w:t xml:space="preserve"> </w:t>
            </w:r>
            <w:r w:rsidRPr="003A51E5">
              <w:rPr>
                <w:b/>
                <w:sz w:val="24"/>
                <w:lang w:val="en-AU"/>
              </w:rPr>
              <w:t>Requirement</w:t>
            </w:r>
          </w:p>
        </w:tc>
      </w:tr>
      <w:tr w:rsidR="003B7097" w:rsidRPr="00F45A05" w:rsidTr="00595206">
        <w:trPr>
          <w:trHeight w:hRule="exact" w:val="1928"/>
        </w:trPr>
        <w:tc>
          <w:tcPr>
            <w:tcW w:w="2122" w:type="dxa"/>
            <w:tcBorders>
              <w:top w:val="single" w:sz="4" w:space="0" w:color="000000"/>
              <w:left w:val="single" w:sz="4" w:space="0" w:color="000000"/>
              <w:bottom w:val="single" w:sz="4" w:space="0" w:color="000000"/>
              <w:right w:val="single" w:sz="4" w:space="0" w:color="000000"/>
            </w:tcBorders>
          </w:tcPr>
          <w:p w:rsidR="003B7097" w:rsidRPr="003A51E5" w:rsidRDefault="003B7097" w:rsidP="00595206">
            <w:pPr>
              <w:pStyle w:val="TableParagraph"/>
              <w:ind w:left="23"/>
              <w:rPr>
                <w:sz w:val="24"/>
                <w:lang w:val="en-AU"/>
              </w:rPr>
            </w:pPr>
            <w:r w:rsidRPr="003A51E5">
              <w:rPr>
                <w:b/>
                <w:sz w:val="24"/>
                <w:lang w:val="en-AU"/>
              </w:rPr>
              <w:t>Up to</w:t>
            </w:r>
            <w:r w:rsidRPr="003A51E5">
              <w:rPr>
                <w:b/>
                <w:spacing w:val="-6"/>
                <w:sz w:val="24"/>
                <w:lang w:val="en-AU"/>
              </w:rPr>
              <w:t xml:space="preserve"> </w:t>
            </w:r>
            <w:r w:rsidRPr="003A51E5">
              <w:rPr>
                <w:b/>
                <w:sz w:val="24"/>
                <w:lang w:val="en-AU"/>
              </w:rPr>
              <w:t>$5,000</w:t>
            </w:r>
          </w:p>
        </w:tc>
        <w:tc>
          <w:tcPr>
            <w:tcW w:w="6634" w:type="dxa"/>
            <w:tcBorders>
              <w:top w:val="single" w:sz="4" w:space="0" w:color="000000"/>
              <w:left w:val="single" w:sz="4" w:space="0" w:color="000000"/>
              <w:bottom w:val="single" w:sz="4" w:space="0" w:color="000000"/>
              <w:right w:val="single" w:sz="4" w:space="0" w:color="000000"/>
            </w:tcBorders>
          </w:tcPr>
          <w:p w:rsidR="003B7097" w:rsidRPr="003A51E5" w:rsidRDefault="003B7097" w:rsidP="00595206">
            <w:pPr>
              <w:pStyle w:val="TableParagraph"/>
              <w:ind w:left="23" w:right="18"/>
              <w:rPr>
                <w:sz w:val="24"/>
                <w:lang w:val="en-AU"/>
              </w:rPr>
            </w:pPr>
            <w:r w:rsidRPr="003A51E5">
              <w:rPr>
                <w:sz w:val="24"/>
                <w:lang w:val="en-AU"/>
              </w:rPr>
              <w:t>Goods</w:t>
            </w:r>
            <w:r w:rsidRPr="003A51E5">
              <w:rPr>
                <w:spacing w:val="34"/>
                <w:sz w:val="24"/>
                <w:lang w:val="en-AU"/>
              </w:rPr>
              <w:t xml:space="preserve"> </w:t>
            </w:r>
            <w:r w:rsidRPr="003A51E5">
              <w:rPr>
                <w:sz w:val="24"/>
                <w:lang w:val="en-AU"/>
              </w:rPr>
              <w:t>and</w:t>
            </w:r>
            <w:r w:rsidRPr="003A51E5">
              <w:rPr>
                <w:spacing w:val="34"/>
                <w:sz w:val="24"/>
                <w:lang w:val="en-AU"/>
              </w:rPr>
              <w:t xml:space="preserve"> </w:t>
            </w:r>
            <w:r w:rsidRPr="003A51E5">
              <w:rPr>
                <w:sz w:val="24"/>
                <w:lang w:val="en-AU"/>
              </w:rPr>
              <w:t>Services</w:t>
            </w:r>
            <w:r w:rsidRPr="003A51E5">
              <w:rPr>
                <w:spacing w:val="36"/>
                <w:sz w:val="24"/>
                <w:lang w:val="en-AU"/>
              </w:rPr>
              <w:t xml:space="preserve"> </w:t>
            </w:r>
            <w:r w:rsidRPr="003A51E5">
              <w:rPr>
                <w:sz w:val="24"/>
                <w:lang w:val="en-AU"/>
              </w:rPr>
              <w:t>of</w:t>
            </w:r>
            <w:r w:rsidRPr="003A51E5">
              <w:rPr>
                <w:spacing w:val="36"/>
                <w:sz w:val="24"/>
                <w:lang w:val="en-AU"/>
              </w:rPr>
              <w:t xml:space="preserve"> </w:t>
            </w:r>
            <w:r w:rsidRPr="003A51E5">
              <w:rPr>
                <w:sz w:val="24"/>
                <w:lang w:val="en-AU"/>
              </w:rPr>
              <w:t>a</w:t>
            </w:r>
            <w:r w:rsidRPr="003A51E5">
              <w:rPr>
                <w:spacing w:val="34"/>
                <w:sz w:val="24"/>
                <w:lang w:val="en-AU"/>
              </w:rPr>
              <w:t xml:space="preserve"> </w:t>
            </w:r>
            <w:r w:rsidRPr="003A51E5">
              <w:rPr>
                <w:sz w:val="24"/>
                <w:lang w:val="en-AU"/>
              </w:rPr>
              <w:t>low</w:t>
            </w:r>
            <w:r w:rsidRPr="003A51E5">
              <w:rPr>
                <w:spacing w:val="31"/>
                <w:sz w:val="24"/>
                <w:lang w:val="en-AU"/>
              </w:rPr>
              <w:t xml:space="preserve"> </w:t>
            </w:r>
            <w:r w:rsidRPr="003A51E5">
              <w:rPr>
                <w:sz w:val="24"/>
                <w:lang w:val="en-AU"/>
              </w:rPr>
              <w:t>risk</w:t>
            </w:r>
            <w:r w:rsidRPr="003A51E5">
              <w:rPr>
                <w:spacing w:val="36"/>
                <w:sz w:val="24"/>
                <w:lang w:val="en-AU"/>
              </w:rPr>
              <w:t xml:space="preserve"> </w:t>
            </w:r>
            <w:r w:rsidRPr="003A51E5">
              <w:rPr>
                <w:sz w:val="24"/>
                <w:lang w:val="en-AU"/>
              </w:rPr>
              <w:t>and</w:t>
            </w:r>
            <w:r w:rsidRPr="003A51E5">
              <w:rPr>
                <w:spacing w:val="34"/>
                <w:sz w:val="24"/>
                <w:lang w:val="en-AU"/>
              </w:rPr>
              <w:t xml:space="preserve"> </w:t>
            </w:r>
            <w:r w:rsidRPr="003A51E5">
              <w:rPr>
                <w:sz w:val="24"/>
                <w:lang w:val="en-AU"/>
              </w:rPr>
              <w:t>occasional</w:t>
            </w:r>
            <w:r w:rsidRPr="003A51E5">
              <w:rPr>
                <w:spacing w:val="34"/>
                <w:sz w:val="24"/>
                <w:lang w:val="en-AU"/>
              </w:rPr>
              <w:t xml:space="preserve"> </w:t>
            </w:r>
            <w:r w:rsidRPr="003A51E5">
              <w:rPr>
                <w:sz w:val="24"/>
                <w:lang w:val="en-AU"/>
              </w:rPr>
              <w:t>nature</w:t>
            </w:r>
            <w:r w:rsidRPr="003A51E5">
              <w:rPr>
                <w:spacing w:val="33"/>
                <w:sz w:val="24"/>
                <w:lang w:val="en-AU"/>
              </w:rPr>
              <w:t xml:space="preserve"> </w:t>
            </w:r>
            <w:r w:rsidRPr="003A51E5">
              <w:rPr>
                <w:sz w:val="24"/>
                <w:lang w:val="en-AU"/>
              </w:rPr>
              <w:t>may</w:t>
            </w:r>
            <w:r w:rsidRPr="003A51E5">
              <w:rPr>
                <w:spacing w:val="32"/>
                <w:sz w:val="24"/>
                <w:lang w:val="en-AU"/>
              </w:rPr>
              <w:t xml:space="preserve"> </w:t>
            </w:r>
            <w:r w:rsidRPr="003A51E5">
              <w:rPr>
                <w:sz w:val="24"/>
                <w:lang w:val="en-AU"/>
              </w:rPr>
              <w:t>be purchased without the need for multiple quotes. These</w:t>
            </w:r>
            <w:r w:rsidRPr="003A51E5">
              <w:rPr>
                <w:spacing w:val="31"/>
                <w:sz w:val="24"/>
                <w:lang w:val="en-AU"/>
              </w:rPr>
              <w:t xml:space="preserve"> </w:t>
            </w:r>
            <w:r w:rsidRPr="003A51E5">
              <w:rPr>
                <w:sz w:val="24"/>
                <w:lang w:val="en-AU"/>
              </w:rPr>
              <w:t>Purchases can</w:t>
            </w:r>
            <w:r w:rsidRPr="003A51E5">
              <w:rPr>
                <w:spacing w:val="28"/>
                <w:sz w:val="24"/>
                <w:lang w:val="en-AU"/>
              </w:rPr>
              <w:t xml:space="preserve"> </w:t>
            </w:r>
            <w:r w:rsidRPr="003A51E5">
              <w:rPr>
                <w:sz w:val="24"/>
                <w:lang w:val="en-AU"/>
              </w:rPr>
              <w:t>be</w:t>
            </w:r>
            <w:r w:rsidRPr="003A51E5">
              <w:rPr>
                <w:spacing w:val="25"/>
                <w:sz w:val="24"/>
                <w:lang w:val="en-AU"/>
              </w:rPr>
              <w:t xml:space="preserve"> </w:t>
            </w:r>
            <w:r w:rsidRPr="003A51E5">
              <w:rPr>
                <w:sz w:val="24"/>
                <w:lang w:val="en-AU"/>
              </w:rPr>
              <w:t>made</w:t>
            </w:r>
            <w:r w:rsidRPr="003A51E5">
              <w:rPr>
                <w:spacing w:val="28"/>
                <w:sz w:val="24"/>
                <w:lang w:val="en-AU"/>
              </w:rPr>
              <w:t xml:space="preserve"> </w:t>
            </w:r>
            <w:r w:rsidRPr="003A51E5">
              <w:rPr>
                <w:sz w:val="24"/>
                <w:lang w:val="en-AU"/>
              </w:rPr>
              <w:t>directly</w:t>
            </w:r>
            <w:r w:rsidRPr="003A51E5">
              <w:rPr>
                <w:spacing w:val="24"/>
                <w:sz w:val="24"/>
                <w:lang w:val="en-AU"/>
              </w:rPr>
              <w:t xml:space="preserve"> </w:t>
            </w:r>
            <w:r w:rsidRPr="003A51E5">
              <w:rPr>
                <w:sz w:val="24"/>
                <w:lang w:val="en-AU"/>
              </w:rPr>
              <w:t>from</w:t>
            </w:r>
            <w:r w:rsidRPr="003A51E5">
              <w:rPr>
                <w:spacing w:val="28"/>
                <w:sz w:val="24"/>
                <w:lang w:val="en-AU"/>
              </w:rPr>
              <w:t xml:space="preserve"> </w:t>
            </w:r>
            <w:r w:rsidRPr="003A51E5">
              <w:rPr>
                <w:sz w:val="24"/>
                <w:lang w:val="en-AU"/>
              </w:rPr>
              <w:t>a</w:t>
            </w:r>
            <w:r w:rsidRPr="003A51E5">
              <w:rPr>
                <w:spacing w:val="28"/>
                <w:sz w:val="24"/>
                <w:lang w:val="en-AU"/>
              </w:rPr>
              <w:t xml:space="preserve"> </w:t>
            </w:r>
            <w:r w:rsidRPr="003A51E5">
              <w:rPr>
                <w:sz w:val="24"/>
                <w:lang w:val="en-AU"/>
              </w:rPr>
              <w:t>supplier</w:t>
            </w:r>
            <w:r w:rsidRPr="003A51E5">
              <w:rPr>
                <w:spacing w:val="26"/>
                <w:sz w:val="24"/>
                <w:lang w:val="en-AU"/>
              </w:rPr>
              <w:t xml:space="preserve"> </w:t>
            </w:r>
            <w:r w:rsidRPr="003A51E5">
              <w:rPr>
                <w:sz w:val="24"/>
                <w:lang w:val="en-AU"/>
              </w:rPr>
              <w:t>using</w:t>
            </w:r>
            <w:r w:rsidRPr="003A51E5">
              <w:rPr>
                <w:spacing w:val="25"/>
                <w:sz w:val="24"/>
                <w:lang w:val="en-AU"/>
              </w:rPr>
              <w:t xml:space="preserve"> </w:t>
            </w:r>
            <w:r w:rsidRPr="003A51E5">
              <w:rPr>
                <w:sz w:val="24"/>
                <w:lang w:val="en-AU"/>
              </w:rPr>
              <w:t>a</w:t>
            </w:r>
            <w:r w:rsidRPr="003A51E5">
              <w:rPr>
                <w:spacing w:val="28"/>
                <w:sz w:val="24"/>
                <w:lang w:val="en-AU"/>
              </w:rPr>
              <w:t xml:space="preserve"> </w:t>
            </w:r>
            <w:r w:rsidRPr="003A51E5">
              <w:rPr>
                <w:sz w:val="24"/>
                <w:lang w:val="en-AU"/>
              </w:rPr>
              <w:t>Corporate</w:t>
            </w:r>
            <w:r w:rsidRPr="003A51E5">
              <w:rPr>
                <w:spacing w:val="-13"/>
                <w:sz w:val="24"/>
                <w:lang w:val="en-AU"/>
              </w:rPr>
              <w:t xml:space="preserve"> </w:t>
            </w:r>
            <w:r w:rsidRPr="003A51E5">
              <w:rPr>
                <w:sz w:val="24"/>
                <w:lang w:val="en-AU"/>
              </w:rPr>
              <w:t>Credit</w:t>
            </w:r>
            <w:r w:rsidRPr="003A51E5">
              <w:rPr>
                <w:spacing w:val="-14"/>
                <w:sz w:val="24"/>
                <w:lang w:val="en-AU"/>
              </w:rPr>
              <w:t xml:space="preserve"> </w:t>
            </w:r>
            <w:r w:rsidRPr="003A51E5">
              <w:rPr>
                <w:sz w:val="24"/>
                <w:lang w:val="en-AU"/>
              </w:rPr>
              <w:t>Card</w:t>
            </w:r>
            <w:r w:rsidRPr="003A51E5">
              <w:rPr>
                <w:spacing w:val="-13"/>
                <w:sz w:val="24"/>
                <w:lang w:val="en-AU"/>
              </w:rPr>
              <w:t xml:space="preserve"> </w:t>
            </w:r>
            <w:r w:rsidRPr="003A51E5">
              <w:rPr>
                <w:sz w:val="24"/>
                <w:lang w:val="en-AU"/>
              </w:rPr>
              <w:t>issued</w:t>
            </w:r>
            <w:r w:rsidRPr="003A51E5">
              <w:rPr>
                <w:spacing w:val="-13"/>
                <w:sz w:val="24"/>
                <w:lang w:val="en-AU"/>
              </w:rPr>
              <w:t xml:space="preserve"> </w:t>
            </w:r>
            <w:r w:rsidRPr="003A51E5">
              <w:rPr>
                <w:sz w:val="24"/>
                <w:lang w:val="en-AU"/>
              </w:rPr>
              <w:t>by</w:t>
            </w:r>
            <w:r w:rsidRPr="003A51E5">
              <w:rPr>
                <w:spacing w:val="-16"/>
                <w:sz w:val="24"/>
                <w:lang w:val="en-AU"/>
              </w:rPr>
              <w:t xml:space="preserve"> </w:t>
            </w:r>
            <w:r w:rsidRPr="003A51E5">
              <w:rPr>
                <w:sz w:val="24"/>
                <w:lang w:val="en-AU"/>
              </w:rPr>
              <w:t>the</w:t>
            </w:r>
            <w:r w:rsidRPr="003A51E5">
              <w:rPr>
                <w:spacing w:val="-15"/>
                <w:sz w:val="24"/>
                <w:lang w:val="en-AU"/>
              </w:rPr>
              <w:t xml:space="preserve"> </w:t>
            </w:r>
            <w:r>
              <w:rPr>
                <w:sz w:val="24"/>
                <w:lang w:val="en-AU"/>
              </w:rPr>
              <w:t>Town</w:t>
            </w:r>
            <w:r w:rsidRPr="003A51E5">
              <w:rPr>
                <w:sz w:val="24"/>
                <w:lang w:val="en-AU"/>
              </w:rPr>
              <w:t>,</w:t>
            </w:r>
            <w:r w:rsidRPr="003A51E5">
              <w:rPr>
                <w:spacing w:val="-14"/>
                <w:sz w:val="24"/>
                <w:lang w:val="en-AU"/>
              </w:rPr>
              <w:t xml:space="preserve"> </w:t>
            </w:r>
            <w:r w:rsidRPr="003A51E5">
              <w:rPr>
                <w:sz w:val="24"/>
                <w:lang w:val="en-AU"/>
              </w:rPr>
              <w:t>or</w:t>
            </w:r>
            <w:r w:rsidRPr="003A51E5">
              <w:rPr>
                <w:spacing w:val="-17"/>
                <w:sz w:val="24"/>
                <w:lang w:val="en-AU"/>
              </w:rPr>
              <w:t xml:space="preserve"> </w:t>
            </w:r>
            <w:r w:rsidRPr="003A51E5">
              <w:rPr>
                <w:sz w:val="24"/>
                <w:lang w:val="en-AU"/>
              </w:rPr>
              <w:t>after</w:t>
            </w:r>
            <w:r w:rsidRPr="003A51E5">
              <w:rPr>
                <w:spacing w:val="-15"/>
                <w:sz w:val="24"/>
                <w:lang w:val="en-AU"/>
              </w:rPr>
              <w:t xml:space="preserve"> </w:t>
            </w:r>
            <w:r w:rsidRPr="003A51E5">
              <w:rPr>
                <w:sz w:val="24"/>
                <w:lang w:val="en-AU"/>
              </w:rPr>
              <w:t>obtaining</w:t>
            </w:r>
            <w:r w:rsidRPr="003A51E5">
              <w:rPr>
                <w:spacing w:val="-15"/>
                <w:sz w:val="24"/>
                <w:lang w:val="en-AU"/>
              </w:rPr>
              <w:t xml:space="preserve"> </w:t>
            </w:r>
            <w:r w:rsidRPr="003A51E5">
              <w:rPr>
                <w:sz w:val="24"/>
                <w:lang w:val="en-AU"/>
              </w:rPr>
              <w:t>at</w:t>
            </w:r>
            <w:r w:rsidRPr="003A51E5">
              <w:rPr>
                <w:spacing w:val="-14"/>
                <w:sz w:val="24"/>
                <w:lang w:val="en-AU"/>
              </w:rPr>
              <w:t xml:space="preserve"> </w:t>
            </w:r>
            <w:r w:rsidRPr="003A51E5">
              <w:rPr>
                <w:sz w:val="24"/>
                <w:lang w:val="en-AU"/>
              </w:rPr>
              <w:t>least one verbal or written quotation from a suitable</w:t>
            </w:r>
            <w:r w:rsidRPr="003A51E5">
              <w:rPr>
                <w:spacing w:val="-29"/>
                <w:sz w:val="24"/>
                <w:lang w:val="en-AU"/>
              </w:rPr>
              <w:t xml:space="preserve"> </w:t>
            </w:r>
            <w:r w:rsidRPr="003A51E5">
              <w:rPr>
                <w:sz w:val="24"/>
                <w:lang w:val="en-AU"/>
              </w:rPr>
              <w:t>supplier.</w:t>
            </w:r>
          </w:p>
        </w:tc>
      </w:tr>
      <w:tr w:rsidR="003B7097" w:rsidRPr="00F45A05" w:rsidTr="00595206">
        <w:trPr>
          <w:trHeight w:hRule="exact" w:val="802"/>
        </w:trPr>
        <w:tc>
          <w:tcPr>
            <w:tcW w:w="2122" w:type="dxa"/>
            <w:tcBorders>
              <w:top w:val="single" w:sz="4" w:space="0" w:color="000000"/>
              <w:left w:val="single" w:sz="4" w:space="0" w:color="000000"/>
              <w:bottom w:val="single" w:sz="4" w:space="0" w:color="000000"/>
              <w:right w:val="single" w:sz="4" w:space="0" w:color="000000"/>
            </w:tcBorders>
          </w:tcPr>
          <w:p w:rsidR="003B7097" w:rsidRPr="003A51E5" w:rsidRDefault="003B7097" w:rsidP="00595206">
            <w:pPr>
              <w:pStyle w:val="TableParagraph"/>
              <w:ind w:left="23" w:right="16"/>
              <w:rPr>
                <w:sz w:val="24"/>
                <w:lang w:val="en-AU"/>
              </w:rPr>
            </w:pPr>
            <w:r w:rsidRPr="003A51E5">
              <w:rPr>
                <w:b/>
                <w:sz w:val="24"/>
                <w:lang w:val="en-AU"/>
              </w:rPr>
              <w:t>Over $</w:t>
            </w:r>
            <w:r w:rsidRPr="00F45A05">
              <w:rPr>
                <w:b/>
                <w:sz w:val="24"/>
                <w:lang w:val="en-AU"/>
              </w:rPr>
              <w:t>5</w:t>
            </w:r>
            <w:r w:rsidRPr="003A51E5">
              <w:rPr>
                <w:b/>
                <w:sz w:val="24"/>
                <w:lang w:val="en-AU"/>
              </w:rPr>
              <w:t>,000</w:t>
            </w:r>
            <w:r w:rsidRPr="003A51E5">
              <w:rPr>
                <w:b/>
                <w:spacing w:val="20"/>
                <w:sz w:val="24"/>
                <w:lang w:val="en-AU"/>
              </w:rPr>
              <w:t xml:space="preserve"> </w:t>
            </w:r>
            <w:r w:rsidRPr="003A51E5">
              <w:rPr>
                <w:b/>
                <w:sz w:val="24"/>
                <w:lang w:val="en-AU"/>
              </w:rPr>
              <w:t>and up to</w:t>
            </w:r>
            <w:r w:rsidRPr="003A51E5">
              <w:rPr>
                <w:b/>
                <w:spacing w:val="-4"/>
                <w:sz w:val="24"/>
                <w:lang w:val="en-AU"/>
              </w:rPr>
              <w:t xml:space="preserve"> </w:t>
            </w:r>
            <w:r w:rsidRPr="003A51E5">
              <w:rPr>
                <w:b/>
                <w:sz w:val="24"/>
                <w:lang w:val="en-AU"/>
              </w:rPr>
              <w:t>50,000*</w:t>
            </w:r>
          </w:p>
        </w:tc>
        <w:tc>
          <w:tcPr>
            <w:tcW w:w="6634" w:type="dxa"/>
            <w:tcBorders>
              <w:top w:val="single" w:sz="4" w:space="0" w:color="000000"/>
              <w:left w:val="single" w:sz="4" w:space="0" w:color="000000"/>
              <w:bottom w:val="single" w:sz="4" w:space="0" w:color="000000"/>
              <w:right w:val="single" w:sz="4" w:space="0" w:color="000000"/>
            </w:tcBorders>
          </w:tcPr>
          <w:p w:rsidR="003B7097" w:rsidRPr="003A51E5" w:rsidRDefault="003B7097" w:rsidP="00595206">
            <w:pPr>
              <w:pStyle w:val="TableParagraph"/>
              <w:ind w:left="23"/>
              <w:rPr>
                <w:sz w:val="24"/>
                <w:lang w:val="en-AU"/>
              </w:rPr>
            </w:pPr>
            <w:r w:rsidRPr="003A51E5">
              <w:rPr>
                <w:sz w:val="24"/>
                <w:lang w:val="en-AU"/>
              </w:rPr>
              <w:t>Seek at least three written quotations from</w:t>
            </w:r>
            <w:r w:rsidRPr="003A51E5">
              <w:rPr>
                <w:spacing w:val="-24"/>
                <w:sz w:val="24"/>
                <w:lang w:val="en-AU"/>
              </w:rPr>
              <w:t xml:space="preserve"> </w:t>
            </w:r>
            <w:r w:rsidRPr="003A51E5">
              <w:rPr>
                <w:sz w:val="24"/>
                <w:lang w:val="en-AU"/>
              </w:rPr>
              <w:t>suppliers.</w:t>
            </w:r>
          </w:p>
        </w:tc>
      </w:tr>
      <w:tr w:rsidR="003B7097" w:rsidRPr="00F45A05" w:rsidTr="00595206">
        <w:trPr>
          <w:trHeight w:hRule="exact" w:val="922"/>
        </w:trPr>
        <w:tc>
          <w:tcPr>
            <w:tcW w:w="2122" w:type="dxa"/>
            <w:tcBorders>
              <w:top w:val="single" w:sz="4" w:space="0" w:color="000000"/>
              <w:left w:val="single" w:sz="4" w:space="0" w:color="000000"/>
              <w:bottom w:val="single" w:sz="4" w:space="0" w:color="000000"/>
              <w:right w:val="single" w:sz="4" w:space="0" w:color="000000"/>
            </w:tcBorders>
          </w:tcPr>
          <w:p w:rsidR="003B7097" w:rsidRPr="003A51E5" w:rsidRDefault="003B7097" w:rsidP="00595206">
            <w:pPr>
              <w:pStyle w:val="TableParagraph"/>
              <w:ind w:left="23" w:right="16"/>
              <w:rPr>
                <w:sz w:val="24"/>
                <w:lang w:val="en-AU"/>
              </w:rPr>
            </w:pPr>
            <w:r w:rsidRPr="003A51E5">
              <w:rPr>
                <w:b/>
                <w:sz w:val="24"/>
                <w:lang w:val="en-AU"/>
              </w:rPr>
              <w:t>Over $50,000</w:t>
            </w:r>
            <w:r w:rsidRPr="003A51E5">
              <w:rPr>
                <w:b/>
                <w:spacing w:val="19"/>
                <w:sz w:val="24"/>
                <w:lang w:val="en-AU"/>
              </w:rPr>
              <w:t xml:space="preserve"> </w:t>
            </w:r>
            <w:r w:rsidRPr="003A51E5">
              <w:rPr>
                <w:b/>
                <w:sz w:val="24"/>
                <w:lang w:val="en-AU"/>
              </w:rPr>
              <w:t>and up to</w:t>
            </w:r>
            <w:r w:rsidRPr="003A51E5">
              <w:rPr>
                <w:b/>
                <w:spacing w:val="-6"/>
                <w:sz w:val="24"/>
                <w:lang w:val="en-AU"/>
              </w:rPr>
              <w:t xml:space="preserve"> </w:t>
            </w:r>
            <w:r w:rsidRPr="003A51E5">
              <w:rPr>
                <w:b/>
                <w:sz w:val="24"/>
                <w:lang w:val="en-AU"/>
              </w:rPr>
              <w:t>$</w:t>
            </w:r>
            <w:r w:rsidRPr="00A256E1">
              <w:rPr>
                <w:b/>
                <w:sz w:val="24"/>
                <w:lang w:val="en-AU"/>
              </w:rPr>
              <w:t>250,000*</w:t>
            </w:r>
          </w:p>
        </w:tc>
        <w:tc>
          <w:tcPr>
            <w:tcW w:w="6634" w:type="dxa"/>
            <w:tcBorders>
              <w:top w:val="single" w:sz="4" w:space="0" w:color="000000"/>
              <w:left w:val="single" w:sz="4" w:space="0" w:color="000000"/>
              <w:bottom w:val="single" w:sz="4" w:space="0" w:color="000000"/>
              <w:right w:val="single" w:sz="4" w:space="0" w:color="000000"/>
            </w:tcBorders>
          </w:tcPr>
          <w:p w:rsidR="003B7097" w:rsidRPr="003A51E5" w:rsidRDefault="003B7097" w:rsidP="00595206">
            <w:pPr>
              <w:pStyle w:val="TableParagraph"/>
              <w:ind w:left="23" w:right="19"/>
              <w:rPr>
                <w:sz w:val="24"/>
                <w:lang w:val="en-AU"/>
              </w:rPr>
            </w:pPr>
            <w:r w:rsidRPr="003A51E5">
              <w:rPr>
                <w:sz w:val="24"/>
                <w:lang w:val="en-AU"/>
              </w:rPr>
              <w:t>Seek at least three written quotations from suppliers by</w:t>
            </w:r>
            <w:r w:rsidRPr="003A51E5">
              <w:rPr>
                <w:spacing w:val="14"/>
                <w:sz w:val="24"/>
                <w:lang w:val="en-AU"/>
              </w:rPr>
              <w:t xml:space="preserve"> </w:t>
            </w:r>
            <w:r w:rsidRPr="003A51E5">
              <w:rPr>
                <w:sz w:val="24"/>
                <w:lang w:val="en-AU"/>
              </w:rPr>
              <w:t>invitation under a formal Request for</w:t>
            </w:r>
            <w:r w:rsidRPr="003A51E5">
              <w:rPr>
                <w:spacing w:val="-18"/>
                <w:sz w:val="24"/>
                <w:lang w:val="en-AU"/>
              </w:rPr>
              <w:t xml:space="preserve"> </w:t>
            </w:r>
            <w:r w:rsidRPr="003A51E5">
              <w:rPr>
                <w:sz w:val="24"/>
                <w:lang w:val="en-AU"/>
              </w:rPr>
              <w:t>Quotation.</w:t>
            </w:r>
          </w:p>
        </w:tc>
      </w:tr>
      <w:tr w:rsidR="003B7097" w:rsidRPr="00F45A05" w:rsidTr="00595206">
        <w:trPr>
          <w:trHeight w:hRule="exact" w:val="1106"/>
        </w:trPr>
        <w:tc>
          <w:tcPr>
            <w:tcW w:w="2122" w:type="dxa"/>
            <w:tcBorders>
              <w:top w:val="single" w:sz="4" w:space="0" w:color="000000"/>
              <w:left w:val="single" w:sz="4" w:space="0" w:color="000000"/>
              <w:bottom w:val="single" w:sz="4" w:space="0" w:color="000000"/>
              <w:right w:val="single" w:sz="4" w:space="0" w:color="000000"/>
            </w:tcBorders>
          </w:tcPr>
          <w:p w:rsidR="003B7097" w:rsidRPr="003A51E5" w:rsidRDefault="003B7097" w:rsidP="00595206">
            <w:pPr>
              <w:pStyle w:val="TableParagraph"/>
              <w:ind w:left="23"/>
              <w:rPr>
                <w:sz w:val="24"/>
                <w:lang w:val="en-AU"/>
              </w:rPr>
            </w:pPr>
            <w:r w:rsidRPr="003A51E5">
              <w:rPr>
                <w:b/>
                <w:sz w:val="24"/>
                <w:lang w:val="en-AU"/>
              </w:rPr>
              <w:t>Over</w:t>
            </w:r>
            <w:r w:rsidRPr="003A51E5">
              <w:rPr>
                <w:b/>
                <w:spacing w:val="-6"/>
                <w:sz w:val="24"/>
                <w:lang w:val="en-AU"/>
              </w:rPr>
              <w:t xml:space="preserve"> </w:t>
            </w:r>
            <w:r w:rsidRPr="003A51E5">
              <w:rPr>
                <w:b/>
                <w:sz w:val="24"/>
                <w:lang w:val="en-AU"/>
              </w:rPr>
              <w:t>$</w:t>
            </w:r>
            <w:r w:rsidRPr="00A256E1">
              <w:rPr>
                <w:b/>
                <w:sz w:val="24"/>
                <w:lang w:val="en-AU"/>
              </w:rPr>
              <w:t>250,000</w:t>
            </w:r>
          </w:p>
        </w:tc>
        <w:tc>
          <w:tcPr>
            <w:tcW w:w="6634" w:type="dxa"/>
            <w:tcBorders>
              <w:top w:val="single" w:sz="4" w:space="0" w:color="000000"/>
              <w:left w:val="single" w:sz="4" w:space="0" w:color="000000"/>
              <w:bottom w:val="single" w:sz="4" w:space="0" w:color="000000"/>
              <w:right w:val="single" w:sz="4" w:space="0" w:color="000000"/>
            </w:tcBorders>
          </w:tcPr>
          <w:p w:rsidR="003B7097" w:rsidRPr="003A51E5" w:rsidRDefault="003B7097" w:rsidP="00595206">
            <w:pPr>
              <w:pStyle w:val="TableParagraph"/>
              <w:ind w:left="23" w:right="18"/>
              <w:rPr>
                <w:sz w:val="24"/>
                <w:lang w:val="en-AU"/>
              </w:rPr>
            </w:pPr>
            <w:r w:rsidRPr="003A51E5">
              <w:rPr>
                <w:sz w:val="24"/>
                <w:lang w:val="en-AU"/>
              </w:rPr>
              <w:t>Tenders are to be publicly invited as per requirements of the</w:t>
            </w:r>
            <w:r w:rsidRPr="003A51E5">
              <w:rPr>
                <w:spacing w:val="46"/>
                <w:sz w:val="24"/>
                <w:lang w:val="en-AU"/>
              </w:rPr>
              <w:t xml:space="preserve"> </w:t>
            </w:r>
            <w:r w:rsidRPr="003A51E5">
              <w:rPr>
                <w:sz w:val="24"/>
                <w:lang w:val="en-AU"/>
              </w:rPr>
              <w:t>Act,</w:t>
            </w:r>
            <w:r w:rsidRPr="003A51E5">
              <w:rPr>
                <w:spacing w:val="-20"/>
                <w:sz w:val="24"/>
                <w:lang w:val="en-AU"/>
              </w:rPr>
              <w:t xml:space="preserve"> </w:t>
            </w:r>
            <w:r w:rsidRPr="003A51E5">
              <w:rPr>
                <w:sz w:val="24"/>
                <w:lang w:val="en-AU"/>
              </w:rPr>
              <w:t>unless</w:t>
            </w:r>
            <w:r w:rsidRPr="003A51E5">
              <w:rPr>
                <w:spacing w:val="-18"/>
                <w:sz w:val="24"/>
                <w:lang w:val="en-AU"/>
              </w:rPr>
              <w:t xml:space="preserve"> </w:t>
            </w:r>
            <w:r w:rsidRPr="003A51E5">
              <w:rPr>
                <w:sz w:val="24"/>
                <w:lang w:val="en-AU"/>
              </w:rPr>
              <w:t>exempt</w:t>
            </w:r>
            <w:r w:rsidRPr="003A51E5">
              <w:rPr>
                <w:spacing w:val="-18"/>
                <w:sz w:val="24"/>
                <w:lang w:val="en-AU"/>
              </w:rPr>
              <w:t xml:space="preserve"> </w:t>
            </w:r>
            <w:r w:rsidRPr="003A51E5">
              <w:rPr>
                <w:sz w:val="24"/>
                <w:lang w:val="en-AU"/>
              </w:rPr>
              <w:t>(see</w:t>
            </w:r>
            <w:r w:rsidRPr="003A51E5">
              <w:rPr>
                <w:spacing w:val="-17"/>
                <w:sz w:val="24"/>
                <w:lang w:val="en-AU"/>
              </w:rPr>
              <w:t xml:space="preserve"> </w:t>
            </w:r>
            <w:r>
              <w:rPr>
                <w:sz w:val="24"/>
                <w:lang w:val="en-AU"/>
              </w:rPr>
              <w:t>part</w:t>
            </w:r>
            <w:r w:rsidRPr="003A51E5">
              <w:rPr>
                <w:spacing w:val="-17"/>
                <w:sz w:val="24"/>
                <w:lang w:val="en-AU"/>
              </w:rPr>
              <w:t xml:space="preserve"> </w:t>
            </w:r>
            <w:r w:rsidRPr="003A51E5">
              <w:rPr>
                <w:sz w:val="24"/>
                <w:lang w:val="en-AU"/>
              </w:rPr>
              <w:t>4.</w:t>
            </w:r>
            <w:r w:rsidRPr="009E34BE">
              <w:rPr>
                <w:sz w:val="24"/>
                <w:lang w:val="en-AU"/>
              </w:rPr>
              <w:t>4</w:t>
            </w:r>
            <w:r w:rsidRPr="003A51E5">
              <w:rPr>
                <w:spacing w:val="-17"/>
                <w:sz w:val="24"/>
                <w:lang w:val="en-AU"/>
              </w:rPr>
              <w:t xml:space="preserve"> </w:t>
            </w:r>
            <w:r w:rsidRPr="003A51E5">
              <w:rPr>
                <w:sz w:val="24"/>
                <w:lang w:val="en-AU"/>
              </w:rPr>
              <w:t>of</w:t>
            </w:r>
            <w:r w:rsidRPr="003A51E5">
              <w:rPr>
                <w:spacing w:val="-16"/>
                <w:sz w:val="24"/>
                <w:lang w:val="en-AU"/>
              </w:rPr>
              <w:t xml:space="preserve"> </w:t>
            </w:r>
            <w:r w:rsidRPr="003A51E5">
              <w:rPr>
                <w:sz w:val="24"/>
                <w:lang w:val="en-AU"/>
              </w:rPr>
              <w:t>this</w:t>
            </w:r>
            <w:r w:rsidRPr="003A51E5">
              <w:rPr>
                <w:spacing w:val="-18"/>
                <w:sz w:val="24"/>
                <w:lang w:val="en-AU"/>
              </w:rPr>
              <w:t xml:space="preserve"> </w:t>
            </w:r>
            <w:r w:rsidRPr="003A51E5">
              <w:rPr>
                <w:sz w:val="24"/>
                <w:lang w:val="en-AU"/>
              </w:rPr>
              <w:t>policy).</w:t>
            </w:r>
          </w:p>
        </w:tc>
      </w:tr>
    </w:tbl>
    <w:p w:rsidR="003B7097" w:rsidRPr="003A51E5" w:rsidRDefault="003B7097" w:rsidP="003B7097"/>
    <w:p w:rsidR="003B7097" w:rsidRPr="00F45A05" w:rsidRDefault="003B7097" w:rsidP="003B7097">
      <w:r w:rsidRPr="00F45A05">
        <w:t xml:space="preserve">*Quotation requests between the value of $5,000 and </w:t>
      </w:r>
      <w:r w:rsidRPr="00A256E1">
        <w:t>$ 250,000</w:t>
      </w:r>
      <w:r w:rsidRPr="00F45A05">
        <w:t xml:space="preserve"> are to be obtained utilising the Town’s online procurement portal, from:</w:t>
      </w:r>
    </w:p>
    <w:p w:rsidR="003B7097" w:rsidRPr="00F45A05" w:rsidRDefault="003B7097" w:rsidP="003B7097">
      <w:r w:rsidRPr="00F45A05">
        <w:t>•</w:t>
      </w:r>
      <w:r w:rsidRPr="00F45A05">
        <w:tab/>
        <w:t xml:space="preserve">An existing Panel of Pre-Qualified Suppliers administered by the </w:t>
      </w:r>
      <w:r>
        <w:t>Town</w:t>
      </w:r>
      <w:r w:rsidRPr="00F45A05">
        <w:t xml:space="preserve"> (See Policy ‘Panels of Pre-Qualified Suppliers’); or</w:t>
      </w:r>
    </w:p>
    <w:p w:rsidR="003B7097" w:rsidRPr="00F45A05" w:rsidRDefault="003B7097" w:rsidP="003B7097">
      <w:r w:rsidRPr="00F45A05">
        <w:t>•</w:t>
      </w:r>
      <w:r w:rsidRPr="00F45A05">
        <w:tab/>
        <w:t>A pre-qualified supplier on the WALGA Preferred Supply Program; or</w:t>
      </w:r>
    </w:p>
    <w:p w:rsidR="003B7097" w:rsidRPr="00F45A05" w:rsidRDefault="003B7097" w:rsidP="003B7097">
      <w:r w:rsidRPr="00F45A05">
        <w:lastRenderedPageBreak/>
        <w:t>•</w:t>
      </w:r>
      <w:r w:rsidRPr="00F45A05">
        <w:tab/>
        <w:t>The open market.</w:t>
      </w:r>
    </w:p>
    <w:p w:rsidR="003B7097" w:rsidRPr="00F45A05" w:rsidRDefault="003B7097" w:rsidP="003B7097"/>
    <w:p w:rsidR="003B7097" w:rsidRPr="00F45A05" w:rsidRDefault="003B7097" w:rsidP="003B7097">
      <w:r w:rsidRPr="00F45A05">
        <w:t xml:space="preserve">Quotations can also be received from State Government </w:t>
      </w:r>
      <w:r>
        <w:t>Common User Arrangements (CUAs)</w:t>
      </w:r>
      <w:r w:rsidRPr="00F45A05">
        <w:t>.</w:t>
      </w:r>
    </w:p>
    <w:p w:rsidR="003B7097" w:rsidRPr="00F45A05" w:rsidRDefault="003B7097" w:rsidP="003B7097"/>
    <w:p w:rsidR="003B7097" w:rsidRDefault="003B7097" w:rsidP="003B7097">
      <w:r w:rsidRPr="00F45A05">
        <w:t xml:space="preserve">When reviewing the different options, for seeking quotes, </w:t>
      </w:r>
      <w:r>
        <w:t xml:space="preserve">Town </w:t>
      </w:r>
      <w:r w:rsidRPr="00F45A05">
        <w:t xml:space="preserve">officers are to consider which will provide the </w:t>
      </w:r>
      <w:r>
        <w:t>Town</w:t>
      </w:r>
      <w:r w:rsidRPr="00F45A05">
        <w:t xml:space="preserve"> best value for money whilst still promoting the </w:t>
      </w:r>
      <w:r>
        <w:t>Town</w:t>
      </w:r>
      <w:r w:rsidRPr="00F45A05">
        <w:t xml:space="preserve">’s purchasing principles. </w:t>
      </w:r>
      <w:r>
        <w:t>Town</w:t>
      </w:r>
      <w:r w:rsidRPr="00F45A05">
        <w:t xml:space="preserve"> officers are to refer to the Internal Operating Procedure (IOP) and associated flowcharts for detailed procurement processes.</w:t>
      </w:r>
    </w:p>
    <w:p w:rsidR="003B7097" w:rsidRPr="002D64B4" w:rsidRDefault="003B7097" w:rsidP="003B7097"/>
    <w:p w:rsidR="003B7097" w:rsidRPr="00F45A05" w:rsidRDefault="003B7097" w:rsidP="00404457">
      <w:pPr>
        <w:pStyle w:val="4SubHeading"/>
        <w:numPr>
          <w:ilvl w:val="1"/>
          <w:numId w:val="52"/>
        </w:numPr>
        <w:tabs>
          <w:tab w:val="clear" w:pos="567"/>
        </w:tabs>
      </w:pPr>
      <w:r>
        <w:t>Publicly</w:t>
      </w:r>
      <w:r w:rsidRPr="00F45A05">
        <w:t xml:space="preserve"> Inviting Tenders</w:t>
      </w:r>
    </w:p>
    <w:p w:rsidR="003B7097" w:rsidRPr="00F45A05" w:rsidRDefault="003B7097" w:rsidP="003B7097"/>
    <w:p w:rsidR="003B7097" w:rsidRPr="00F45A05" w:rsidRDefault="003B7097" w:rsidP="003B7097">
      <w:r w:rsidRPr="00F45A05">
        <w:t xml:space="preserve">Prior to entering into a contract for goods and/or services where the consideration is over </w:t>
      </w:r>
      <w:r w:rsidRPr="00A256E1">
        <w:t>$ 250,000</w:t>
      </w:r>
      <w:r w:rsidRPr="00F45A05">
        <w:t xml:space="preserve">, public tenders are to be invited in accordance with Part 4 of the </w:t>
      </w:r>
      <w:r w:rsidRPr="00CC3DCB">
        <w:t>Regulations</w:t>
      </w:r>
      <w:r w:rsidRPr="00F45A05">
        <w:t xml:space="preserve">, unless a tender exempt option has been utilised (see </w:t>
      </w:r>
      <w:r>
        <w:t>part</w:t>
      </w:r>
      <w:r w:rsidRPr="00F45A05">
        <w:t xml:space="preserve"> 4.5</w:t>
      </w:r>
      <w:r>
        <w:t xml:space="preserve"> of this policy</w:t>
      </w:r>
      <w:r w:rsidRPr="00F45A05">
        <w:t>).</w:t>
      </w:r>
    </w:p>
    <w:p w:rsidR="003B7097" w:rsidRPr="00F45A05" w:rsidRDefault="003B7097" w:rsidP="003B7097"/>
    <w:p w:rsidR="003B7097" w:rsidRPr="00F45A05" w:rsidRDefault="003B7097" w:rsidP="003B7097">
      <w:r>
        <w:t>Town</w:t>
      </w:r>
      <w:r w:rsidRPr="00F45A05">
        <w:t xml:space="preserve"> officers are to refer to the Procurement Internal Operating Procedure (IOP) and associated flowcharts for detailed procurement processes.</w:t>
      </w:r>
    </w:p>
    <w:p w:rsidR="003B7097" w:rsidRPr="003A51E5" w:rsidRDefault="003B7097" w:rsidP="003B7097"/>
    <w:p w:rsidR="003B7097" w:rsidRPr="00F45A05" w:rsidRDefault="003B7097" w:rsidP="00404457">
      <w:pPr>
        <w:pStyle w:val="4SubHeading"/>
        <w:numPr>
          <w:ilvl w:val="1"/>
          <w:numId w:val="52"/>
        </w:numPr>
        <w:tabs>
          <w:tab w:val="clear" w:pos="567"/>
        </w:tabs>
      </w:pPr>
      <w:r w:rsidRPr="00F45A05">
        <w:t>E</w:t>
      </w:r>
      <w:r>
        <w:t>xemptions f</w:t>
      </w:r>
      <w:r w:rsidRPr="00F45A05">
        <w:t>r</w:t>
      </w:r>
      <w:r>
        <w:t>om</w:t>
      </w:r>
      <w:r w:rsidRPr="00F45A05">
        <w:t xml:space="preserve"> Publically Inviting Tenders</w:t>
      </w:r>
    </w:p>
    <w:p w:rsidR="003B7097" w:rsidRPr="00F45A05" w:rsidRDefault="003B7097" w:rsidP="003B7097"/>
    <w:p w:rsidR="003B7097" w:rsidRPr="00F45A05" w:rsidRDefault="003B7097" w:rsidP="003B7097">
      <w:r w:rsidRPr="00F45A05">
        <w:t xml:space="preserve">In </w:t>
      </w:r>
      <w:r>
        <w:t>accordance</w:t>
      </w:r>
      <w:r w:rsidRPr="00F45A05">
        <w:t xml:space="preserve"> with </w:t>
      </w:r>
      <w:proofErr w:type="gramStart"/>
      <w:r>
        <w:t>r</w:t>
      </w:r>
      <w:r w:rsidRPr="00F45A05">
        <w:t>11(</w:t>
      </w:r>
      <w:proofErr w:type="gramEnd"/>
      <w:r w:rsidRPr="00F45A05">
        <w:t>2)</w:t>
      </w:r>
      <w:r>
        <w:t xml:space="preserve"> of the Regulations</w:t>
      </w:r>
      <w:r w:rsidRPr="00F45A05">
        <w:t>, an exemption to publicly invite Tenders may apply in</w:t>
      </w:r>
      <w:r w:rsidRPr="003A51E5">
        <w:rPr>
          <w:spacing w:val="45"/>
        </w:rPr>
        <w:t xml:space="preserve"> </w:t>
      </w:r>
      <w:r w:rsidRPr="00F45A05">
        <w:t>the following</w:t>
      </w:r>
      <w:r w:rsidRPr="003A51E5">
        <w:rPr>
          <w:spacing w:val="-8"/>
        </w:rPr>
        <w:t xml:space="preserve"> </w:t>
      </w:r>
      <w:r w:rsidRPr="00F45A05">
        <w:t>instances:</w:t>
      </w:r>
    </w:p>
    <w:p w:rsidR="003B7097" w:rsidRPr="00F45A05" w:rsidRDefault="003B7097" w:rsidP="003B7097">
      <w:pPr>
        <w:spacing w:before="11"/>
        <w:rPr>
          <w:rFonts w:eastAsia="Arial" w:cs="Arial"/>
          <w:szCs w:val="24"/>
        </w:rPr>
      </w:pPr>
    </w:p>
    <w:p w:rsidR="003B7097" w:rsidRPr="00F45A05" w:rsidRDefault="003B7097" w:rsidP="003B7097">
      <w:pPr>
        <w:pStyle w:val="Bullets"/>
        <w:rPr>
          <w:rFonts w:eastAsia="Arial" w:cs="Arial"/>
        </w:rPr>
      </w:pPr>
      <w:r w:rsidRPr="00F45A05">
        <w:t>At least three (3) written quotations have been sought from WALGA</w:t>
      </w:r>
      <w:r w:rsidRPr="003A51E5">
        <w:rPr>
          <w:spacing w:val="42"/>
        </w:rPr>
        <w:t xml:space="preserve"> </w:t>
      </w:r>
      <w:r w:rsidRPr="00F45A05">
        <w:t>Preferred</w:t>
      </w:r>
      <w:r w:rsidRPr="003A51E5">
        <w:rPr>
          <w:spacing w:val="-2"/>
        </w:rPr>
        <w:t xml:space="preserve"> </w:t>
      </w:r>
      <w:r w:rsidRPr="00F45A05">
        <w:t>Supply</w:t>
      </w:r>
      <w:r w:rsidRPr="003A51E5">
        <w:rPr>
          <w:spacing w:val="-2"/>
        </w:rPr>
        <w:t xml:space="preserve"> </w:t>
      </w:r>
      <w:r>
        <w:t>Arrangements, unless the CEO determines otherwise</w:t>
      </w:r>
      <w:r w:rsidRPr="00F45A05">
        <w:t>;</w:t>
      </w:r>
    </w:p>
    <w:p w:rsidR="003B7097" w:rsidRPr="00F45A05" w:rsidRDefault="003B7097" w:rsidP="003B7097">
      <w:pPr>
        <w:pStyle w:val="Bullets"/>
        <w:rPr>
          <w:rFonts w:eastAsia="Arial" w:cs="Arial"/>
        </w:rPr>
      </w:pPr>
      <w:r w:rsidRPr="00F45A05">
        <w:rPr>
          <w:rFonts w:eastAsia="Arial" w:cs="Arial"/>
        </w:rPr>
        <w:t>Written</w:t>
      </w:r>
      <w:r w:rsidRPr="00F45A05">
        <w:rPr>
          <w:rFonts w:eastAsia="Arial" w:cs="Arial"/>
          <w:spacing w:val="-12"/>
        </w:rPr>
        <w:t xml:space="preserve"> </w:t>
      </w:r>
      <w:r w:rsidRPr="00F45A05">
        <w:rPr>
          <w:rFonts w:eastAsia="Arial" w:cs="Arial"/>
        </w:rPr>
        <w:t>quotation/s</w:t>
      </w:r>
      <w:r w:rsidRPr="003A51E5">
        <w:rPr>
          <w:spacing w:val="-15"/>
        </w:rPr>
        <w:t xml:space="preserve"> </w:t>
      </w:r>
      <w:r w:rsidRPr="00F45A05">
        <w:rPr>
          <w:rFonts w:eastAsia="Arial" w:cs="Arial"/>
        </w:rPr>
        <w:t>have</w:t>
      </w:r>
      <w:r w:rsidRPr="003A51E5">
        <w:rPr>
          <w:spacing w:val="-12"/>
        </w:rPr>
        <w:t xml:space="preserve"> </w:t>
      </w:r>
      <w:r w:rsidRPr="00F45A05">
        <w:rPr>
          <w:rFonts w:eastAsia="Arial" w:cs="Arial"/>
        </w:rPr>
        <w:t>been</w:t>
      </w:r>
      <w:r w:rsidRPr="003A51E5">
        <w:rPr>
          <w:spacing w:val="-12"/>
        </w:rPr>
        <w:t xml:space="preserve"> </w:t>
      </w:r>
      <w:r w:rsidRPr="00F45A05">
        <w:rPr>
          <w:rFonts w:eastAsia="Arial" w:cs="Arial"/>
        </w:rPr>
        <w:t>sought</w:t>
      </w:r>
      <w:r w:rsidRPr="003A51E5">
        <w:rPr>
          <w:spacing w:val="-17"/>
        </w:rPr>
        <w:t xml:space="preserve"> </w:t>
      </w:r>
      <w:r w:rsidRPr="00F45A05">
        <w:rPr>
          <w:rFonts w:eastAsia="Arial" w:cs="Arial"/>
        </w:rPr>
        <w:t>from</w:t>
      </w:r>
      <w:r w:rsidRPr="003A51E5">
        <w:rPr>
          <w:spacing w:val="-11"/>
        </w:rPr>
        <w:t xml:space="preserve"> </w:t>
      </w:r>
      <w:r w:rsidRPr="00F45A05">
        <w:rPr>
          <w:rFonts w:eastAsia="Arial" w:cs="Arial"/>
        </w:rPr>
        <w:t>pre-qualified</w:t>
      </w:r>
      <w:r w:rsidRPr="003A51E5">
        <w:rPr>
          <w:spacing w:val="-12"/>
        </w:rPr>
        <w:t xml:space="preserve"> </w:t>
      </w:r>
      <w:r w:rsidRPr="00F45A05">
        <w:rPr>
          <w:rFonts w:eastAsia="Arial" w:cs="Arial"/>
        </w:rPr>
        <w:t>suppliers</w:t>
      </w:r>
      <w:r w:rsidRPr="003A51E5">
        <w:rPr>
          <w:spacing w:val="-1"/>
        </w:rPr>
        <w:t xml:space="preserve"> </w:t>
      </w:r>
      <w:r w:rsidRPr="00F45A05">
        <w:rPr>
          <w:rFonts w:eastAsia="Arial" w:cs="Arial"/>
        </w:rPr>
        <w:t>panel administered by the</w:t>
      </w:r>
      <w:r w:rsidRPr="003A51E5">
        <w:rPr>
          <w:spacing w:val="-5"/>
        </w:rPr>
        <w:t xml:space="preserve"> </w:t>
      </w:r>
      <w:r>
        <w:rPr>
          <w:rFonts w:eastAsia="Arial" w:cs="Arial"/>
        </w:rPr>
        <w:t>Town</w:t>
      </w:r>
      <w:r w:rsidRPr="00F45A05">
        <w:rPr>
          <w:rFonts w:eastAsia="Arial" w:cs="Arial"/>
        </w:rPr>
        <w:t>, in accordance with the conditions of the panel;</w:t>
      </w:r>
    </w:p>
    <w:p w:rsidR="003B7097" w:rsidRPr="00F45A05" w:rsidRDefault="003B7097" w:rsidP="003B7097">
      <w:pPr>
        <w:pStyle w:val="Bullets"/>
        <w:rPr>
          <w:rFonts w:eastAsia="Arial" w:cs="Arial"/>
        </w:rPr>
      </w:pPr>
      <w:r w:rsidRPr="00F45A05">
        <w:t>The purchase is acquired from a person registered on the WA Aboriginal</w:t>
      </w:r>
      <w:r w:rsidRPr="003A51E5">
        <w:rPr>
          <w:spacing w:val="46"/>
        </w:rPr>
        <w:t xml:space="preserve"> </w:t>
      </w:r>
      <w:r w:rsidRPr="00F45A05">
        <w:t>Business Directory,</w:t>
      </w:r>
      <w:r w:rsidRPr="003A51E5">
        <w:rPr>
          <w:spacing w:val="-7"/>
        </w:rPr>
        <w:t xml:space="preserve"> </w:t>
      </w:r>
      <w:r w:rsidRPr="00F45A05">
        <w:t>as</w:t>
      </w:r>
      <w:r w:rsidRPr="003A51E5">
        <w:rPr>
          <w:spacing w:val="-7"/>
        </w:rPr>
        <w:t xml:space="preserve"> </w:t>
      </w:r>
      <w:r w:rsidRPr="00F45A05">
        <w:t>published</w:t>
      </w:r>
      <w:r w:rsidRPr="003D4AB0">
        <w:rPr>
          <w:spacing w:val="-9"/>
        </w:rPr>
        <w:t xml:space="preserve"> </w:t>
      </w:r>
      <w:r w:rsidRPr="00F45A05">
        <w:t>by</w:t>
      </w:r>
      <w:r w:rsidRPr="003D4AB0">
        <w:rPr>
          <w:spacing w:val="-9"/>
        </w:rPr>
        <w:t xml:space="preserve"> </w:t>
      </w:r>
      <w:r w:rsidRPr="00F45A05">
        <w:t>the</w:t>
      </w:r>
      <w:r w:rsidRPr="003D4AB0">
        <w:rPr>
          <w:spacing w:val="-6"/>
        </w:rPr>
        <w:t xml:space="preserve"> </w:t>
      </w:r>
      <w:r w:rsidRPr="00F45A05">
        <w:t>Small</w:t>
      </w:r>
      <w:r w:rsidRPr="003D4AB0">
        <w:rPr>
          <w:spacing w:val="-8"/>
        </w:rPr>
        <w:t xml:space="preserve"> </w:t>
      </w:r>
      <w:r w:rsidRPr="00F45A05">
        <w:t>Business</w:t>
      </w:r>
      <w:r w:rsidRPr="003D4AB0">
        <w:rPr>
          <w:spacing w:val="-10"/>
        </w:rPr>
        <w:t xml:space="preserve"> </w:t>
      </w:r>
      <w:r w:rsidRPr="00F45A05">
        <w:t>Development</w:t>
      </w:r>
      <w:r w:rsidRPr="003A51E5">
        <w:rPr>
          <w:spacing w:val="-7"/>
        </w:rPr>
        <w:t xml:space="preserve"> </w:t>
      </w:r>
      <w:r w:rsidRPr="00F45A05">
        <w:t>Corporation,</w:t>
      </w:r>
      <w:r w:rsidRPr="003A51E5">
        <w:rPr>
          <w:spacing w:val="-7"/>
        </w:rPr>
        <w:t xml:space="preserve"> </w:t>
      </w:r>
      <w:r w:rsidRPr="00F45A05">
        <w:t>where</w:t>
      </w:r>
      <w:r w:rsidRPr="003D4AB0">
        <w:rPr>
          <w:spacing w:val="-6"/>
        </w:rPr>
        <w:t xml:space="preserve"> </w:t>
      </w:r>
      <w:r w:rsidRPr="00F45A05">
        <w:t>the consideration under contract is worth $250,000 or less and represents value</w:t>
      </w:r>
      <w:r w:rsidRPr="003D4AB0">
        <w:rPr>
          <w:spacing w:val="-34"/>
        </w:rPr>
        <w:t xml:space="preserve"> </w:t>
      </w:r>
      <w:r w:rsidRPr="00F45A05">
        <w:t>for money;</w:t>
      </w:r>
    </w:p>
    <w:p w:rsidR="003B7097" w:rsidRPr="00F45A05" w:rsidRDefault="003B7097" w:rsidP="003B7097">
      <w:pPr>
        <w:pStyle w:val="Bullets"/>
        <w:rPr>
          <w:rFonts w:eastAsia="Arial" w:cs="Arial"/>
        </w:rPr>
      </w:pPr>
      <w:r w:rsidRPr="00F45A05">
        <w:t>The purchase is acquired from an Australian Disability Enterprise and</w:t>
      </w:r>
      <w:r w:rsidRPr="003D4AB0">
        <w:rPr>
          <w:spacing w:val="30"/>
        </w:rPr>
        <w:t xml:space="preserve"> </w:t>
      </w:r>
      <w:r w:rsidRPr="00F45A05">
        <w:t>represents value for money;</w:t>
      </w:r>
    </w:p>
    <w:p w:rsidR="003B7097" w:rsidRPr="00F45A05" w:rsidRDefault="003B7097" w:rsidP="003B7097">
      <w:pPr>
        <w:pStyle w:val="Bullets"/>
        <w:rPr>
          <w:rFonts w:eastAsia="Arial" w:cs="Arial"/>
        </w:rPr>
      </w:pPr>
      <w:r w:rsidRPr="00F45A05">
        <w:t>The goods or services are to be supplied by or obtained through the government</w:t>
      </w:r>
      <w:r w:rsidRPr="003D4AB0">
        <w:rPr>
          <w:spacing w:val="-12"/>
        </w:rPr>
        <w:t xml:space="preserve"> </w:t>
      </w:r>
      <w:r w:rsidRPr="00F45A05">
        <w:t>of the State (</w:t>
      </w:r>
      <w:r>
        <w:t xml:space="preserve">including </w:t>
      </w:r>
      <w:r w:rsidRPr="00F45A05">
        <w:t>Common Use Agreements) or the Commonwealth or any of its</w:t>
      </w:r>
      <w:r w:rsidRPr="003D4AB0">
        <w:rPr>
          <w:spacing w:val="-46"/>
        </w:rPr>
        <w:t xml:space="preserve"> </w:t>
      </w:r>
      <w:r w:rsidRPr="00F45A05">
        <w:t>agencies, or by a local government or a regional local</w:t>
      </w:r>
      <w:r w:rsidRPr="003D4AB0">
        <w:rPr>
          <w:spacing w:val="-3"/>
        </w:rPr>
        <w:t xml:space="preserve"> </w:t>
      </w:r>
      <w:r w:rsidRPr="00F45A05">
        <w:t>government;</w:t>
      </w:r>
    </w:p>
    <w:p w:rsidR="003B7097" w:rsidRPr="00F45A05" w:rsidRDefault="003B7097" w:rsidP="003B7097">
      <w:pPr>
        <w:pStyle w:val="Bullets"/>
        <w:rPr>
          <w:rFonts w:eastAsia="Arial" w:cs="Arial"/>
        </w:rPr>
      </w:pPr>
      <w:r w:rsidRPr="00F45A05">
        <w:t>The</w:t>
      </w:r>
      <w:r w:rsidRPr="003D4AB0">
        <w:rPr>
          <w:spacing w:val="20"/>
        </w:rPr>
        <w:t xml:space="preserve"> </w:t>
      </w:r>
      <w:r w:rsidRPr="00F45A05">
        <w:t>goods</w:t>
      </w:r>
      <w:r w:rsidRPr="003D4AB0">
        <w:rPr>
          <w:spacing w:val="17"/>
        </w:rPr>
        <w:t xml:space="preserve"> </w:t>
      </w:r>
      <w:r w:rsidRPr="00F45A05">
        <w:t>or</w:t>
      </w:r>
      <w:r w:rsidRPr="003D4AB0">
        <w:rPr>
          <w:spacing w:val="18"/>
        </w:rPr>
        <w:t xml:space="preserve"> </w:t>
      </w:r>
      <w:r w:rsidRPr="00F45A05">
        <w:t>services</w:t>
      </w:r>
      <w:r w:rsidRPr="003D4AB0">
        <w:rPr>
          <w:spacing w:val="22"/>
        </w:rPr>
        <w:t xml:space="preserve"> </w:t>
      </w:r>
      <w:r w:rsidRPr="00F45A05">
        <w:t>are</w:t>
      </w:r>
      <w:r w:rsidRPr="003D4AB0">
        <w:rPr>
          <w:spacing w:val="18"/>
        </w:rPr>
        <w:t xml:space="preserve"> </w:t>
      </w:r>
      <w:r w:rsidRPr="00F45A05">
        <w:t>to</w:t>
      </w:r>
      <w:r w:rsidRPr="003D4AB0">
        <w:rPr>
          <w:spacing w:val="18"/>
        </w:rPr>
        <w:t xml:space="preserve"> </w:t>
      </w:r>
      <w:r w:rsidRPr="00F45A05">
        <w:t>be</w:t>
      </w:r>
      <w:r w:rsidRPr="003D4AB0">
        <w:rPr>
          <w:spacing w:val="20"/>
        </w:rPr>
        <w:t xml:space="preserve"> </w:t>
      </w:r>
      <w:r w:rsidRPr="00F45A05">
        <w:t>supplied</w:t>
      </w:r>
      <w:r w:rsidRPr="003D4AB0">
        <w:rPr>
          <w:spacing w:val="20"/>
        </w:rPr>
        <w:t xml:space="preserve"> </w:t>
      </w:r>
      <w:r w:rsidRPr="00F45A05">
        <w:t>in</w:t>
      </w:r>
      <w:r w:rsidRPr="003D4AB0">
        <w:rPr>
          <w:spacing w:val="18"/>
        </w:rPr>
        <w:t xml:space="preserve"> </w:t>
      </w:r>
      <w:r w:rsidRPr="00F45A05">
        <w:t>an</w:t>
      </w:r>
      <w:r w:rsidRPr="003D4AB0">
        <w:rPr>
          <w:spacing w:val="18"/>
        </w:rPr>
        <w:t xml:space="preserve"> </w:t>
      </w:r>
      <w:r w:rsidRPr="00F45A05">
        <w:t>emergency</w:t>
      </w:r>
      <w:r w:rsidRPr="003D4AB0">
        <w:rPr>
          <w:spacing w:val="17"/>
        </w:rPr>
        <w:t xml:space="preserve"> </w:t>
      </w:r>
      <w:r w:rsidRPr="00F45A05">
        <w:t>situation</w:t>
      </w:r>
      <w:r w:rsidRPr="003D4AB0">
        <w:rPr>
          <w:spacing w:val="20"/>
        </w:rPr>
        <w:t xml:space="preserve"> </w:t>
      </w:r>
      <w:r w:rsidRPr="00F45A05">
        <w:t>whereby</w:t>
      </w:r>
      <w:r w:rsidRPr="003D4AB0">
        <w:rPr>
          <w:spacing w:val="17"/>
        </w:rPr>
        <w:t xml:space="preserve"> </w:t>
      </w:r>
      <w:r w:rsidRPr="00F45A05">
        <w:t>it</w:t>
      </w:r>
      <w:r w:rsidRPr="003D4AB0">
        <w:rPr>
          <w:spacing w:val="20"/>
        </w:rPr>
        <w:t xml:space="preserve"> </w:t>
      </w:r>
      <w:r w:rsidRPr="00F45A05">
        <w:t>is authorised in advance by the</w:t>
      </w:r>
      <w:r w:rsidRPr="003D4AB0">
        <w:rPr>
          <w:spacing w:val="-5"/>
        </w:rPr>
        <w:t xml:space="preserve"> </w:t>
      </w:r>
      <w:r w:rsidRPr="00F45A05">
        <w:t>Mayor;</w:t>
      </w:r>
    </w:p>
    <w:p w:rsidR="003B7097" w:rsidRDefault="003B7097" w:rsidP="003B7097">
      <w:pPr>
        <w:pStyle w:val="Bullets"/>
      </w:pPr>
      <w:r w:rsidRPr="00F45A05">
        <w:t>The</w:t>
      </w:r>
      <w:r w:rsidRPr="003D4AB0">
        <w:rPr>
          <w:spacing w:val="32"/>
        </w:rPr>
        <w:t xml:space="preserve"> </w:t>
      </w:r>
      <w:r w:rsidRPr="00F45A05">
        <w:t>contract</w:t>
      </w:r>
      <w:r w:rsidRPr="003D4AB0">
        <w:rPr>
          <w:spacing w:val="29"/>
        </w:rPr>
        <w:t xml:space="preserve"> </w:t>
      </w:r>
      <w:r w:rsidRPr="00F45A05">
        <w:t>is</w:t>
      </w:r>
      <w:r w:rsidRPr="003D4AB0">
        <w:rPr>
          <w:spacing w:val="29"/>
        </w:rPr>
        <w:t xml:space="preserve"> </w:t>
      </w:r>
      <w:r w:rsidRPr="00F45A05">
        <w:t>for</w:t>
      </w:r>
      <w:r w:rsidRPr="003D4AB0">
        <w:rPr>
          <w:spacing w:val="30"/>
        </w:rPr>
        <w:t xml:space="preserve"> </w:t>
      </w:r>
      <w:r w:rsidRPr="00F45A05">
        <w:t>petrol,</w:t>
      </w:r>
      <w:r w:rsidRPr="003D4AB0">
        <w:rPr>
          <w:spacing w:val="32"/>
        </w:rPr>
        <w:t xml:space="preserve"> </w:t>
      </w:r>
      <w:r w:rsidRPr="00F45A05">
        <w:t>oil,</w:t>
      </w:r>
      <w:r w:rsidRPr="003D4AB0">
        <w:rPr>
          <w:spacing w:val="29"/>
        </w:rPr>
        <w:t xml:space="preserve"> </w:t>
      </w:r>
      <w:r w:rsidRPr="00F45A05">
        <w:t>or</w:t>
      </w:r>
      <w:r w:rsidRPr="003D4AB0">
        <w:rPr>
          <w:spacing w:val="30"/>
        </w:rPr>
        <w:t xml:space="preserve"> </w:t>
      </w:r>
      <w:r w:rsidRPr="00F45A05">
        <w:t>other</w:t>
      </w:r>
      <w:r w:rsidRPr="003D4AB0">
        <w:rPr>
          <w:spacing w:val="30"/>
        </w:rPr>
        <w:t xml:space="preserve"> </w:t>
      </w:r>
      <w:r w:rsidRPr="00F45A05">
        <w:t>liquid</w:t>
      </w:r>
      <w:r w:rsidRPr="003D4AB0">
        <w:rPr>
          <w:spacing w:val="30"/>
        </w:rPr>
        <w:t xml:space="preserve"> </w:t>
      </w:r>
      <w:r w:rsidRPr="00F45A05">
        <w:t>or</w:t>
      </w:r>
      <w:r w:rsidRPr="003D4AB0">
        <w:rPr>
          <w:spacing w:val="31"/>
        </w:rPr>
        <w:t xml:space="preserve"> </w:t>
      </w:r>
      <w:r w:rsidRPr="00F45A05">
        <w:t>gas</w:t>
      </w:r>
      <w:r w:rsidRPr="003D4AB0">
        <w:rPr>
          <w:spacing w:val="31"/>
        </w:rPr>
        <w:t xml:space="preserve"> </w:t>
      </w:r>
      <w:r w:rsidRPr="00F45A05">
        <w:t>used</w:t>
      </w:r>
      <w:r w:rsidRPr="003D4AB0">
        <w:rPr>
          <w:spacing w:val="30"/>
        </w:rPr>
        <w:t xml:space="preserve"> </w:t>
      </w:r>
      <w:r w:rsidRPr="00F45A05">
        <w:t>for</w:t>
      </w:r>
      <w:r w:rsidRPr="003D4AB0">
        <w:rPr>
          <w:spacing w:val="30"/>
        </w:rPr>
        <w:t xml:space="preserve"> </w:t>
      </w:r>
      <w:r w:rsidRPr="00F45A05">
        <w:t>internal</w:t>
      </w:r>
      <w:r w:rsidRPr="003D4AB0">
        <w:rPr>
          <w:spacing w:val="31"/>
        </w:rPr>
        <w:t xml:space="preserve"> </w:t>
      </w:r>
      <w:r w:rsidRPr="00F45A05">
        <w:t>combustion engines;</w:t>
      </w:r>
      <w:r>
        <w:t xml:space="preserve"> and</w:t>
      </w:r>
    </w:p>
    <w:p w:rsidR="003B7097" w:rsidRDefault="003B7097" w:rsidP="003B7097">
      <w:pPr>
        <w:pStyle w:val="Bullets"/>
      </w:pPr>
      <w:r>
        <w:t>The purchase is covered by any of the other tender exempt procurement options listed in r11 of the Regulations.</w:t>
      </w:r>
    </w:p>
    <w:p w:rsidR="003B7097" w:rsidRPr="007A7733" w:rsidRDefault="003B7097" w:rsidP="003B7097">
      <w:pPr>
        <w:pStyle w:val="Bullets"/>
        <w:numPr>
          <w:ilvl w:val="0"/>
          <w:numId w:val="0"/>
        </w:numPr>
      </w:pPr>
      <w:r>
        <w:t xml:space="preserve"> </w:t>
      </w:r>
    </w:p>
    <w:p w:rsidR="003B7097" w:rsidRPr="00F45A05" w:rsidRDefault="003B7097" w:rsidP="00404457">
      <w:pPr>
        <w:pStyle w:val="4SubHeading"/>
        <w:numPr>
          <w:ilvl w:val="1"/>
          <w:numId w:val="52"/>
        </w:numPr>
        <w:tabs>
          <w:tab w:val="clear" w:pos="567"/>
        </w:tabs>
      </w:pPr>
      <w:r w:rsidRPr="00F45A05">
        <w:t xml:space="preserve">Exemptions from Purchasing </w:t>
      </w:r>
      <w:r w:rsidRPr="007E61E3">
        <w:t>Thresholds (under</w:t>
      </w:r>
      <w:r w:rsidRPr="007E61E3">
        <w:rPr>
          <w:spacing w:val="-8"/>
        </w:rPr>
        <w:t xml:space="preserve"> </w:t>
      </w:r>
      <w:r w:rsidRPr="00A256E1">
        <w:t>$250,000</w:t>
      </w:r>
      <w:r w:rsidRPr="007E61E3">
        <w:t>)</w:t>
      </w:r>
    </w:p>
    <w:p w:rsidR="003B7097" w:rsidRPr="00F45A05" w:rsidRDefault="003B7097" w:rsidP="003B7097"/>
    <w:p w:rsidR="003B7097" w:rsidRPr="00F45A05" w:rsidRDefault="003B7097" w:rsidP="003B7097">
      <w:r w:rsidRPr="00F45A05">
        <w:t>The</w:t>
      </w:r>
      <w:r w:rsidRPr="003D4AB0">
        <w:rPr>
          <w:spacing w:val="34"/>
        </w:rPr>
        <w:t xml:space="preserve"> </w:t>
      </w:r>
      <w:r w:rsidRPr="00F45A05">
        <w:t>following</w:t>
      </w:r>
      <w:r w:rsidRPr="003D4AB0">
        <w:rPr>
          <w:spacing w:val="34"/>
        </w:rPr>
        <w:t xml:space="preserve"> </w:t>
      </w:r>
      <w:r w:rsidRPr="00F45A05">
        <w:t>are</w:t>
      </w:r>
      <w:r w:rsidRPr="003D4AB0">
        <w:rPr>
          <w:spacing w:val="34"/>
        </w:rPr>
        <w:t xml:space="preserve"> </w:t>
      </w:r>
      <w:r w:rsidRPr="00F45A05">
        <w:t>further</w:t>
      </w:r>
      <w:r w:rsidRPr="003D4AB0">
        <w:rPr>
          <w:spacing w:val="35"/>
        </w:rPr>
        <w:t xml:space="preserve"> </w:t>
      </w:r>
      <w:r w:rsidRPr="00F45A05">
        <w:t>exemptions</w:t>
      </w:r>
      <w:r w:rsidRPr="003D4AB0">
        <w:rPr>
          <w:spacing w:val="36"/>
        </w:rPr>
        <w:t xml:space="preserve"> </w:t>
      </w:r>
      <w:r w:rsidRPr="00F45A05">
        <w:t>where</w:t>
      </w:r>
      <w:r w:rsidRPr="003D4AB0">
        <w:rPr>
          <w:spacing w:val="34"/>
        </w:rPr>
        <w:t xml:space="preserve"> </w:t>
      </w:r>
      <w:r w:rsidRPr="00F45A05">
        <w:t>the</w:t>
      </w:r>
      <w:r w:rsidRPr="003D4AB0">
        <w:rPr>
          <w:spacing w:val="34"/>
        </w:rPr>
        <w:t xml:space="preserve"> </w:t>
      </w:r>
      <w:r>
        <w:t>Town</w:t>
      </w:r>
      <w:r w:rsidRPr="003D4AB0">
        <w:rPr>
          <w:spacing w:val="35"/>
        </w:rPr>
        <w:t xml:space="preserve"> </w:t>
      </w:r>
      <w:r w:rsidRPr="00F45A05">
        <w:t>is</w:t>
      </w:r>
      <w:r w:rsidRPr="003D4AB0">
        <w:rPr>
          <w:spacing w:val="33"/>
        </w:rPr>
        <w:t xml:space="preserve"> </w:t>
      </w:r>
      <w:r w:rsidRPr="00F45A05">
        <w:t>not</w:t>
      </w:r>
      <w:r w:rsidRPr="003D4AB0">
        <w:rPr>
          <w:spacing w:val="34"/>
        </w:rPr>
        <w:t xml:space="preserve"> </w:t>
      </w:r>
      <w:r w:rsidRPr="00F45A05">
        <w:t>required</w:t>
      </w:r>
      <w:r w:rsidRPr="003D4AB0">
        <w:rPr>
          <w:spacing w:val="37"/>
        </w:rPr>
        <w:t xml:space="preserve"> </w:t>
      </w:r>
      <w:r w:rsidRPr="00F45A05">
        <w:t>to</w:t>
      </w:r>
      <w:r w:rsidRPr="003D4AB0">
        <w:rPr>
          <w:spacing w:val="34"/>
        </w:rPr>
        <w:t xml:space="preserve"> </w:t>
      </w:r>
      <w:r w:rsidRPr="00F45A05">
        <w:t>undertake</w:t>
      </w:r>
      <w:r w:rsidRPr="003D4AB0">
        <w:rPr>
          <w:spacing w:val="34"/>
        </w:rPr>
        <w:t xml:space="preserve"> </w:t>
      </w:r>
      <w:r w:rsidRPr="00F45A05">
        <w:t>a competitive purchasing process. These only apply where the total value of the</w:t>
      </w:r>
      <w:r w:rsidRPr="003D4AB0">
        <w:rPr>
          <w:spacing w:val="8"/>
        </w:rPr>
        <w:t xml:space="preserve"> </w:t>
      </w:r>
      <w:r w:rsidRPr="00F45A05">
        <w:t>purchase does not exceed</w:t>
      </w:r>
      <w:r w:rsidRPr="003D4AB0">
        <w:rPr>
          <w:spacing w:val="-12"/>
        </w:rPr>
        <w:t xml:space="preserve"> </w:t>
      </w:r>
      <w:r w:rsidRPr="00A256E1">
        <w:t>$250,000.</w:t>
      </w:r>
    </w:p>
    <w:p w:rsidR="003B7097" w:rsidRPr="00F45A05" w:rsidRDefault="003B7097" w:rsidP="003B7097">
      <w:r w:rsidRPr="00F45A05">
        <w:lastRenderedPageBreak/>
        <w:t>A purchasing decision is exempt from the purchasing thresholds of this policy</w:t>
      </w:r>
      <w:r w:rsidRPr="003D4AB0">
        <w:rPr>
          <w:spacing w:val="2"/>
        </w:rPr>
        <w:t xml:space="preserve"> </w:t>
      </w:r>
      <w:r w:rsidRPr="00F45A05">
        <w:t>(as stipulated in section 4.2) where the costs</w:t>
      </w:r>
      <w:r w:rsidRPr="003D4AB0">
        <w:rPr>
          <w:spacing w:val="-20"/>
        </w:rPr>
        <w:t xml:space="preserve"> </w:t>
      </w:r>
      <w:r w:rsidRPr="00F45A05">
        <w:t>are:</w:t>
      </w:r>
    </w:p>
    <w:p w:rsidR="003B7097" w:rsidRPr="00F45A05" w:rsidRDefault="003B7097" w:rsidP="003B7097">
      <w:pPr>
        <w:pStyle w:val="Bullets"/>
        <w:rPr>
          <w:rFonts w:eastAsia="Arial" w:cs="Arial"/>
        </w:rPr>
      </w:pPr>
      <w:r w:rsidRPr="00F45A05">
        <w:t>Fixed (</w:t>
      </w:r>
      <w:proofErr w:type="spellStart"/>
      <w:r w:rsidRPr="00F45A05">
        <w:t>eg</w:t>
      </w:r>
      <w:proofErr w:type="spellEnd"/>
      <w:r w:rsidRPr="00F45A05">
        <w:t>. state wide and local advertising, memberships and subscriptions, taxi</w:t>
      </w:r>
      <w:r w:rsidRPr="003D4AB0">
        <w:rPr>
          <w:spacing w:val="2"/>
        </w:rPr>
        <w:t xml:space="preserve"> </w:t>
      </w:r>
      <w:r w:rsidRPr="00F45A05">
        <w:t>/ cab charges and some industry based</w:t>
      </w:r>
      <w:r w:rsidRPr="003D4AB0">
        <w:rPr>
          <w:spacing w:val="-3"/>
        </w:rPr>
        <w:t xml:space="preserve"> </w:t>
      </w:r>
      <w:r w:rsidRPr="00F45A05">
        <w:t>training);</w:t>
      </w:r>
    </w:p>
    <w:p w:rsidR="003B7097" w:rsidRPr="00F45A05" w:rsidRDefault="003B7097" w:rsidP="003B7097">
      <w:pPr>
        <w:pStyle w:val="Bullets"/>
        <w:rPr>
          <w:rFonts w:eastAsia="Arial" w:cs="Arial"/>
        </w:rPr>
      </w:pPr>
      <w:r w:rsidRPr="00F45A05">
        <w:t>Available only through a sole source of supply (</w:t>
      </w:r>
      <w:proofErr w:type="spellStart"/>
      <w:r w:rsidRPr="00F45A05">
        <w:t>e.g</w:t>
      </w:r>
      <w:proofErr w:type="spellEnd"/>
      <w:r w:rsidRPr="00F45A05">
        <w:t xml:space="preserve"> some</w:t>
      </w:r>
      <w:r w:rsidRPr="003D4AB0">
        <w:rPr>
          <w:spacing w:val="-8"/>
        </w:rPr>
        <w:t xml:space="preserve"> </w:t>
      </w:r>
      <w:r w:rsidRPr="00F45A05">
        <w:t>utilities);</w:t>
      </w:r>
    </w:p>
    <w:p w:rsidR="003B7097" w:rsidRPr="00F45A05" w:rsidRDefault="003B7097" w:rsidP="003B7097">
      <w:pPr>
        <w:pStyle w:val="Bullets"/>
        <w:rPr>
          <w:rFonts w:eastAsia="Arial" w:cs="Arial"/>
        </w:rPr>
      </w:pPr>
      <w:r w:rsidRPr="00F45A05">
        <w:t>Acts / Entertainers / Artists for festivals and events where it can be</w:t>
      </w:r>
      <w:r w:rsidRPr="003D4AB0">
        <w:rPr>
          <w:spacing w:val="46"/>
        </w:rPr>
        <w:t xml:space="preserve"> </w:t>
      </w:r>
      <w:r w:rsidRPr="00F45A05">
        <w:t>demonstrated that</w:t>
      </w:r>
      <w:r w:rsidRPr="003D4AB0">
        <w:rPr>
          <w:spacing w:val="29"/>
        </w:rPr>
        <w:t xml:space="preserve"> </w:t>
      </w:r>
      <w:r w:rsidRPr="00F45A05">
        <w:t>the</w:t>
      </w:r>
      <w:r w:rsidRPr="003D4AB0">
        <w:rPr>
          <w:spacing w:val="29"/>
        </w:rPr>
        <w:t xml:space="preserve"> </w:t>
      </w:r>
      <w:r w:rsidRPr="00F45A05">
        <w:t>act</w:t>
      </w:r>
      <w:r w:rsidRPr="003D4AB0">
        <w:rPr>
          <w:spacing w:val="29"/>
        </w:rPr>
        <w:t xml:space="preserve"> </w:t>
      </w:r>
      <w:r w:rsidRPr="00F45A05">
        <w:t>has</w:t>
      </w:r>
      <w:r w:rsidRPr="003D4AB0">
        <w:rPr>
          <w:spacing w:val="26"/>
        </w:rPr>
        <w:t xml:space="preserve"> </w:t>
      </w:r>
      <w:r w:rsidRPr="00F45A05">
        <w:t>appropriate</w:t>
      </w:r>
      <w:r w:rsidRPr="003D4AB0">
        <w:rPr>
          <w:spacing w:val="29"/>
        </w:rPr>
        <w:t xml:space="preserve"> </w:t>
      </w:r>
      <w:r w:rsidRPr="00F45A05">
        <w:t>artistic</w:t>
      </w:r>
      <w:r w:rsidRPr="003D4AB0">
        <w:rPr>
          <w:spacing w:val="28"/>
        </w:rPr>
        <w:t xml:space="preserve"> </w:t>
      </w:r>
      <w:r w:rsidRPr="00F45A05">
        <w:t>merit</w:t>
      </w:r>
      <w:r w:rsidRPr="003D4AB0">
        <w:rPr>
          <w:spacing w:val="29"/>
        </w:rPr>
        <w:t xml:space="preserve"> </w:t>
      </w:r>
      <w:r w:rsidRPr="00F45A05">
        <w:t>and</w:t>
      </w:r>
      <w:r w:rsidRPr="003D4AB0">
        <w:rPr>
          <w:spacing w:val="29"/>
        </w:rPr>
        <w:t xml:space="preserve"> </w:t>
      </w:r>
      <w:r w:rsidRPr="00F45A05">
        <w:t>the</w:t>
      </w:r>
      <w:r w:rsidRPr="003D4AB0">
        <w:rPr>
          <w:spacing w:val="27"/>
        </w:rPr>
        <w:t xml:space="preserve"> </w:t>
      </w:r>
      <w:r w:rsidRPr="00F45A05">
        <w:t>decision</w:t>
      </w:r>
      <w:r w:rsidRPr="003D4AB0">
        <w:rPr>
          <w:spacing w:val="29"/>
        </w:rPr>
        <w:t xml:space="preserve"> </w:t>
      </w:r>
      <w:r w:rsidRPr="00F45A05">
        <w:t>is</w:t>
      </w:r>
      <w:r w:rsidRPr="003D4AB0">
        <w:rPr>
          <w:spacing w:val="28"/>
        </w:rPr>
        <w:t xml:space="preserve"> </w:t>
      </w:r>
      <w:r w:rsidRPr="00F45A05">
        <w:t>consistent</w:t>
      </w:r>
      <w:r w:rsidRPr="003D4AB0">
        <w:rPr>
          <w:spacing w:val="29"/>
        </w:rPr>
        <w:t xml:space="preserve"> </w:t>
      </w:r>
      <w:r w:rsidRPr="00F45A05">
        <w:t>with</w:t>
      </w:r>
      <w:r w:rsidRPr="003D4AB0">
        <w:rPr>
          <w:spacing w:val="29"/>
        </w:rPr>
        <w:t xml:space="preserve"> </w:t>
      </w:r>
      <w:r w:rsidRPr="00F45A05">
        <w:t>the purpose and intent of the event, and have no conflicts of</w:t>
      </w:r>
      <w:r w:rsidRPr="003D4AB0">
        <w:rPr>
          <w:spacing w:val="-5"/>
        </w:rPr>
        <w:t xml:space="preserve"> </w:t>
      </w:r>
      <w:r w:rsidRPr="00F45A05">
        <w:t>interest</w:t>
      </w:r>
      <w:r>
        <w:t>;</w:t>
      </w:r>
    </w:p>
    <w:p w:rsidR="003B7097" w:rsidRPr="00F45A05" w:rsidRDefault="003B7097" w:rsidP="003B7097">
      <w:pPr>
        <w:pStyle w:val="Bullets"/>
        <w:rPr>
          <w:rFonts w:eastAsia="Arial" w:cs="Arial"/>
        </w:rPr>
      </w:pPr>
      <w:r w:rsidRPr="00F45A05">
        <w:rPr>
          <w:rFonts w:eastAsia="Arial" w:cs="Arial"/>
        </w:rPr>
        <w:t>Legal Charges</w:t>
      </w:r>
      <w:r>
        <w:rPr>
          <w:rFonts w:eastAsia="Arial" w:cs="Arial"/>
        </w:rPr>
        <w:t>, where the purchase is made using a WALGA preferred supplier; and</w:t>
      </w:r>
    </w:p>
    <w:p w:rsidR="003B7097" w:rsidRPr="007A7733" w:rsidRDefault="003B7097" w:rsidP="003B7097">
      <w:pPr>
        <w:pStyle w:val="Bullets"/>
        <w:rPr>
          <w:rFonts w:eastAsia="Arial" w:cs="Arial"/>
        </w:rPr>
      </w:pPr>
      <w:r>
        <w:rPr>
          <w:rFonts w:eastAsia="Arial" w:cs="Arial"/>
        </w:rPr>
        <w:t xml:space="preserve">Regular </w:t>
      </w:r>
      <w:r w:rsidRPr="007A7733">
        <w:rPr>
          <w:rFonts w:eastAsia="Arial" w:cs="Arial"/>
        </w:rPr>
        <w:t>Stationary</w:t>
      </w:r>
      <w:r>
        <w:rPr>
          <w:rFonts w:eastAsia="Arial" w:cs="Arial"/>
        </w:rPr>
        <w:t xml:space="preserve"> Supplies where the purchase is made using a WALGA preferred supplier.</w:t>
      </w:r>
    </w:p>
    <w:p w:rsidR="003B7097" w:rsidRPr="00F45A05" w:rsidRDefault="003B7097" w:rsidP="003B7097">
      <w:pPr>
        <w:rPr>
          <w:rFonts w:eastAsia="Arial" w:cs="Arial"/>
          <w:szCs w:val="24"/>
        </w:rPr>
      </w:pPr>
    </w:p>
    <w:p w:rsidR="003B7097" w:rsidRDefault="003B7097" w:rsidP="003B7097">
      <w:r w:rsidRPr="00F45A05">
        <w:t>In</w:t>
      </w:r>
      <w:r w:rsidRPr="003D4AB0">
        <w:rPr>
          <w:spacing w:val="27"/>
        </w:rPr>
        <w:t xml:space="preserve"> </w:t>
      </w:r>
      <w:r w:rsidRPr="00F45A05">
        <w:t>addition</w:t>
      </w:r>
      <w:r w:rsidRPr="003D4AB0">
        <w:rPr>
          <w:spacing w:val="24"/>
        </w:rPr>
        <w:t xml:space="preserve"> </w:t>
      </w:r>
      <w:r w:rsidRPr="00F45A05">
        <w:t>to</w:t>
      </w:r>
      <w:r w:rsidRPr="003D4AB0">
        <w:rPr>
          <w:spacing w:val="24"/>
        </w:rPr>
        <w:t xml:space="preserve"> </w:t>
      </w:r>
      <w:r w:rsidRPr="00F45A05">
        <w:t>the</w:t>
      </w:r>
      <w:r w:rsidRPr="003D4AB0">
        <w:rPr>
          <w:spacing w:val="24"/>
        </w:rPr>
        <w:t xml:space="preserve"> </w:t>
      </w:r>
      <w:r w:rsidRPr="00F45A05">
        <w:t>above,</w:t>
      </w:r>
      <w:r w:rsidRPr="003D4AB0">
        <w:rPr>
          <w:spacing w:val="26"/>
        </w:rPr>
        <w:t xml:space="preserve"> </w:t>
      </w:r>
      <w:r w:rsidRPr="00F45A05">
        <w:t>where</w:t>
      </w:r>
      <w:r w:rsidRPr="003D4AB0">
        <w:rPr>
          <w:spacing w:val="27"/>
        </w:rPr>
        <w:t xml:space="preserve"> </w:t>
      </w:r>
      <w:r w:rsidRPr="00F45A05">
        <w:t>it</w:t>
      </w:r>
      <w:r w:rsidRPr="003D4AB0">
        <w:rPr>
          <w:spacing w:val="26"/>
        </w:rPr>
        <w:t xml:space="preserve"> </w:t>
      </w:r>
      <w:r w:rsidRPr="00F45A05">
        <w:t>has</w:t>
      </w:r>
      <w:r w:rsidRPr="003D4AB0">
        <w:rPr>
          <w:spacing w:val="26"/>
        </w:rPr>
        <w:t xml:space="preserve"> </w:t>
      </w:r>
      <w:r w:rsidRPr="00F45A05">
        <w:t>not</w:t>
      </w:r>
      <w:r w:rsidRPr="003D4AB0">
        <w:rPr>
          <w:spacing w:val="26"/>
        </w:rPr>
        <w:t xml:space="preserve"> </w:t>
      </w:r>
      <w:r w:rsidRPr="00F45A05">
        <w:t>been</w:t>
      </w:r>
      <w:r w:rsidRPr="003D4AB0">
        <w:rPr>
          <w:spacing w:val="24"/>
        </w:rPr>
        <w:t xml:space="preserve"> </w:t>
      </w:r>
      <w:r w:rsidRPr="00F45A05">
        <w:t>possible</w:t>
      </w:r>
      <w:r w:rsidRPr="003D4AB0">
        <w:rPr>
          <w:spacing w:val="24"/>
        </w:rPr>
        <w:t xml:space="preserve"> </w:t>
      </w:r>
      <w:r w:rsidRPr="00F45A05">
        <w:t>or</w:t>
      </w:r>
      <w:r w:rsidRPr="003D4AB0">
        <w:rPr>
          <w:spacing w:val="23"/>
        </w:rPr>
        <w:t xml:space="preserve"> </w:t>
      </w:r>
      <w:r w:rsidRPr="00F45A05">
        <w:t>feasible</w:t>
      </w:r>
      <w:r w:rsidRPr="003D4AB0">
        <w:rPr>
          <w:spacing w:val="27"/>
        </w:rPr>
        <w:t xml:space="preserve"> </w:t>
      </w:r>
      <w:r w:rsidRPr="00F45A05">
        <w:t>to</w:t>
      </w:r>
      <w:r w:rsidRPr="003D4AB0">
        <w:rPr>
          <w:spacing w:val="27"/>
        </w:rPr>
        <w:t xml:space="preserve"> </w:t>
      </w:r>
      <w:r w:rsidRPr="00F45A05">
        <w:t>obtain</w:t>
      </w:r>
      <w:r w:rsidRPr="003D4AB0">
        <w:rPr>
          <w:spacing w:val="27"/>
        </w:rPr>
        <w:t xml:space="preserve"> </w:t>
      </w:r>
      <w:r w:rsidRPr="00F45A05">
        <w:t>multiple quotes</w:t>
      </w:r>
      <w:r>
        <w:t xml:space="preserve">, a </w:t>
      </w:r>
      <w:r w:rsidRPr="00F45A05">
        <w:t>Director or CEO, may, at his/her discretion, waive the requirements to obtain multiple</w:t>
      </w:r>
      <w:r w:rsidRPr="003D4AB0">
        <w:rPr>
          <w:spacing w:val="20"/>
        </w:rPr>
        <w:t xml:space="preserve"> </w:t>
      </w:r>
      <w:r w:rsidRPr="00F45A05">
        <w:t xml:space="preserve">quotes. </w:t>
      </w:r>
    </w:p>
    <w:p w:rsidR="003B7097" w:rsidRDefault="003B7097" w:rsidP="003B7097"/>
    <w:p w:rsidR="003B7097" w:rsidRPr="00CC3DCB" w:rsidRDefault="003B7097" w:rsidP="00404457">
      <w:pPr>
        <w:pStyle w:val="Heading0"/>
        <w:numPr>
          <w:ilvl w:val="0"/>
          <w:numId w:val="52"/>
        </w:numPr>
        <w:tabs>
          <w:tab w:val="clear" w:pos="567"/>
        </w:tabs>
        <w:rPr>
          <w:rFonts w:eastAsiaTheme="minorEastAsia"/>
        </w:rPr>
      </w:pPr>
      <w:r w:rsidRPr="00CC3DCB">
        <w:rPr>
          <w:rFonts w:eastAsiaTheme="minorEastAsia"/>
        </w:rPr>
        <w:t xml:space="preserve">Other </w:t>
      </w:r>
      <w:r>
        <w:rPr>
          <w:rFonts w:eastAsiaTheme="minorEastAsia"/>
        </w:rPr>
        <w:t xml:space="preserve">Procurement </w:t>
      </w:r>
      <w:r w:rsidRPr="00CC3DCB">
        <w:rPr>
          <w:rFonts w:eastAsiaTheme="minorEastAsia"/>
        </w:rPr>
        <w:t>Activities</w:t>
      </w:r>
    </w:p>
    <w:p w:rsidR="003B7097" w:rsidRPr="003A51E5" w:rsidRDefault="003B7097" w:rsidP="003B7097"/>
    <w:p w:rsidR="003B7097" w:rsidRPr="00F45A05" w:rsidRDefault="003B7097" w:rsidP="00404457">
      <w:pPr>
        <w:pStyle w:val="4SubHeading"/>
        <w:numPr>
          <w:ilvl w:val="1"/>
          <w:numId w:val="52"/>
        </w:numPr>
        <w:tabs>
          <w:tab w:val="clear" w:pos="567"/>
        </w:tabs>
        <w:rPr>
          <w:rFonts w:eastAsia="Arial"/>
        </w:rPr>
      </w:pPr>
      <w:r w:rsidRPr="00F45A05">
        <w:rPr>
          <w:szCs w:val="24"/>
        </w:rPr>
        <w:t>Inviting Tenders Under the Tender</w:t>
      </w:r>
      <w:r w:rsidRPr="003D4AB0">
        <w:rPr>
          <w:spacing w:val="-2"/>
        </w:rPr>
        <w:t xml:space="preserve"> </w:t>
      </w:r>
      <w:r w:rsidRPr="00F45A05">
        <w:rPr>
          <w:szCs w:val="24"/>
        </w:rPr>
        <w:t>Threshold</w:t>
      </w:r>
    </w:p>
    <w:p w:rsidR="003B7097" w:rsidRPr="003A51E5" w:rsidRDefault="003B7097" w:rsidP="003B7097"/>
    <w:p w:rsidR="003B7097" w:rsidRDefault="003B7097" w:rsidP="003B7097">
      <w:pPr>
        <w:rPr>
          <w:rFonts w:eastAsia="Arial" w:cs="Arial"/>
          <w:szCs w:val="24"/>
        </w:rPr>
      </w:pPr>
      <w:r w:rsidRPr="00F45A05">
        <w:rPr>
          <w:rFonts w:eastAsia="Arial" w:cs="Arial"/>
          <w:szCs w:val="24"/>
        </w:rPr>
        <w:t xml:space="preserve">Where considered appropriate and beneficial, the </w:t>
      </w:r>
      <w:r>
        <w:rPr>
          <w:rFonts w:eastAsia="Arial" w:cs="Arial"/>
          <w:szCs w:val="24"/>
        </w:rPr>
        <w:t>Town</w:t>
      </w:r>
      <w:r w:rsidRPr="00F45A05">
        <w:rPr>
          <w:rFonts w:eastAsia="Arial" w:cs="Arial"/>
          <w:szCs w:val="24"/>
        </w:rPr>
        <w:t xml:space="preserve"> may consider publicly advertising Tenders in lieu of undertaking a Request for Quotation for purchases under the </w:t>
      </w:r>
      <w:r w:rsidRPr="00A256E1">
        <w:rPr>
          <w:rFonts w:eastAsia="Arial" w:cs="Arial"/>
          <w:szCs w:val="24"/>
        </w:rPr>
        <w:t>$ 250,000</w:t>
      </w:r>
      <w:r>
        <w:rPr>
          <w:rFonts w:eastAsia="Arial" w:cs="Arial"/>
          <w:szCs w:val="24"/>
        </w:rPr>
        <w:t xml:space="preserve"> </w:t>
      </w:r>
      <w:r w:rsidRPr="00F45A05">
        <w:rPr>
          <w:rFonts w:eastAsia="Arial" w:cs="Arial"/>
          <w:szCs w:val="24"/>
        </w:rPr>
        <w:t xml:space="preserve">tender threshold. The decision should consider the benefits of this approach in comparison with the costs, risks, timeliness and compliance requirements, and whether the purchasing requirement can be met through the WALGA Preferred Supply Program or State </w:t>
      </w:r>
      <w:r>
        <w:rPr>
          <w:rFonts w:eastAsia="Arial" w:cs="Arial"/>
          <w:szCs w:val="24"/>
        </w:rPr>
        <w:t>Government CUA.</w:t>
      </w:r>
    </w:p>
    <w:p w:rsidR="003B7097" w:rsidRDefault="003B7097" w:rsidP="003B7097">
      <w:pPr>
        <w:rPr>
          <w:rFonts w:eastAsia="Arial" w:cs="Arial"/>
          <w:szCs w:val="24"/>
        </w:rPr>
      </w:pPr>
    </w:p>
    <w:p w:rsidR="003B7097" w:rsidRPr="00F45A05" w:rsidRDefault="003B7097" w:rsidP="003B7097">
      <w:pPr>
        <w:rPr>
          <w:rFonts w:eastAsia="Arial" w:cs="Arial"/>
          <w:szCs w:val="24"/>
        </w:rPr>
      </w:pPr>
      <w:r>
        <w:rPr>
          <w:rFonts w:eastAsia="Arial" w:cs="Arial"/>
          <w:szCs w:val="24"/>
        </w:rPr>
        <w:t>In accordance with</w:t>
      </w:r>
      <w:r w:rsidRPr="00F45A05">
        <w:rPr>
          <w:rFonts w:eastAsia="Arial" w:cs="Arial"/>
          <w:szCs w:val="24"/>
        </w:rPr>
        <w:t xml:space="preserve"> </w:t>
      </w:r>
      <w:r>
        <w:rPr>
          <w:rFonts w:eastAsia="Arial" w:cs="Arial"/>
          <w:szCs w:val="24"/>
        </w:rPr>
        <w:t>r</w:t>
      </w:r>
      <w:r w:rsidRPr="00F45A05">
        <w:rPr>
          <w:rFonts w:eastAsia="Arial" w:cs="Arial"/>
          <w:szCs w:val="24"/>
        </w:rPr>
        <w:t>13</w:t>
      </w:r>
      <w:r>
        <w:rPr>
          <w:rFonts w:eastAsia="Arial" w:cs="Arial"/>
          <w:szCs w:val="24"/>
        </w:rPr>
        <w:t xml:space="preserve"> of the Regulations</w:t>
      </w:r>
      <w:r w:rsidRPr="00F45A05">
        <w:rPr>
          <w:rFonts w:eastAsia="Arial" w:cs="Arial"/>
          <w:szCs w:val="24"/>
        </w:rPr>
        <w:t xml:space="preserve">, if a decision is made to undertake a public </w:t>
      </w:r>
      <w:r>
        <w:rPr>
          <w:rFonts w:eastAsia="Arial" w:cs="Arial"/>
          <w:szCs w:val="24"/>
        </w:rPr>
        <w:t>t</w:t>
      </w:r>
      <w:r w:rsidRPr="00F45A05">
        <w:rPr>
          <w:rFonts w:eastAsia="Arial" w:cs="Arial"/>
          <w:szCs w:val="24"/>
        </w:rPr>
        <w:t xml:space="preserve">ender for contracts expected to be </w:t>
      </w:r>
      <w:r w:rsidRPr="00A256E1">
        <w:rPr>
          <w:rFonts w:eastAsia="Arial" w:cs="Arial"/>
          <w:szCs w:val="24"/>
        </w:rPr>
        <w:t>$ 250,000</w:t>
      </w:r>
      <w:r>
        <w:rPr>
          <w:rFonts w:eastAsia="Arial" w:cs="Arial"/>
          <w:szCs w:val="24"/>
        </w:rPr>
        <w:t xml:space="preserve"> </w:t>
      </w:r>
      <w:r w:rsidRPr="00F45A05">
        <w:rPr>
          <w:rFonts w:eastAsia="Arial" w:cs="Arial"/>
          <w:szCs w:val="24"/>
        </w:rPr>
        <w:t xml:space="preserve">or less in value, the complete </w:t>
      </w:r>
      <w:r>
        <w:rPr>
          <w:rFonts w:eastAsia="Arial" w:cs="Arial"/>
          <w:szCs w:val="24"/>
        </w:rPr>
        <w:t>t</w:t>
      </w:r>
      <w:r w:rsidRPr="00F45A05">
        <w:rPr>
          <w:rFonts w:eastAsia="Arial" w:cs="Arial"/>
          <w:szCs w:val="24"/>
        </w:rPr>
        <w:t>endering procedures must be adhered to.</w:t>
      </w:r>
    </w:p>
    <w:p w:rsidR="003B7097" w:rsidRPr="00F45A05" w:rsidRDefault="003B7097" w:rsidP="003B7097">
      <w:pPr>
        <w:rPr>
          <w:rFonts w:eastAsia="Arial" w:cs="Arial"/>
          <w:szCs w:val="24"/>
        </w:rPr>
      </w:pPr>
    </w:p>
    <w:p w:rsidR="003B7097" w:rsidRPr="00F45A05" w:rsidRDefault="003B7097" w:rsidP="00404457">
      <w:pPr>
        <w:pStyle w:val="4SubHeading"/>
        <w:numPr>
          <w:ilvl w:val="1"/>
          <w:numId w:val="52"/>
        </w:numPr>
        <w:tabs>
          <w:tab w:val="clear" w:pos="567"/>
        </w:tabs>
        <w:rPr>
          <w:rFonts w:eastAsia="Arial"/>
        </w:rPr>
      </w:pPr>
      <w:r w:rsidRPr="00F45A05">
        <w:rPr>
          <w:rFonts w:eastAsia="Arial"/>
        </w:rPr>
        <w:t>Expressions of Interest</w:t>
      </w:r>
    </w:p>
    <w:p w:rsidR="003B7097" w:rsidRPr="00F45A05" w:rsidRDefault="003B7097" w:rsidP="003B7097"/>
    <w:p w:rsidR="003B7097" w:rsidRPr="00F45A05" w:rsidRDefault="003B7097" w:rsidP="003B7097">
      <w:r w:rsidRPr="00F45A05">
        <w:t>Expressions of Interest (EOI) are typically considered in situations where the goods</w:t>
      </w:r>
      <w:r w:rsidRPr="003D4AB0">
        <w:rPr>
          <w:spacing w:val="9"/>
        </w:rPr>
        <w:t xml:space="preserve"> </w:t>
      </w:r>
      <w:r w:rsidRPr="00F45A05">
        <w:t>or services are anticipated to be of a significant value, or contain complex deliverables</w:t>
      </w:r>
      <w:r w:rsidRPr="003D4AB0">
        <w:rPr>
          <w:spacing w:val="-9"/>
        </w:rPr>
        <w:t xml:space="preserve"> </w:t>
      </w:r>
      <w:r w:rsidRPr="00F45A05">
        <w:t>that may solicit responses from a considerable range of industry</w:t>
      </w:r>
      <w:r w:rsidRPr="003D4AB0">
        <w:rPr>
          <w:spacing w:val="-30"/>
        </w:rPr>
        <w:t xml:space="preserve"> </w:t>
      </w:r>
      <w:r w:rsidRPr="00F45A05">
        <w:t>providers.</w:t>
      </w:r>
    </w:p>
    <w:p w:rsidR="003B7097" w:rsidRPr="00F45A05" w:rsidRDefault="003B7097" w:rsidP="003B7097">
      <w:pPr>
        <w:rPr>
          <w:rFonts w:eastAsia="Arial" w:cs="Arial"/>
        </w:rPr>
      </w:pPr>
    </w:p>
    <w:p w:rsidR="003B7097" w:rsidRPr="003D4AB0" w:rsidRDefault="003B7097" w:rsidP="003B7097">
      <w:r w:rsidRPr="00F45A05">
        <w:t xml:space="preserve">In these cases, the </w:t>
      </w:r>
      <w:r>
        <w:t>Town</w:t>
      </w:r>
      <w:r w:rsidRPr="00F45A05">
        <w:t xml:space="preserve"> may consider conducting an EOI process, preliminary to</w:t>
      </w:r>
      <w:r w:rsidRPr="003D4AB0">
        <w:rPr>
          <w:spacing w:val="25"/>
        </w:rPr>
        <w:t xml:space="preserve"> </w:t>
      </w:r>
      <w:r w:rsidRPr="00F45A05">
        <w:t>any Request for Tender process, where the purchasing requirement</w:t>
      </w:r>
      <w:r w:rsidRPr="003D4AB0">
        <w:rPr>
          <w:spacing w:val="-33"/>
        </w:rPr>
        <w:t xml:space="preserve"> </w:t>
      </w:r>
      <w:r w:rsidRPr="00F45A05">
        <w:t>is:</w:t>
      </w:r>
    </w:p>
    <w:p w:rsidR="003B7097" w:rsidRPr="00F45A05" w:rsidRDefault="003B7097" w:rsidP="003B7097">
      <w:pPr>
        <w:pStyle w:val="Bullets"/>
        <w:rPr>
          <w:rFonts w:eastAsia="Arial" w:cs="Arial"/>
        </w:rPr>
      </w:pPr>
      <w:r w:rsidRPr="00F45A05">
        <w:t>Unable to be sufficiently scoped or</w:t>
      </w:r>
      <w:r w:rsidRPr="003D4AB0">
        <w:rPr>
          <w:spacing w:val="-3"/>
        </w:rPr>
        <w:t xml:space="preserve"> </w:t>
      </w:r>
      <w:r w:rsidRPr="00F45A05">
        <w:t>specified;</w:t>
      </w:r>
    </w:p>
    <w:p w:rsidR="003B7097" w:rsidRPr="00F45A05" w:rsidRDefault="003B7097" w:rsidP="003B7097">
      <w:pPr>
        <w:pStyle w:val="Bullets"/>
        <w:rPr>
          <w:rFonts w:eastAsia="Arial" w:cs="Arial"/>
        </w:rPr>
      </w:pPr>
      <w:r w:rsidRPr="00F45A05">
        <w:t>Open</w:t>
      </w:r>
      <w:r w:rsidRPr="003D4AB0">
        <w:rPr>
          <w:spacing w:val="37"/>
        </w:rPr>
        <w:t xml:space="preserve"> </w:t>
      </w:r>
      <w:r w:rsidRPr="00F45A05">
        <w:t>to</w:t>
      </w:r>
      <w:r w:rsidRPr="003D4AB0">
        <w:rPr>
          <w:spacing w:val="37"/>
        </w:rPr>
        <w:t xml:space="preserve"> </w:t>
      </w:r>
      <w:r w:rsidRPr="00F45A05">
        <w:t>multiple</w:t>
      </w:r>
      <w:r w:rsidRPr="003D4AB0">
        <w:rPr>
          <w:spacing w:val="37"/>
        </w:rPr>
        <w:t xml:space="preserve"> </w:t>
      </w:r>
      <w:r w:rsidRPr="00F45A05">
        <w:t>options</w:t>
      </w:r>
      <w:r w:rsidRPr="003D4AB0">
        <w:rPr>
          <w:spacing w:val="36"/>
        </w:rPr>
        <w:t xml:space="preserve"> </w:t>
      </w:r>
      <w:r w:rsidRPr="00F45A05">
        <w:t>for</w:t>
      </w:r>
      <w:r w:rsidRPr="003D4AB0">
        <w:rPr>
          <w:spacing w:val="37"/>
        </w:rPr>
        <w:t xml:space="preserve"> </w:t>
      </w:r>
      <w:r w:rsidRPr="00F45A05">
        <w:t>how</w:t>
      </w:r>
      <w:r w:rsidRPr="003D4AB0">
        <w:rPr>
          <w:spacing w:val="35"/>
        </w:rPr>
        <w:t xml:space="preserve"> </w:t>
      </w:r>
      <w:r w:rsidRPr="00F45A05">
        <w:t>the</w:t>
      </w:r>
      <w:r w:rsidRPr="003D4AB0">
        <w:rPr>
          <w:spacing w:val="39"/>
        </w:rPr>
        <w:t xml:space="preserve"> </w:t>
      </w:r>
      <w:r w:rsidRPr="00F45A05">
        <w:t>purchasing</w:t>
      </w:r>
      <w:r w:rsidRPr="003D4AB0">
        <w:rPr>
          <w:spacing w:val="37"/>
        </w:rPr>
        <w:t xml:space="preserve"> </w:t>
      </w:r>
      <w:r w:rsidRPr="00F45A05">
        <w:t>requirement</w:t>
      </w:r>
      <w:r w:rsidRPr="003D4AB0">
        <w:rPr>
          <w:spacing w:val="39"/>
        </w:rPr>
        <w:t xml:space="preserve"> </w:t>
      </w:r>
      <w:r w:rsidRPr="00F45A05">
        <w:t>may</w:t>
      </w:r>
      <w:r w:rsidRPr="003D4AB0">
        <w:rPr>
          <w:spacing w:val="36"/>
        </w:rPr>
        <w:t xml:space="preserve"> </w:t>
      </w:r>
      <w:r w:rsidRPr="00F45A05">
        <w:t>be</w:t>
      </w:r>
      <w:r w:rsidRPr="003D4AB0">
        <w:rPr>
          <w:spacing w:val="39"/>
        </w:rPr>
        <w:t xml:space="preserve"> </w:t>
      </w:r>
      <w:r w:rsidRPr="00F45A05">
        <w:t>obtained, specified, created or</w:t>
      </w:r>
      <w:r w:rsidRPr="003D4AB0">
        <w:rPr>
          <w:spacing w:val="-3"/>
        </w:rPr>
        <w:t xml:space="preserve"> </w:t>
      </w:r>
      <w:r w:rsidRPr="00F45A05">
        <w:t>delivered;</w:t>
      </w:r>
    </w:p>
    <w:p w:rsidR="003B7097" w:rsidRPr="00F45A05" w:rsidRDefault="003B7097" w:rsidP="003B7097">
      <w:pPr>
        <w:pStyle w:val="Bullets"/>
        <w:rPr>
          <w:rFonts w:eastAsia="Arial" w:cs="Arial"/>
        </w:rPr>
      </w:pPr>
      <w:r w:rsidRPr="00F45A05">
        <w:t>Subject to a creative element;</w:t>
      </w:r>
      <w:r w:rsidRPr="003D4AB0">
        <w:rPr>
          <w:spacing w:val="-4"/>
        </w:rPr>
        <w:t xml:space="preserve"> </w:t>
      </w:r>
      <w:r w:rsidRPr="00F45A05">
        <w:t>or</w:t>
      </w:r>
    </w:p>
    <w:p w:rsidR="003B7097" w:rsidRPr="00F45A05" w:rsidRDefault="003B7097" w:rsidP="003B7097">
      <w:pPr>
        <w:pStyle w:val="Bullets"/>
      </w:pPr>
      <w:r w:rsidRPr="00F45A05">
        <w:t>To establish a procurement methodology that allows for an assessment of</w:t>
      </w:r>
      <w:r w:rsidRPr="003D4AB0">
        <w:rPr>
          <w:spacing w:val="46"/>
        </w:rPr>
        <w:t xml:space="preserve"> </w:t>
      </w:r>
      <w:r w:rsidRPr="00F45A05">
        <w:t>a significant</w:t>
      </w:r>
      <w:r w:rsidRPr="003D4AB0">
        <w:rPr>
          <w:spacing w:val="-10"/>
        </w:rPr>
        <w:t xml:space="preserve"> </w:t>
      </w:r>
      <w:r w:rsidRPr="00F45A05">
        <w:t>number</w:t>
      </w:r>
      <w:r w:rsidRPr="003D4AB0">
        <w:rPr>
          <w:spacing w:val="-9"/>
        </w:rPr>
        <w:t xml:space="preserve"> </w:t>
      </w:r>
      <w:r w:rsidRPr="00F45A05">
        <w:t>of</w:t>
      </w:r>
      <w:r w:rsidRPr="003D4AB0">
        <w:rPr>
          <w:spacing w:val="-8"/>
        </w:rPr>
        <w:t xml:space="preserve"> </w:t>
      </w:r>
      <w:r w:rsidRPr="00F45A05">
        <w:t>tenderers</w:t>
      </w:r>
      <w:r w:rsidRPr="003D4AB0">
        <w:rPr>
          <w:spacing w:val="-9"/>
        </w:rPr>
        <w:t xml:space="preserve"> </w:t>
      </w:r>
      <w:r w:rsidRPr="00F45A05">
        <w:t>leading</w:t>
      </w:r>
      <w:r w:rsidRPr="003D4AB0">
        <w:rPr>
          <w:spacing w:val="-9"/>
        </w:rPr>
        <w:t xml:space="preserve"> </w:t>
      </w:r>
      <w:r w:rsidRPr="00F45A05">
        <w:t>to</w:t>
      </w:r>
      <w:r w:rsidRPr="003D4AB0">
        <w:rPr>
          <w:spacing w:val="-8"/>
        </w:rPr>
        <w:t xml:space="preserve"> </w:t>
      </w:r>
      <w:r w:rsidRPr="00F45A05">
        <w:t>a</w:t>
      </w:r>
      <w:r w:rsidRPr="003D4AB0">
        <w:rPr>
          <w:spacing w:val="-8"/>
        </w:rPr>
        <w:t xml:space="preserve"> </w:t>
      </w:r>
      <w:r w:rsidRPr="00F45A05">
        <w:t>shortlisting</w:t>
      </w:r>
      <w:r w:rsidRPr="003D4AB0">
        <w:rPr>
          <w:spacing w:val="-9"/>
        </w:rPr>
        <w:t xml:space="preserve"> </w:t>
      </w:r>
      <w:r w:rsidRPr="00F45A05">
        <w:t>process</w:t>
      </w:r>
      <w:r w:rsidRPr="003D4AB0">
        <w:rPr>
          <w:spacing w:val="-10"/>
        </w:rPr>
        <w:t xml:space="preserve"> </w:t>
      </w:r>
      <w:r w:rsidRPr="00F45A05">
        <w:t>based</w:t>
      </w:r>
      <w:r w:rsidRPr="003D4AB0">
        <w:rPr>
          <w:spacing w:val="-8"/>
        </w:rPr>
        <w:t xml:space="preserve"> </w:t>
      </w:r>
      <w:r w:rsidRPr="00F45A05">
        <w:t>on</w:t>
      </w:r>
      <w:r w:rsidRPr="003D4AB0">
        <w:rPr>
          <w:spacing w:val="-8"/>
        </w:rPr>
        <w:t xml:space="preserve"> </w:t>
      </w:r>
      <w:r w:rsidRPr="00F45A05">
        <w:t>non-price assessment.</w:t>
      </w:r>
    </w:p>
    <w:p w:rsidR="003B7097" w:rsidRDefault="003B7097" w:rsidP="003B7097">
      <w:pPr>
        <w:rPr>
          <w:lang w:eastAsia="ja-JP" w:bidi="ar-SA"/>
        </w:rPr>
      </w:pPr>
    </w:p>
    <w:p w:rsidR="001D61F9" w:rsidRDefault="001D61F9" w:rsidP="003B7097">
      <w:pPr>
        <w:rPr>
          <w:lang w:eastAsia="ja-JP" w:bidi="ar-SA"/>
        </w:rPr>
      </w:pPr>
    </w:p>
    <w:p w:rsidR="001D61F9" w:rsidRPr="00F45A05" w:rsidRDefault="001D61F9" w:rsidP="003B7097">
      <w:pPr>
        <w:rPr>
          <w:lang w:eastAsia="ja-JP" w:bidi="ar-SA"/>
        </w:rPr>
      </w:pPr>
    </w:p>
    <w:p w:rsidR="003B7097" w:rsidRPr="00F45A05" w:rsidRDefault="003B7097" w:rsidP="003B7097">
      <w:r w:rsidRPr="00F45A05">
        <w:lastRenderedPageBreak/>
        <w:t xml:space="preserve">All EOI processes must follow the same advertising processes as RFTs. </w:t>
      </w:r>
      <w:r>
        <w:t xml:space="preserve">An </w:t>
      </w:r>
      <w:r w:rsidRPr="00F45A05">
        <w:t>EOI should seek qualitative and</w:t>
      </w:r>
      <w:r w:rsidRPr="003D4AB0">
        <w:rPr>
          <w:spacing w:val="64"/>
        </w:rPr>
        <w:t xml:space="preserve"> </w:t>
      </w:r>
      <w:r w:rsidRPr="00F45A05">
        <w:t xml:space="preserve">other </w:t>
      </w:r>
      <w:r>
        <w:t xml:space="preserve">relevant </w:t>
      </w:r>
      <w:r w:rsidRPr="00F45A05">
        <w:t>information</w:t>
      </w:r>
      <w:r>
        <w:t xml:space="preserve"> exclusive of the suppliers pricing to complete the requested EOI works</w:t>
      </w:r>
      <w:r w:rsidRPr="00F45A05">
        <w:t>. All EOI processes should be subsequently followed by</w:t>
      </w:r>
      <w:r w:rsidRPr="003D4AB0">
        <w:rPr>
          <w:spacing w:val="-8"/>
        </w:rPr>
        <w:t xml:space="preserve"> </w:t>
      </w:r>
      <w:r w:rsidRPr="00F45A05">
        <w:t xml:space="preserve">a </w:t>
      </w:r>
      <w:bookmarkStart w:id="264" w:name="4.7._Request_for_Proposal"/>
      <w:bookmarkEnd w:id="264"/>
      <w:r w:rsidRPr="00F45A05">
        <w:t>Request for Tender through an invited process of those shortlisted under the</w:t>
      </w:r>
      <w:r w:rsidRPr="003D4AB0">
        <w:rPr>
          <w:spacing w:val="-39"/>
        </w:rPr>
        <w:t xml:space="preserve"> </w:t>
      </w:r>
      <w:r w:rsidRPr="00F45A05">
        <w:t>EOI.</w:t>
      </w:r>
    </w:p>
    <w:p w:rsidR="003B7097" w:rsidRPr="00F45A05" w:rsidRDefault="003B7097" w:rsidP="003B7097">
      <w:pPr>
        <w:rPr>
          <w:rFonts w:eastAsia="Arial"/>
        </w:rPr>
      </w:pPr>
    </w:p>
    <w:p w:rsidR="003B7097" w:rsidRPr="00F45A05" w:rsidRDefault="003B7097" w:rsidP="00404457">
      <w:pPr>
        <w:pStyle w:val="4SubHeading"/>
        <w:numPr>
          <w:ilvl w:val="1"/>
          <w:numId w:val="52"/>
        </w:numPr>
        <w:tabs>
          <w:tab w:val="clear" w:pos="567"/>
        </w:tabs>
        <w:rPr>
          <w:rFonts w:eastAsia="Arial"/>
        </w:rPr>
      </w:pPr>
      <w:r w:rsidRPr="00F45A05">
        <w:rPr>
          <w:rFonts w:eastAsia="Arial"/>
        </w:rPr>
        <w:t>Request for Proposal</w:t>
      </w:r>
    </w:p>
    <w:p w:rsidR="003B7097" w:rsidRPr="00F45A05" w:rsidRDefault="003B7097" w:rsidP="003B7097"/>
    <w:p w:rsidR="003B7097" w:rsidRPr="00F45A05" w:rsidRDefault="003B7097" w:rsidP="003B7097">
      <w:r w:rsidRPr="00F45A05">
        <w:t>As</w:t>
      </w:r>
      <w:r w:rsidRPr="003D4AB0">
        <w:rPr>
          <w:spacing w:val="-7"/>
        </w:rPr>
        <w:t xml:space="preserve"> </w:t>
      </w:r>
      <w:r w:rsidRPr="00F45A05">
        <w:t>an</w:t>
      </w:r>
      <w:r w:rsidRPr="003D4AB0">
        <w:rPr>
          <w:spacing w:val="-6"/>
        </w:rPr>
        <w:t xml:space="preserve"> </w:t>
      </w:r>
      <w:r w:rsidRPr="00F45A05">
        <w:t>alternative</w:t>
      </w:r>
      <w:r w:rsidRPr="003D4AB0">
        <w:rPr>
          <w:spacing w:val="-6"/>
        </w:rPr>
        <w:t xml:space="preserve"> </w:t>
      </w:r>
      <w:r w:rsidRPr="00F45A05">
        <w:t>to</w:t>
      </w:r>
      <w:r w:rsidRPr="003D4AB0">
        <w:rPr>
          <w:spacing w:val="-6"/>
        </w:rPr>
        <w:t xml:space="preserve"> </w:t>
      </w:r>
      <w:r w:rsidRPr="00F45A05">
        <w:t>a</w:t>
      </w:r>
      <w:r w:rsidRPr="003D4AB0">
        <w:rPr>
          <w:spacing w:val="-8"/>
        </w:rPr>
        <w:t xml:space="preserve"> </w:t>
      </w:r>
      <w:r w:rsidRPr="00F45A05">
        <w:t>Request</w:t>
      </w:r>
      <w:r w:rsidRPr="003D4AB0">
        <w:rPr>
          <w:spacing w:val="-9"/>
        </w:rPr>
        <w:t xml:space="preserve"> </w:t>
      </w:r>
      <w:r w:rsidRPr="00F45A05">
        <w:t>for</w:t>
      </w:r>
      <w:r w:rsidRPr="003D4AB0">
        <w:rPr>
          <w:spacing w:val="-10"/>
        </w:rPr>
        <w:t xml:space="preserve"> </w:t>
      </w:r>
      <w:r w:rsidRPr="00F45A05">
        <w:t>Tender,</w:t>
      </w:r>
      <w:r w:rsidRPr="003D4AB0">
        <w:rPr>
          <w:spacing w:val="-6"/>
        </w:rPr>
        <w:t xml:space="preserve"> </w:t>
      </w:r>
      <w:r w:rsidRPr="00F45A05">
        <w:t>the</w:t>
      </w:r>
      <w:r w:rsidRPr="003D4AB0">
        <w:rPr>
          <w:spacing w:val="-6"/>
        </w:rPr>
        <w:t xml:space="preserve"> </w:t>
      </w:r>
      <w:r>
        <w:t>Town</w:t>
      </w:r>
      <w:r w:rsidRPr="003D4AB0">
        <w:rPr>
          <w:spacing w:val="-7"/>
        </w:rPr>
        <w:t xml:space="preserve"> </w:t>
      </w:r>
      <w:r w:rsidRPr="00F45A05">
        <w:t>may</w:t>
      </w:r>
      <w:r w:rsidRPr="003D4AB0">
        <w:rPr>
          <w:spacing w:val="-9"/>
        </w:rPr>
        <w:t xml:space="preserve"> </w:t>
      </w:r>
      <w:r w:rsidRPr="00F45A05">
        <w:t>consider</w:t>
      </w:r>
      <w:r w:rsidRPr="003D4AB0">
        <w:rPr>
          <w:spacing w:val="-10"/>
        </w:rPr>
        <w:t xml:space="preserve"> </w:t>
      </w:r>
      <w:r w:rsidRPr="00F45A05">
        <w:t>conducting</w:t>
      </w:r>
      <w:r w:rsidRPr="003D4AB0">
        <w:rPr>
          <w:spacing w:val="-8"/>
        </w:rPr>
        <w:t xml:space="preserve"> </w:t>
      </w:r>
      <w:r w:rsidRPr="00F45A05">
        <w:t>a</w:t>
      </w:r>
      <w:r w:rsidRPr="003D4AB0">
        <w:rPr>
          <w:spacing w:val="-6"/>
        </w:rPr>
        <w:t xml:space="preserve"> </w:t>
      </w:r>
      <w:r w:rsidRPr="00F45A05">
        <w:t>Request for Proposal</w:t>
      </w:r>
      <w:r>
        <w:t xml:space="preserve"> (RFP)</w:t>
      </w:r>
      <w:r w:rsidRPr="00F45A05">
        <w:t xml:space="preserve"> where the requirements </w:t>
      </w:r>
      <w:r>
        <w:t xml:space="preserve">to fulfil the project </w:t>
      </w:r>
      <w:r w:rsidRPr="00F45A05">
        <w:t>are less known, or less prescriptive and</w:t>
      </w:r>
      <w:r w:rsidRPr="003D4AB0">
        <w:rPr>
          <w:spacing w:val="59"/>
        </w:rPr>
        <w:t xml:space="preserve"> </w:t>
      </w:r>
      <w:r w:rsidRPr="00F45A05">
        <w:t>detailed. The</w:t>
      </w:r>
      <w:r w:rsidRPr="003D4AB0">
        <w:rPr>
          <w:spacing w:val="-7"/>
        </w:rPr>
        <w:t xml:space="preserve"> </w:t>
      </w:r>
      <w:r>
        <w:t>RFP</w:t>
      </w:r>
      <w:r w:rsidRPr="003D4AB0">
        <w:rPr>
          <w:spacing w:val="-8"/>
        </w:rPr>
        <w:t xml:space="preserve"> </w:t>
      </w:r>
      <w:r w:rsidRPr="00F45A05">
        <w:t>would</w:t>
      </w:r>
      <w:r w:rsidRPr="003D4AB0">
        <w:rPr>
          <w:spacing w:val="-7"/>
        </w:rPr>
        <w:t xml:space="preserve"> </w:t>
      </w:r>
      <w:r w:rsidRPr="00F45A05">
        <w:t>still</w:t>
      </w:r>
      <w:r w:rsidRPr="003D4AB0">
        <w:rPr>
          <w:spacing w:val="-8"/>
        </w:rPr>
        <w:t xml:space="preserve"> </w:t>
      </w:r>
      <w:r w:rsidRPr="00F45A05">
        <w:t>be</w:t>
      </w:r>
      <w:r w:rsidRPr="003D4AB0">
        <w:rPr>
          <w:spacing w:val="-7"/>
        </w:rPr>
        <w:t xml:space="preserve"> </w:t>
      </w:r>
      <w:r w:rsidRPr="00F45A05">
        <w:t>conducted</w:t>
      </w:r>
      <w:r w:rsidRPr="003D4AB0">
        <w:rPr>
          <w:spacing w:val="-9"/>
        </w:rPr>
        <w:t xml:space="preserve"> </w:t>
      </w:r>
      <w:r w:rsidRPr="00F45A05">
        <w:t>under</w:t>
      </w:r>
      <w:r w:rsidRPr="003D4AB0">
        <w:rPr>
          <w:spacing w:val="-9"/>
        </w:rPr>
        <w:t xml:space="preserve"> </w:t>
      </w:r>
      <w:r w:rsidRPr="00F45A05">
        <w:t>the</w:t>
      </w:r>
      <w:r w:rsidRPr="003D4AB0">
        <w:rPr>
          <w:spacing w:val="-7"/>
        </w:rPr>
        <w:t xml:space="preserve"> </w:t>
      </w:r>
      <w:r w:rsidRPr="00F45A05">
        <w:t>same</w:t>
      </w:r>
      <w:r w:rsidRPr="003D4AB0">
        <w:rPr>
          <w:spacing w:val="-7"/>
        </w:rPr>
        <w:t xml:space="preserve"> </w:t>
      </w:r>
      <w:r w:rsidRPr="00F45A05">
        <w:t>rules</w:t>
      </w:r>
      <w:r w:rsidRPr="003D4AB0">
        <w:rPr>
          <w:spacing w:val="-8"/>
        </w:rPr>
        <w:t xml:space="preserve"> </w:t>
      </w:r>
      <w:r w:rsidRPr="00F45A05">
        <w:t>as</w:t>
      </w:r>
      <w:r w:rsidRPr="003D4AB0">
        <w:rPr>
          <w:spacing w:val="-8"/>
        </w:rPr>
        <w:t xml:space="preserve"> </w:t>
      </w:r>
      <w:r w:rsidRPr="00F45A05">
        <w:t>stipulated</w:t>
      </w:r>
      <w:r w:rsidRPr="003D4AB0">
        <w:rPr>
          <w:spacing w:val="-7"/>
        </w:rPr>
        <w:t xml:space="preserve"> </w:t>
      </w:r>
      <w:r w:rsidRPr="00F45A05">
        <w:t xml:space="preserve">in </w:t>
      </w:r>
      <w:r>
        <w:t>Part</w:t>
      </w:r>
      <w:r w:rsidRPr="00F45A05">
        <w:t xml:space="preserve"> 4.2 of this policy but would seek responses from the market that are</w:t>
      </w:r>
      <w:r w:rsidRPr="003D4AB0">
        <w:rPr>
          <w:spacing w:val="23"/>
        </w:rPr>
        <w:t xml:space="preserve"> </w:t>
      </w:r>
      <w:r w:rsidRPr="00F45A05">
        <w:t>outcomes based or that outline solutions to meet the requirements of the</w:t>
      </w:r>
      <w:r w:rsidRPr="003D4AB0">
        <w:rPr>
          <w:spacing w:val="-34"/>
        </w:rPr>
        <w:t xml:space="preserve"> </w:t>
      </w:r>
      <w:r>
        <w:t>Town</w:t>
      </w:r>
      <w:r w:rsidRPr="00F45A05">
        <w:t>.</w:t>
      </w:r>
    </w:p>
    <w:p w:rsidR="003B7097" w:rsidRPr="00F45A05" w:rsidRDefault="003B7097" w:rsidP="00404457">
      <w:pPr>
        <w:pStyle w:val="4SubHeading"/>
        <w:numPr>
          <w:ilvl w:val="1"/>
          <w:numId w:val="52"/>
        </w:numPr>
        <w:tabs>
          <w:tab w:val="clear" w:pos="567"/>
        </w:tabs>
        <w:rPr>
          <w:rFonts w:eastAsia="Arial"/>
        </w:rPr>
      </w:pPr>
      <w:r w:rsidRPr="00F45A05">
        <w:rPr>
          <w:rFonts w:eastAsia="Arial"/>
        </w:rPr>
        <w:t>Emergency Procedures</w:t>
      </w:r>
    </w:p>
    <w:p w:rsidR="003B7097" w:rsidRPr="00F45A05" w:rsidRDefault="003B7097" w:rsidP="003B7097"/>
    <w:p w:rsidR="003B7097" w:rsidRPr="00F45A05" w:rsidRDefault="003B7097" w:rsidP="003B7097">
      <w:r w:rsidRPr="00F45A05">
        <w:t>An emergency purchase is defined as an unanticipated purchase which require</w:t>
      </w:r>
      <w:r>
        <w:t xml:space="preserve">s an immediate </w:t>
      </w:r>
      <w:r w:rsidRPr="00F45A05">
        <w:t xml:space="preserve">response to an emergency situation as provided for </w:t>
      </w:r>
      <w:r>
        <w:t xml:space="preserve">in </w:t>
      </w:r>
      <w:r w:rsidRPr="00C14DD3">
        <w:t>section 6.8(1</w:t>
      </w:r>
      <w:proofErr w:type="gramStart"/>
      <w:r w:rsidRPr="00C14DD3">
        <w:t>)(</w:t>
      </w:r>
      <w:proofErr w:type="gramEnd"/>
      <w:r w:rsidRPr="00C14DD3">
        <w:t>c) of the Act</w:t>
      </w:r>
      <w:r w:rsidRPr="00F45A05">
        <w:t>. In such instances, quotes and tenders are not required to be obtained prior to the purchase being undertaken.</w:t>
      </w:r>
    </w:p>
    <w:p w:rsidR="003B7097" w:rsidRPr="00F45A05" w:rsidRDefault="003B7097" w:rsidP="003B7097"/>
    <w:p w:rsidR="003B7097" w:rsidRPr="00F45A05" w:rsidRDefault="003B7097" w:rsidP="003B7097">
      <w:r w:rsidRPr="00F45A05">
        <w:t>Time constraints are not a justification for an emergency purchase. Every effort must be made to anticipate purchases in advance and to allow sufficient time to obtain quotes and tenders, whichever may apply.</w:t>
      </w:r>
    </w:p>
    <w:p w:rsidR="003B7097" w:rsidRPr="00F45A05" w:rsidRDefault="003B7097" w:rsidP="003B7097"/>
    <w:p w:rsidR="003B7097" w:rsidRPr="003A51E5" w:rsidRDefault="003B7097" w:rsidP="003B7097">
      <w:r w:rsidRPr="003A51E5">
        <w:t>Dependent on the nature of the emergency, it may be determined that only a portion of the required goods or services will be obtained via emergency expenditure. The remainder of expenditure will be required to comply with the purchasing threshold requirements stipulated in this Policy.</w:t>
      </w:r>
    </w:p>
    <w:p w:rsidR="003B7097" w:rsidRPr="003A51E5" w:rsidRDefault="003B7097" w:rsidP="003B7097"/>
    <w:p w:rsidR="003B7097" w:rsidRPr="00F45A05" w:rsidRDefault="003B7097" w:rsidP="00404457">
      <w:pPr>
        <w:pStyle w:val="4SubHeading"/>
        <w:numPr>
          <w:ilvl w:val="1"/>
          <w:numId w:val="52"/>
        </w:numPr>
        <w:tabs>
          <w:tab w:val="clear" w:pos="567"/>
        </w:tabs>
      </w:pPr>
      <w:r w:rsidRPr="00F45A05">
        <w:t>Sole Source of Supply</w:t>
      </w:r>
    </w:p>
    <w:p w:rsidR="003B7097" w:rsidRPr="003A51E5" w:rsidRDefault="003B7097" w:rsidP="003B7097"/>
    <w:p w:rsidR="003B7097" w:rsidRPr="00F45A05" w:rsidRDefault="003B7097" w:rsidP="003B7097">
      <w:r w:rsidRPr="00F45A05">
        <w:t>A Sole Source of Supply arrangement may only be approved</w:t>
      </w:r>
      <w:r>
        <w:t xml:space="preserve"> in accordance with the Delegation register </w:t>
      </w:r>
      <w:r w:rsidRPr="00F45A05">
        <w:t>where:</w:t>
      </w:r>
    </w:p>
    <w:p w:rsidR="003B7097" w:rsidRPr="00F45A05" w:rsidRDefault="003B7097" w:rsidP="00404457">
      <w:pPr>
        <w:pStyle w:val="ListParagraph"/>
        <w:widowControl w:val="0"/>
        <w:numPr>
          <w:ilvl w:val="0"/>
          <w:numId w:val="53"/>
        </w:numPr>
        <w:tabs>
          <w:tab w:val="left" w:pos="687"/>
        </w:tabs>
        <w:spacing w:line="292" w:lineRule="exact"/>
        <w:ind w:hanging="566"/>
        <w:contextualSpacing w:val="0"/>
        <w:rPr>
          <w:rFonts w:eastAsia="Arial" w:cs="Arial"/>
          <w:szCs w:val="24"/>
        </w:rPr>
      </w:pPr>
      <w:r w:rsidRPr="00F45A05">
        <w:rPr>
          <w:szCs w:val="24"/>
        </w:rPr>
        <w:t>The purchasing requirement has been documented in a detailed</w:t>
      </w:r>
      <w:r w:rsidRPr="003D4AB0">
        <w:rPr>
          <w:spacing w:val="-19"/>
        </w:rPr>
        <w:t xml:space="preserve"> </w:t>
      </w:r>
      <w:r w:rsidRPr="00F45A05">
        <w:rPr>
          <w:szCs w:val="24"/>
        </w:rPr>
        <w:t>specification;</w:t>
      </w:r>
    </w:p>
    <w:p w:rsidR="003B7097" w:rsidRPr="00F45A05" w:rsidRDefault="003B7097" w:rsidP="00404457">
      <w:pPr>
        <w:pStyle w:val="ListParagraph"/>
        <w:widowControl w:val="0"/>
        <w:numPr>
          <w:ilvl w:val="0"/>
          <w:numId w:val="53"/>
        </w:numPr>
        <w:tabs>
          <w:tab w:val="left" w:pos="687"/>
        </w:tabs>
        <w:ind w:right="102" w:hanging="566"/>
        <w:contextualSpacing w:val="0"/>
        <w:rPr>
          <w:rFonts w:eastAsia="Arial" w:cs="Arial"/>
          <w:szCs w:val="24"/>
        </w:rPr>
      </w:pPr>
      <w:r w:rsidRPr="00F45A05">
        <w:rPr>
          <w:szCs w:val="24"/>
        </w:rPr>
        <w:t>The</w:t>
      </w:r>
      <w:r w:rsidRPr="003D4AB0">
        <w:rPr>
          <w:spacing w:val="-16"/>
        </w:rPr>
        <w:t xml:space="preserve"> </w:t>
      </w:r>
      <w:r w:rsidRPr="00F45A05">
        <w:rPr>
          <w:szCs w:val="24"/>
        </w:rPr>
        <w:t>specification</w:t>
      </w:r>
      <w:r w:rsidRPr="003D4AB0">
        <w:rPr>
          <w:spacing w:val="-16"/>
        </w:rPr>
        <w:t xml:space="preserve"> </w:t>
      </w:r>
      <w:r w:rsidRPr="00F45A05">
        <w:rPr>
          <w:szCs w:val="24"/>
        </w:rPr>
        <w:t>has</w:t>
      </w:r>
      <w:r w:rsidRPr="003D4AB0">
        <w:rPr>
          <w:spacing w:val="-17"/>
        </w:rPr>
        <w:t xml:space="preserve"> </w:t>
      </w:r>
      <w:r w:rsidRPr="00F45A05">
        <w:rPr>
          <w:szCs w:val="24"/>
        </w:rPr>
        <w:t>been</w:t>
      </w:r>
      <w:r w:rsidRPr="003D4AB0">
        <w:rPr>
          <w:spacing w:val="-19"/>
        </w:rPr>
        <w:t xml:space="preserve"> </w:t>
      </w:r>
      <w:r w:rsidRPr="00F45A05">
        <w:rPr>
          <w:szCs w:val="24"/>
        </w:rPr>
        <w:t>extensively</w:t>
      </w:r>
      <w:r w:rsidRPr="003D4AB0">
        <w:rPr>
          <w:spacing w:val="-20"/>
        </w:rPr>
        <w:t xml:space="preserve"> </w:t>
      </w:r>
      <w:r w:rsidRPr="00F45A05">
        <w:rPr>
          <w:szCs w:val="24"/>
        </w:rPr>
        <w:t>market</w:t>
      </w:r>
      <w:r w:rsidRPr="003D4AB0">
        <w:rPr>
          <w:spacing w:val="-17"/>
        </w:rPr>
        <w:t xml:space="preserve"> </w:t>
      </w:r>
      <w:r w:rsidRPr="00F45A05">
        <w:rPr>
          <w:szCs w:val="24"/>
        </w:rPr>
        <w:t>tested</w:t>
      </w:r>
      <w:r w:rsidRPr="003D4AB0">
        <w:rPr>
          <w:spacing w:val="-16"/>
        </w:rPr>
        <w:t xml:space="preserve"> </w:t>
      </w:r>
      <w:r w:rsidRPr="00F45A05">
        <w:rPr>
          <w:szCs w:val="24"/>
        </w:rPr>
        <w:t>and</w:t>
      </w:r>
      <w:r w:rsidRPr="003D4AB0">
        <w:rPr>
          <w:spacing w:val="-19"/>
        </w:rPr>
        <w:t xml:space="preserve"> </w:t>
      </w:r>
      <w:r w:rsidRPr="00F45A05">
        <w:rPr>
          <w:szCs w:val="24"/>
        </w:rPr>
        <w:t>only</w:t>
      </w:r>
      <w:r w:rsidRPr="003D4AB0">
        <w:rPr>
          <w:spacing w:val="-20"/>
        </w:rPr>
        <w:t xml:space="preserve"> </w:t>
      </w:r>
      <w:r w:rsidRPr="00F45A05">
        <w:rPr>
          <w:szCs w:val="24"/>
        </w:rPr>
        <w:t>one</w:t>
      </w:r>
      <w:r w:rsidRPr="003D4AB0">
        <w:rPr>
          <w:spacing w:val="-19"/>
        </w:rPr>
        <w:t xml:space="preserve"> </w:t>
      </w:r>
      <w:r w:rsidRPr="00F45A05">
        <w:rPr>
          <w:szCs w:val="24"/>
        </w:rPr>
        <w:t>potential</w:t>
      </w:r>
      <w:r w:rsidRPr="003D4AB0">
        <w:rPr>
          <w:spacing w:val="-18"/>
        </w:rPr>
        <w:t xml:space="preserve"> </w:t>
      </w:r>
      <w:r w:rsidRPr="00F45A05">
        <w:rPr>
          <w:szCs w:val="24"/>
        </w:rPr>
        <w:t>supplier has</w:t>
      </w:r>
      <w:r w:rsidRPr="003D4AB0">
        <w:rPr>
          <w:spacing w:val="-20"/>
        </w:rPr>
        <w:t xml:space="preserve"> </w:t>
      </w:r>
      <w:r w:rsidRPr="00F45A05">
        <w:rPr>
          <w:szCs w:val="24"/>
        </w:rPr>
        <w:t>been</w:t>
      </w:r>
      <w:r w:rsidRPr="003D4AB0">
        <w:rPr>
          <w:spacing w:val="-19"/>
        </w:rPr>
        <w:t xml:space="preserve"> </w:t>
      </w:r>
      <w:r w:rsidRPr="00F45A05">
        <w:rPr>
          <w:szCs w:val="24"/>
        </w:rPr>
        <w:t>identified</w:t>
      </w:r>
      <w:r w:rsidRPr="003D4AB0">
        <w:rPr>
          <w:spacing w:val="-21"/>
        </w:rPr>
        <w:t xml:space="preserve"> </w:t>
      </w:r>
      <w:r w:rsidRPr="00F45A05">
        <w:rPr>
          <w:szCs w:val="24"/>
        </w:rPr>
        <w:t>as</w:t>
      </w:r>
      <w:r w:rsidRPr="003D4AB0">
        <w:rPr>
          <w:spacing w:val="-20"/>
        </w:rPr>
        <w:t xml:space="preserve"> </w:t>
      </w:r>
      <w:r w:rsidRPr="00F45A05">
        <w:rPr>
          <w:szCs w:val="24"/>
        </w:rPr>
        <w:t>being</w:t>
      </w:r>
      <w:r w:rsidRPr="003D4AB0">
        <w:rPr>
          <w:spacing w:val="-21"/>
        </w:rPr>
        <w:t xml:space="preserve"> </w:t>
      </w:r>
      <w:r w:rsidRPr="00F45A05">
        <w:rPr>
          <w:szCs w:val="24"/>
        </w:rPr>
        <w:t>capable</w:t>
      </w:r>
      <w:r w:rsidRPr="003D4AB0">
        <w:rPr>
          <w:spacing w:val="-19"/>
        </w:rPr>
        <w:t xml:space="preserve"> </w:t>
      </w:r>
      <w:r w:rsidRPr="00F45A05">
        <w:rPr>
          <w:szCs w:val="24"/>
        </w:rPr>
        <w:t>of</w:t>
      </w:r>
      <w:r w:rsidRPr="003D4AB0">
        <w:rPr>
          <w:spacing w:val="-19"/>
        </w:rPr>
        <w:t xml:space="preserve"> </w:t>
      </w:r>
      <w:r w:rsidRPr="00F45A05">
        <w:rPr>
          <w:szCs w:val="24"/>
        </w:rPr>
        <w:t>meeting</w:t>
      </w:r>
      <w:r w:rsidRPr="003D4AB0">
        <w:rPr>
          <w:spacing w:val="-21"/>
        </w:rPr>
        <w:t xml:space="preserve"> </w:t>
      </w:r>
      <w:r w:rsidRPr="00F45A05">
        <w:rPr>
          <w:szCs w:val="24"/>
        </w:rPr>
        <w:t>the</w:t>
      </w:r>
      <w:r w:rsidRPr="003D4AB0">
        <w:rPr>
          <w:spacing w:val="-19"/>
        </w:rPr>
        <w:t xml:space="preserve"> </w:t>
      </w:r>
      <w:r w:rsidRPr="00F45A05">
        <w:rPr>
          <w:szCs w:val="24"/>
        </w:rPr>
        <w:t>specified</w:t>
      </w:r>
      <w:r w:rsidRPr="003D4AB0">
        <w:rPr>
          <w:spacing w:val="-19"/>
        </w:rPr>
        <w:t xml:space="preserve"> </w:t>
      </w:r>
      <w:r w:rsidRPr="00F45A05">
        <w:rPr>
          <w:szCs w:val="24"/>
        </w:rPr>
        <w:t>purchase</w:t>
      </w:r>
      <w:r w:rsidRPr="003D4AB0">
        <w:rPr>
          <w:spacing w:val="-19"/>
        </w:rPr>
        <w:t xml:space="preserve"> </w:t>
      </w:r>
      <w:r w:rsidRPr="00F45A05">
        <w:rPr>
          <w:szCs w:val="24"/>
        </w:rPr>
        <w:t>requirement; and</w:t>
      </w:r>
    </w:p>
    <w:p w:rsidR="003B7097" w:rsidRPr="00F45A05" w:rsidRDefault="003B7097" w:rsidP="00404457">
      <w:pPr>
        <w:pStyle w:val="ListParagraph"/>
        <w:widowControl w:val="0"/>
        <w:numPr>
          <w:ilvl w:val="0"/>
          <w:numId w:val="53"/>
        </w:numPr>
        <w:tabs>
          <w:tab w:val="left" w:pos="687"/>
        </w:tabs>
        <w:ind w:right="104" w:hanging="566"/>
        <w:contextualSpacing w:val="0"/>
        <w:rPr>
          <w:rFonts w:eastAsia="Arial" w:cs="Arial"/>
          <w:szCs w:val="24"/>
        </w:rPr>
      </w:pPr>
      <w:r w:rsidRPr="00F45A05">
        <w:rPr>
          <w:szCs w:val="24"/>
        </w:rPr>
        <w:t>Market testing process and outcomes of supplier assessments have</w:t>
      </w:r>
      <w:r w:rsidRPr="003D4AB0">
        <w:rPr>
          <w:spacing w:val="10"/>
        </w:rPr>
        <w:t xml:space="preserve"> </w:t>
      </w:r>
      <w:r w:rsidRPr="00F45A05">
        <w:rPr>
          <w:szCs w:val="24"/>
        </w:rPr>
        <w:t>been documented,</w:t>
      </w:r>
      <w:r w:rsidRPr="003D4AB0">
        <w:rPr>
          <w:spacing w:val="-12"/>
        </w:rPr>
        <w:t xml:space="preserve"> </w:t>
      </w:r>
      <w:r w:rsidRPr="00F45A05">
        <w:rPr>
          <w:szCs w:val="24"/>
        </w:rPr>
        <w:t>inclusive</w:t>
      </w:r>
      <w:r w:rsidRPr="003D4AB0">
        <w:rPr>
          <w:spacing w:val="-12"/>
        </w:rPr>
        <w:t xml:space="preserve"> </w:t>
      </w:r>
      <w:r w:rsidRPr="00F45A05">
        <w:rPr>
          <w:szCs w:val="24"/>
        </w:rPr>
        <w:t>of</w:t>
      </w:r>
      <w:r w:rsidRPr="003D4AB0">
        <w:rPr>
          <w:spacing w:val="-10"/>
        </w:rPr>
        <w:t xml:space="preserve"> </w:t>
      </w:r>
      <w:r w:rsidRPr="00F45A05">
        <w:rPr>
          <w:szCs w:val="24"/>
        </w:rPr>
        <w:t>a</w:t>
      </w:r>
      <w:r w:rsidRPr="003D4AB0">
        <w:rPr>
          <w:spacing w:val="-12"/>
        </w:rPr>
        <w:t xml:space="preserve"> </w:t>
      </w:r>
      <w:r w:rsidRPr="00F45A05">
        <w:rPr>
          <w:szCs w:val="24"/>
        </w:rPr>
        <w:t>rationale</w:t>
      </w:r>
      <w:r w:rsidRPr="003D4AB0">
        <w:rPr>
          <w:spacing w:val="-14"/>
        </w:rPr>
        <w:t xml:space="preserve"> </w:t>
      </w:r>
      <w:r w:rsidRPr="00F45A05">
        <w:rPr>
          <w:szCs w:val="24"/>
        </w:rPr>
        <w:t>for</w:t>
      </w:r>
      <w:r w:rsidRPr="003D4AB0">
        <w:rPr>
          <w:spacing w:val="-13"/>
        </w:rPr>
        <w:t xml:space="preserve"> </w:t>
      </w:r>
      <w:r w:rsidRPr="00F45A05">
        <w:rPr>
          <w:szCs w:val="24"/>
        </w:rPr>
        <w:t>why</w:t>
      </w:r>
      <w:r w:rsidRPr="003D4AB0">
        <w:rPr>
          <w:spacing w:val="-15"/>
        </w:rPr>
        <w:t xml:space="preserve"> </w:t>
      </w:r>
      <w:r w:rsidRPr="00F45A05">
        <w:rPr>
          <w:szCs w:val="24"/>
        </w:rPr>
        <w:t>the</w:t>
      </w:r>
      <w:r w:rsidRPr="003D4AB0">
        <w:rPr>
          <w:spacing w:val="-12"/>
        </w:rPr>
        <w:t xml:space="preserve"> </w:t>
      </w:r>
      <w:r w:rsidRPr="00F45A05">
        <w:rPr>
          <w:szCs w:val="24"/>
        </w:rPr>
        <w:t>supply</w:t>
      </w:r>
      <w:r w:rsidRPr="003D4AB0">
        <w:rPr>
          <w:spacing w:val="-15"/>
        </w:rPr>
        <w:t xml:space="preserve"> </w:t>
      </w:r>
      <w:r w:rsidRPr="00F45A05">
        <w:rPr>
          <w:szCs w:val="24"/>
        </w:rPr>
        <w:t>is</w:t>
      </w:r>
      <w:r w:rsidRPr="003D4AB0">
        <w:rPr>
          <w:spacing w:val="-13"/>
        </w:rPr>
        <w:t xml:space="preserve"> </w:t>
      </w:r>
      <w:r w:rsidRPr="00F45A05">
        <w:rPr>
          <w:szCs w:val="24"/>
        </w:rPr>
        <w:t>determined</w:t>
      </w:r>
      <w:r w:rsidRPr="003D4AB0">
        <w:rPr>
          <w:spacing w:val="-14"/>
        </w:rPr>
        <w:t xml:space="preserve"> </w:t>
      </w:r>
      <w:r w:rsidRPr="00F45A05">
        <w:rPr>
          <w:szCs w:val="24"/>
        </w:rPr>
        <w:t>as</w:t>
      </w:r>
      <w:r w:rsidRPr="003D4AB0">
        <w:rPr>
          <w:spacing w:val="-13"/>
        </w:rPr>
        <w:t xml:space="preserve"> </w:t>
      </w:r>
      <w:r w:rsidRPr="00F45A05">
        <w:rPr>
          <w:szCs w:val="24"/>
        </w:rPr>
        <w:t>unique</w:t>
      </w:r>
      <w:r w:rsidRPr="003D4AB0">
        <w:rPr>
          <w:spacing w:val="-12"/>
        </w:rPr>
        <w:t xml:space="preserve"> </w:t>
      </w:r>
      <w:r w:rsidRPr="00F45A05">
        <w:rPr>
          <w:szCs w:val="24"/>
        </w:rPr>
        <w:t>and cannot be sourced through more than one</w:t>
      </w:r>
      <w:r w:rsidRPr="003D4AB0">
        <w:rPr>
          <w:spacing w:val="-3"/>
        </w:rPr>
        <w:t xml:space="preserve"> </w:t>
      </w:r>
      <w:r w:rsidRPr="00F45A05">
        <w:rPr>
          <w:szCs w:val="24"/>
        </w:rPr>
        <w:t>supplier.</w:t>
      </w:r>
    </w:p>
    <w:p w:rsidR="003B7097" w:rsidRPr="003A51E5" w:rsidRDefault="003B7097" w:rsidP="003B7097"/>
    <w:p w:rsidR="003B7097" w:rsidRPr="003A51E5" w:rsidRDefault="003B7097" w:rsidP="003B7097">
      <w:r w:rsidRPr="003A51E5">
        <w:t>A Sole Source of Supply arrangement will only be approved for a period not</w:t>
      </w:r>
      <w:r w:rsidRPr="003D4AB0">
        <w:rPr>
          <w:spacing w:val="9"/>
        </w:rPr>
        <w:t xml:space="preserve"> </w:t>
      </w:r>
      <w:r w:rsidRPr="003A51E5">
        <w:t>exceeding three</w:t>
      </w:r>
      <w:r w:rsidRPr="003D4AB0">
        <w:rPr>
          <w:spacing w:val="29"/>
        </w:rPr>
        <w:t xml:space="preserve"> </w:t>
      </w:r>
      <w:r w:rsidRPr="003A51E5">
        <w:t>(3)</w:t>
      </w:r>
      <w:r w:rsidRPr="003D4AB0">
        <w:rPr>
          <w:spacing w:val="27"/>
        </w:rPr>
        <w:t xml:space="preserve"> </w:t>
      </w:r>
      <w:r w:rsidRPr="003A51E5">
        <w:t>years.</w:t>
      </w:r>
      <w:r w:rsidRPr="003D4AB0">
        <w:rPr>
          <w:spacing w:val="29"/>
        </w:rPr>
        <w:t xml:space="preserve"> </w:t>
      </w:r>
      <w:r w:rsidRPr="003A51E5">
        <w:t>For</w:t>
      </w:r>
      <w:r w:rsidRPr="003D4AB0">
        <w:rPr>
          <w:spacing w:val="27"/>
        </w:rPr>
        <w:t xml:space="preserve"> </w:t>
      </w:r>
      <w:r w:rsidRPr="003A51E5">
        <w:t>any</w:t>
      </w:r>
      <w:r w:rsidRPr="003D4AB0">
        <w:rPr>
          <w:spacing w:val="26"/>
        </w:rPr>
        <w:t xml:space="preserve"> </w:t>
      </w:r>
      <w:r w:rsidRPr="003A51E5">
        <w:t>continuing</w:t>
      </w:r>
      <w:r w:rsidRPr="003D4AB0">
        <w:rPr>
          <w:spacing w:val="24"/>
        </w:rPr>
        <w:t xml:space="preserve"> </w:t>
      </w:r>
      <w:r w:rsidRPr="003A51E5">
        <w:t>purchasing</w:t>
      </w:r>
      <w:r w:rsidRPr="003D4AB0">
        <w:rPr>
          <w:spacing w:val="27"/>
        </w:rPr>
        <w:t xml:space="preserve"> </w:t>
      </w:r>
      <w:r w:rsidRPr="003A51E5">
        <w:t>requirement,</w:t>
      </w:r>
      <w:r w:rsidRPr="003D4AB0">
        <w:rPr>
          <w:spacing w:val="29"/>
        </w:rPr>
        <w:t xml:space="preserve"> </w:t>
      </w:r>
      <w:r w:rsidRPr="003A51E5">
        <w:t>the</w:t>
      </w:r>
      <w:r w:rsidRPr="003D4AB0">
        <w:rPr>
          <w:spacing w:val="27"/>
        </w:rPr>
        <w:t xml:space="preserve"> </w:t>
      </w:r>
      <w:r w:rsidRPr="003A51E5">
        <w:t>approval</w:t>
      </w:r>
      <w:r w:rsidRPr="003D4AB0">
        <w:rPr>
          <w:spacing w:val="28"/>
        </w:rPr>
        <w:t xml:space="preserve"> </w:t>
      </w:r>
      <w:r w:rsidRPr="003A51E5">
        <w:t>must</w:t>
      </w:r>
      <w:r w:rsidRPr="003D4AB0">
        <w:rPr>
          <w:spacing w:val="29"/>
        </w:rPr>
        <w:t xml:space="preserve"> </w:t>
      </w:r>
      <w:r w:rsidRPr="003A51E5">
        <w:t>be</w:t>
      </w:r>
      <w:r w:rsidRPr="003D4AB0">
        <w:rPr>
          <w:spacing w:val="29"/>
        </w:rPr>
        <w:t xml:space="preserve"> </w:t>
      </w:r>
      <w:r w:rsidRPr="003A51E5">
        <w:t>re- assessed before expiry to evidence that a Sole Source of Supply still genuinely</w:t>
      </w:r>
      <w:r w:rsidRPr="003D4AB0">
        <w:rPr>
          <w:spacing w:val="-43"/>
        </w:rPr>
        <w:t xml:space="preserve"> </w:t>
      </w:r>
      <w:r w:rsidRPr="003A51E5">
        <w:t>exists.</w:t>
      </w:r>
    </w:p>
    <w:p w:rsidR="003B7097" w:rsidRDefault="003B7097" w:rsidP="003B7097"/>
    <w:p w:rsidR="001D61F9" w:rsidRDefault="001D61F9" w:rsidP="003B7097"/>
    <w:p w:rsidR="001D61F9" w:rsidRDefault="001D61F9" w:rsidP="003B7097"/>
    <w:p w:rsidR="001D61F9" w:rsidRDefault="001D61F9" w:rsidP="003B7097"/>
    <w:p w:rsidR="001D61F9" w:rsidRPr="003D4AB0" w:rsidRDefault="001D61F9" w:rsidP="003B7097"/>
    <w:p w:rsidR="003B7097" w:rsidRPr="00F45A05" w:rsidRDefault="003B7097" w:rsidP="00404457">
      <w:pPr>
        <w:pStyle w:val="Heading0"/>
        <w:numPr>
          <w:ilvl w:val="0"/>
          <w:numId w:val="52"/>
        </w:numPr>
        <w:tabs>
          <w:tab w:val="clear" w:pos="567"/>
        </w:tabs>
      </w:pPr>
      <w:r w:rsidRPr="00F45A05">
        <w:lastRenderedPageBreak/>
        <w:t>Anti-Avoidance</w:t>
      </w:r>
    </w:p>
    <w:p w:rsidR="003B7097" w:rsidRPr="00F45A05" w:rsidRDefault="003B7097" w:rsidP="003B7097"/>
    <w:p w:rsidR="003B7097" w:rsidRPr="00F45A05" w:rsidRDefault="003B7097" w:rsidP="003B7097">
      <w:r w:rsidRPr="00F45A05">
        <w:t xml:space="preserve">The </w:t>
      </w:r>
      <w:r>
        <w:t>Town</w:t>
      </w:r>
      <w:r w:rsidRPr="00F45A05">
        <w:t xml:space="preserve"> will not conduct multiple purchasing activities with the intent (inadvertent or otherwise) of splitting the purchase value or the contract value, in order to avoid a particular purchasing threshold, or the need to call a public tender. This includes the creation of two or more contracts, or creating multiple purchase order transactions of a similar nature.</w:t>
      </w:r>
    </w:p>
    <w:p w:rsidR="003B7097" w:rsidRPr="00F45A05" w:rsidRDefault="003B7097" w:rsidP="003B7097"/>
    <w:p w:rsidR="003B7097" w:rsidRDefault="003B7097" w:rsidP="003B7097">
      <w:r w:rsidRPr="00F45A05">
        <w:t xml:space="preserve">The </w:t>
      </w:r>
      <w:r>
        <w:t>Town</w:t>
      </w:r>
      <w:r w:rsidRPr="00F45A05">
        <w:t xml:space="preserve"> will conduct regular periodic analysis of purchasing activities within supply categories and combining expenditure values in order to identify purchasing activities which can be more appropriately undertaken within the purchasing threshold practices detailed in </w:t>
      </w:r>
      <w:r>
        <w:t>Part</w:t>
      </w:r>
      <w:r w:rsidRPr="00F45A05">
        <w:t xml:space="preserve"> 4.2 of this policy.</w:t>
      </w:r>
      <w:r>
        <w:t xml:space="preserve"> </w:t>
      </w:r>
    </w:p>
    <w:p w:rsidR="001D61F9" w:rsidRPr="00F45A05" w:rsidRDefault="001D61F9" w:rsidP="003B7097"/>
    <w:p w:rsidR="003B7097" w:rsidRDefault="003B7097" w:rsidP="00404457">
      <w:pPr>
        <w:pStyle w:val="Heading0"/>
        <w:numPr>
          <w:ilvl w:val="0"/>
          <w:numId w:val="52"/>
        </w:numPr>
        <w:tabs>
          <w:tab w:val="clear" w:pos="567"/>
        </w:tabs>
      </w:pPr>
      <w:r w:rsidRPr="00F22156">
        <w:t xml:space="preserve">Purchasing from Aboriginal Businesses </w:t>
      </w:r>
    </w:p>
    <w:p w:rsidR="003B7097" w:rsidRPr="00F22156" w:rsidRDefault="003B7097" w:rsidP="003B7097">
      <w:pPr>
        <w:rPr>
          <w:rFonts w:eastAsiaTheme="majorEastAsia"/>
        </w:rPr>
      </w:pPr>
    </w:p>
    <w:p w:rsidR="003B7097" w:rsidRPr="00C81BBB" w:rsidRDefault="003B7097" w:rsidP="003B7097">
      <w:r w:rsidRPr="00C81BBB">
        <w:t>A business registered in the current Aboriginal Business Directory WA (produced by the Small Business Development Corporation) may be contracted directly without the need to comply with the Threshold and Purchasing Practices requirements of this Policy, only where:</w:t>
      </w:r>
    </w:p>
    <w:p w:rsidR="003B7097" w:rsidRPr="00F86441" w:rsidRDefault="003B7097" w:rsidP="003B7097">
      <w:pPr>
        <w:pStyle w:val="Bullets"/>
      </w:pPr>
      <w:r w:rsidRPr="00F86441">
        <w:t>the contract value is worth $</w:t>
      </w:r>
      <w:r>
        <w:t>2</w:t>
      </w:r>
      <w:r w:rsidRPr="00F86441">
        <w:t>50,000 or less</w:t>
      </w:r>
      <w:r>
        <w:t>;</w:t>
      </w:r>
      <w:r w:rsidRPr="00F86441">
        <w:t xml:space="preserve"> and</w:t>
      </w:r>
    </w:p>
    <w:p w:rsidR="003B7097" w:rsidRPr="00F86441" w:rsidRDefault="003B7097" w:rsidP="003B7097">
      <w:pPr>
        <w:pStyle w:val="Bullets"/>
      </w:pPr>
      <w:proofErr w:type="spellStart"/>
      <w:proofErr w:type="gramStart"/>
      <w:r w:rsidRPr="00F86441">
        <w:t>a</w:t>
      </w:r>
      <w:proofErr w:type="spellEnd"/>
      <w:proofErr w:type="gramEnd"/>
      <w:r w:rsidRPr="00F86441">
        <w:t xml:space="preserve"> best and sustainable value assessment demonstrates benefits for the </w:t>
      </w:r>
      <w:r>
        <w:t>Town</w:t>
      </w:r>
      <w:r w:rsidRPr="00F86441">
        <w:t>’s achievement of its strategic and operational objectives.</w:t>
      </w:r>
    </w:p>
    <w:p w:rsidR="003B7097" w:rsidRPr="00E273E7" w:rsidRDefault="003B7097" w:rsidP="003B7097">
      <w:pPr>
        <w:rPr>
          <w:rFonts w:eastAsia="Arial"/>
          <w:lang w:bidi="ar-SA"/>
        </w:rPr>
      </w:pPr>
    </w:p>
    <w:p w:rsidR="003B7097" w:rsidRDefault="003B7097" w:rsidP="003B7097">
      <w:pPr>
        <w:rPr>
          <w:rFonts w:eastAsia="Arial"/>
          <w:spacing w:val="2"/>
          <w:lang w:bidi="ar-SA"/>
        </w:rPr>
      </w:pPr>
      <w:r w:rsidRPr="00E273E7">
        <w:rPr>
          <w:rFonts w:eastAsia="Arial"/>
          <w:lang w:bidi="ar-SA"/>
        </w:rPr>
        <w:t>Where</w:t>
      </w:r>
      <w:r w:rsidRPr="00E273E7">
        <w:rPr>
          <w:rFonts w:eastAsia="Arial"/>
          <w:spacing w:val="22"/>
          <w:lang w:bidi="ar-SA"/>
        </w:rPr>
        <w:t xml:space="preserve"> </w:t>
      </w:r>
      <w:r w:rsidRPr="00E273E7">
        <w:rPr>
          <w:rFonts w:eastAsia="Arial"/>
          <w:lang w:bidi="ar-SA"/>
        </w:rPr>
        <w:t>not</w:t>
      </w:r>
      <w:r w:rsidRPr="00E273E7">
        <w:rPr>
          <w:rFonts w:eastAsia="Arial"/>
          <w:spacing w:val="24"/>
          <w:lang w:bidi="ar-SA"/>
        </w:rPr>
        <w:t xml:space="preserve"> </w:t>
      </w:r>
      <w:r w:rsidRPr="00E273E7">
        <w:rPr>
          <w:rFonts w:eastAsia="Arial"/>
          <w:lang w:bidi="ar-SA"/>
        </w:rPr>
        <w:t>directly</w:t>
      </w:r>
      <w:r w:rsidRPr="00E273E7">
        <w:rPr>
          <w:rFonts w:eastAsia="Arial"/>
          <w:spacing w:val="21"/>
          <w:lang w:bidi="ar-SA"/>
        </w:rPr>
        <w:t xml:space="preserve"> </w:t>
      </w:r>
      <w:r w:rsidRPr="00E273E7">
        <w:rPr>
          <w:rFonts w:eastAsia="Arial"/>
          <w:lang w:bidi="ar-SA"/>
        </w:rPr>
        <w:t>contracted,</w:t>
      </w:r>
      <w:r w:rsidRPr="00E273E7">
        <w:rPr>
          <w:rFonts w:eastAsia="Arial"/>
          <w:spacing w:val="21"/>
          <w:lang w:bidi="ar-SA"/>
        </w:rPr>
        <w:t xml:space="preserve"> </w:t>
      </w:r>
      <w:r w:rsidRPr="00E273E7">
        <w:rPr>
          <w:rFonts w:eastAsia="Arial"/>
          <w:lang w:bidi="ar-SA"/>
        </w:rPr>
        <w:t>a</w:t>
      </w:r>
      <w:r w:rsidRPr="00E273E7">
        <w:rPr>
          <w:rFonts w:eastAsia="Arial"/>
          <w:spacing w:val="24"/>
          <w:lang w:bidi="ar-SA"/>
        </w:rPr>
        <w:t xml:space="preserve"> </w:t>
      </w:r>
      <w:r w:rsidRPr="00E273E7">
        <w:rPr>
          <w:rFonts w:eastAsia="Arial"/>
          <w:lang w:bidi="ar-SA"/>
        </w:rPr>
        <w:t>qualitative</w:t>
      </w:r>
      <w:r w:rsidRPr="00E273E7">
        <w:rPr>
          <w:rFonts w:eastAsia="Arial"/>
          <w:spacing w:val="22"/>
          <w:lang w:bidi="ar-SA"/>
        </w:rPr>
        <w:t xml:space="preserve"> </w:t>
      </w:r>
      <w:r w:rsidRPr="00E273E7">
        <w:rPr>
          <w:rFonts w:eastAsia="Arial"/>
          <w:lang w:bidi="ar-SA"/>
        </w:rPr>
        <w:t>weighting</w:t>
      </w:r>
      <w:r w:rsidRPr="00E273E7">
        <w:rPr>
          <w:rFonts w:eastAsia="Arial"/>
          <w:spacing w:val="22"/>
          <w:lang w:bidi="ar-SA"/>
        </w:rPr>
        <w:t xml:space="preserve"> </w:t>
      </w:r>
      <w:r>
        <w:rPr>
          <w:rFonts w:eastAsia="Arial"/>
          <w:lang w:bidi="ar-SA"/>
        </w:rPr>
        <w:t>may</w:t>
      </w:r>
      <w:r w:rsidRPr="00E273E7">
        <w:rPr>
          <w:rFonts w:eastAsia="Arial"/>
          <w:spacing w:val="23"/>
          <w:lang w:bidi="ar-SA"/>
        </w:rPr>
        <w:t xml:space="preserve"> </w:t>
      </w:r>
      <w:r w:rsidRPr="00E273E7">
        <w:rPr>
          <w:rFonts w:eastAsia="Arial"/>
          <w:lang w:bidi="ar-SA"/>
        </w:rPr>
        <w:t>be</w:t>
      </w:r>
      <w:r w:rsidRPr="00E273E7">
        <w:rPr>
          <w:rFonts w:eastAsia="Arial"/>
          <w:spacing w:val="24"/>
          <w:lang w:bidi="ar-SA"/>
        </w:rPr>
        <w:t xml:space="preserve"> </w:t>
      </w:r>
      <w:r w:rsidRPr="00E273E7">
        <w:rPr>
          <w:rFonts w:eastAsia="Arial"/>
          <w:lang w:bidi="ar-SA"/>
        </w:rPr>
        <w:t>used</w:t>
      </w:r>
      <w:r w:rsidRPr="00E273E7">
        <w:rPr>
          <w:rFonts w:eastAsia="Arial"/>
          <w:spacing w:val="22"/>
          <w:lang w:bidi="ar-SA"/>
        </w:rPr>
        <w:t xml:space="preserve"> </w:t>
      </w:r>
      <w:r w:rsidRPr="00E273E7">
        <w:rPr>
          <w:rFonts w:eastAsia="Arial"/>
          <w:lang w:bidi="ar-SA"/>
        </w:rPr>
        <w:t>in</w:t>
      </w:r>
      <w:r w:rsidRPr="00E273E7">
        <w:rPr>
          <w:rFonts w:eastAsia="Arial"/>
          <w:spacing w:val="24"/>
          <w:lang w:bidi="ar-SA"/>
        </w:rPr>
        <w:t xml:space="preserve"> </w:t>
      </w:r>
      <w:r w:rsidRPr="00E273E7">
        <w:rPr>
          <w:rFonts w:eastAsia="Arial"/>
          <w:lang w:bidi="ar-SA"/>
        </w:rPr>
        <w:t>the</w:t>
      </w:r>
      <w:r w:rsidRPr="00E273E7">
        <w:rPr>
          <w:rFonts w:eastAsia="Arial"/>
          <w:spacing w:val="24"/>
          <w:lang w:bidi="ar-SA"/>
        </w:rPr>
        <w:t xml:space="preserve"> </w:t>
      </w:r>
      <w:r w:rsidRPr="00E273E7">
        <w:rPr>
          <w:rFonts w:eastAsia="Arial"/>
          <w:lang w:bidi="ar-SA"/>
        </w:rPr>
        <w:t>evaluation</w:t>
      </w:r>
      <w:r w:rsidRPr="00E273E7">
        <w:rPr>
          <w:rFonts w:eastAsia="Arial"/>
          <w:spacing w:val="22"/>
          <w:lang w:bidi="ar-SA"/>
        </w:rPr>
        <w:t xml:space="preserve"> </w:t>
      </w:r>
      <w:r w:rsidRPr="00E273E7">
        <w:rPr>
          <w:rFonts w:eastAsia="Arial"/>
          <w:lang w:bidi="ar-SA"/>
        </w:rPr>
        <w:t>of Quotations and Tenders to provide advantages to businesses registered in the</w:t>
      </w:r>
      <w:r w:rsidRPr="00E273E7">
        <w:rPr>
          <w:rFonts w:eastAsia="Arial"/>
          <w:spacing w:val="47"/>
          <w:lang w:bidi="ar-SA"/>
        </w:rPr>
        <w:t xml:space="preserve"> </w:t>
      </w:r>
      <w:r w:rsidRPr="00E273E7">
        <w:rPr>
          <w:rFonts w:eastAsia="Arial"/>
          <w:lang w:bidi="ar-SA"/>
        </w:rPr>
        <w:t>current Aboriginal Business Directory</w:t>
      </w:r>
      <w:r w:rsidRPr="00E273E7">
        <w:rPr>
          <w:rFonts w:eastAsia="Arial"/>
          <w:spacing w:val="-19"/>
          <w:lang w:bidi="ar-SA"/>
        </w:rPr>
        <w:t xml:space="preserve"> </w:t>
      </w:r>
      <w:r w:rsidRPr="00E273E7">
        <w:rPr>
          <w:rFonts w:eastAsia="Arial"/>
          <w:spacing w:val="2"/>
          <w:lang w:bidi="ar-SA"/>
        </w:rPr>
        <w:t>WA.</w:t>
      </w:r>
    </w:p>
    <w:p w:rsidR="003B7097" w:rsidRDefault="003B7097" w:rsidP="003B7097">
      <w:pPr>
        <w:rPr>
          <w:rFonts w:eastAsia="Arial"/>
          <w:spacing w:val="2"/>
          <w:lang w:bidi="ar-SA"/>
        </w:rPr>
      </w:pPr>
    </w:p>
    <w:p w:rsidR="003B7097" w:rsidRPr="005E4DAE" w:rsidRDefault="003B7097" w:rsidP="00404457">
      <w:pPr>
        <w:pStyle w:val="Heading0"/>
        <w:numPr>
          <w:ilvl w:val="0"/>
          <w:numId w:val="52"/>
        </w:numPr>
        <w:tabs>
          <w:tab w:val="clear" w:pos="567"/>
        </w:tabs>
        <w:rPr>
          <w:rFonts w:eastAsia="Arial"/>
          <w:lang w:bidi="ar-SA"/>
        </w:rPr>
      </w:pPr>
      <w:r>
        <w:rPr>
          <w:rFonts w:eastAsia="Arial"/>
          <w:lang w:bidi="ar-SA"/>
        </w:rPr>
        <w:t>Purchasing from Aboriginal Disability Enterprises</w:t>
      </w:r>
    </w:p>
    <w:p w:rsidR="003B7097" w:rsidRDefault="003B7097" w:rsidP="003B7097">
      <w:pPr>
        <w:rPr>
          <w:rFonts w:eastAsia="Arial"/>
          <w:lang w:bidi="ar-SA"/>
        </w:rPr>
      </w:pPr>
    </w:p>
    <w:p w:rsidR="003B7097" w:rsidRDefault="003B7097" w:rsidP="003B7097">
      <w:pPr>
        <w:rPr>
          <w:rFonts w:eastAsia="Arial"/>
          <w:lang w:bidi="ar-SA"/>
        </w:rPr>
      </w:pPr>
      <w:r w:rsidRPr="005E4DAE">
        <w:rPr>
          <w:rFonts w:eastAsia="Arial"/>
          <w:lang w:bidi="ar-SA"/>
        </w:rPr>
        <w:t xml:space="preserve">An Australian Disability Enterprise may be contracted directly without the need to comply with the Threshold and Purchasing Practices requirements of this Policy, where a value for money assessment demonstrates benefits for the </w:t>
      </w:r>
      <w:r>
        <w:rPr>
          <w:rFonts w:eastAsia="Arial"/>
          <w:lang w:bidi="ar-SA"/>
        </w:rPr>
        <w:t>Town</w:t>
      </w:r>
      <w:r w:rsidRPr="005E4DAE">
        <w:rPr>
          <w:rFonts w:eastAsia="Arial"/>
          <w:lang w:bidi="ar-SA"/>
        </w:rPr>
        <w:t xml:space="preserve">’s achievement of its strategic and operational objectives. </w:t>
      </w:r>
    </w:p>
    <w:p w:rsidR="003B7097" w:rsidRDefault="003B7097" w:rsidP="003B7097">
      <w:pPr>
        <w:rPr>
          <w:rFonts w:eastAsia="Arial"/>
          <w:lang w:bidi="ar-SA"/>
        </w:rPr>
      </w:pPr>
    </w:p>
    <w:p w:rsidR="003B7097" w:rsidRDefault="003B7097" w:rsidP="003B7097">
      <w:pPr>
        <w:rPr>
          <w:rFonts w:eastAsia="Arial"/>
          <w:lang w:bidi="ar-SA"/>
        </w:rPr>
      </w:pPr>
      <w:r w:rsidRPr="005E4DAE">
        <w:rPr>
          <w:rFonts w:eastAsia="Arial"/>
          <w:lang w:bidi="ar-SA"/>
        </w:rPr>
        <w:t xml:space="preserve">Where not directly contracted a qualitative weighting </w:t>
      </w:r>
      <w:r>
        <w:rPr>
          <w:rFonts w:eastAsia="Arial"/>
          <w:lang w:bidi="ar-SA"/>
        </w:rPr>
        <w:t>may</w:t>
      </w:r>
      <w:r w:rsidRPr="005E4DAE">
        <w:rPr>
          <w:rFonts w:eastAsia="Arial"/>
          <w:lang w:bidi="ar-SA"/>
        </w:rPr>
        <w:t xml:space="preserve"> be used in the evaluation of Quotations and Tenders to provide advantages to Australian Disability Enterprises.</w:t>
      </w:r>
    </w:p>
    <w:p w:rsidR="003B7097" w:rsidRDefault="003B7097" w:rsidP="003B7097">
      <w:pPr>
        <w:rPr>
          <w:rFonts w:eastAsia="Arial"/>
          <w:lang w:bidi="ar-SA"/>
        </w:rPr>
      </w:pPr>
    </w:p>
    <w:p w:rsidR="003B7097" w:rsidRPr="005E4DAE" w:rsidRDefault="003B7097" w:rsidP="00404457">
      <w:pPr>
        <w:pStyle w:val="Heading0"/>
        <w:numPr>
          <w:ilvl w:val="0"/>
          <w:numId w:val="52"/>
        </w:numPr>
        <w:tabs>
          <w:tab w:val="clear" w:pos="567"/>
        </w:tabs>
        <w:rPr>
          <w:rFonts w:eastAsia="Arial"/>
          <w:lang w:bidi="ar-SA"/>
        </w:rPr>
      </w:pPr>
      <w:r>
        <w:rPr>
          <w:rFonts w:eastAsia="Arial"/>
          <w:lang w:bidi="ar-SA"/>
        </w:rPr>
        <w:t xml:space="preserve">Sustainable Procurement and Corporate Social Responsibility </w:t>
      </w:r>
    </w:p>
    <w:p w:rsidR="003B7097" w:rsidRDefault="003B7097" w:rsidP="003B7097">
      <w:pPr>
        <w:rPr>
          <w:rFonts w:eastAsia="Arial"/>
          <w:lang w:bidi="ar-SA"/>
        </w:rPr>
      </w:pPr>
    </w:p>
    <w:p w:rsidR="003B7097" w:rsidRPr="00C81BBB" w:rsidRDefault="003B7097" w:rsidP="003B7097">
      <w:r w:rsidRPr="00505089">
        <w:rPr>
          <w:rFonts w:eastAsia="Arial"/>
          <w:lang w:bidi="ar-SA"/>
        </w:rPr>
        <w:t xml:space="preserve">The </w:t>
      </w:r>
      <w:r>
        <w:rPr>
          <w:rFonts w:eastAsia="Arial"/>
          <w:lang w:bidi="ar-SA"/>
        </w:rPr>
        <w:t>Town</w:t>
      </w:r>
      <w:r w:rsidRPr="00C81BBB">
        <w:t xml:space="preserve"> </w:t>
      </w:r>
      <w:r>
        <w:t>will endeavour</w:t>
      </w:r>
      <w:r w:rsidRPr="00C81BBB">
        <w:t xml:space="preserve"> to implement sustainable procurement by providing a preference to suppliers that demonstrate sustainable business practices (social advancement, environmental protection and local economic benefits)</w:t>
      </w:r>
      <w:r>
        <w:t xml:space="preserve"> when appropriate</w:t>
      </w:r>
      <w:r w:rsidRPr="00C81BBB">
        <w:t>.</w:t>
      </w:r>
    </w:p>
    <w:p w:rsidR="003B7097" w:rsidRPr="00C81BBB" w:rsidRDefault="003B7097" w:rsidP="003B7097"/>
    <w:p w:rsidR="003B7097" w:rsidRPr="00C81BBB" w:rsidRDefault="003B7097" w:rsidP="003B7097">
      <w:r w:rsidRPr="00C81BBB">
        <w:t xml:space="preserve">The </w:t>
      </w:r>
      <w:r>
        <w:t>Town</w:t>
      </w:r>
      <w:r w:rsidRPr="00C81BBB">
        <w:t xml:space="preserve"> will embrace Sustainable Procurement by applying the value for money assessment to ensure that wherever possible our suppliers demonstrate a contribution to improved environmental, social and local economic outcomes. The </w:t>
      </w:r>
      <w:r>
        <w:t>Town</w:t>
      </w:r>
      <w:r w:rsidRPr="00C81BBB">
        <w:t xml:space="preserve"> supports the procurement of products and services that create a universally accessible community for people with disability, diverse backgrounds and cultures.</w:t>
      </w:r>
    </w:p>
    <w:p w:rsidR="003B7097" w:rsidRPr="00C81BBB" w:rsidRDefault="003B7097" w:rsidP="003B7097"/>
    <w:p w:rsidR="003B7097" w:rsidRPr="00C81BBB" w:rsidRDefault="003B7097" w:rsidP="003B7097">
      <w:r w:rsidRPr="00C81BBB">
        <w:lastRenderedPageBreak/>
        <w:t xml:space="preserve">Sustainable Procurement can be demonstrated as being internally focussed (i.e. operational environmental efficiencies or employment opportunities and benefits relating to special needs), or externally focussed (i.e. initiatives such as corporate philanthropy). Requests for Quotation and Tenders </w:t>
      </w:r>
      <w:r>
        <w:t>may</w:t>
      </w:r>
      <w:r w:rsidRPr="00C81BBB">
        <w:t xml:space="preserve"> include a request for information from </w:t>
      </w:r>
      <w:r>
        <w:t>s</w:t>
      </w:r>
      <w:r w:rsidRPr="00C81BBB">
        <w:t>uppliers regarding their sustainable practices and/or demonstrate that their product or service offers enhanced sustainable benefits.</w:t>
      </w:r>
    </w:p>
    <w:p w:rsidR="003B7097" w:rsidRPr="00C81BBB" w:rsidRDefault="003B7097" w:rsidP="003B7097"/>
    <w:p w:rsidR="003B7097" w:rsidRPr="00A02D2C" w:rsidRDefault="003B7097" w:rsidP="003B7097">
      <w:pPr>
        <w:rPr>
          <w:rFonts w:eastAsia="Arial"/>
          <w:lang w:bidi="ar-SA"/>
        </w:rPr>
      </w:pPr>
      <w:r w:rsidRPr="00A02D2C">
        <w:rPr>
          <w:rFonts w:eastAsia="Arial"/>
          <w:lang w:bidi="ar-SA"/>
        </w:rPr>
        <w:t>The Town shall endeavour (within budgetary considerations) to identify and purchase products and services that:</w:t>
      </w:r>
    </w:p>
    <w:p w:rsidR="003B7097" w:rsidRPr="00F86441" w:rsidRDefault="003B7097" w:rsidP="003B7097">
      <w:pPr>
        <w:pStyle w:val="Bullets"/>
      </w:pPr>
      <w:r w:rsidRPr="00F86441">
        <w:t>demonstrate policies and practices that have been implemented by the business as part of its operations;</w:t>
      </w:r>
    </w:p>
    <w:p w:rsidR="003B7097" w:rsidRPr="00F86441" w:rsidRDefault="003B7097" w:rsidP="003B7097">
      <w:pPr>
        <w:pStyle w:val="Bullets"/>
      </w:pPr>
      <w:r w:rsidRPr="00F86441">
        <w:t>generate less waste material by reviewing how supplies, materials and equipment are manufactured, purchased, packaged, delivered, used, and disposed; and</w:t>
      </w:r>
    </w:p>
    <w:p w:rsidR="003B7097" w:rsidRDefault="003B7097" w:rsidP="003B7097">
      <w:pPr>
        <w:pStyle w:val="Bullets"/>
      </w:pPr>
      <w:proofErr w:type="gramStart"/>
      <w:r w:rsidRPr="00F86441">
        <w:t>encourage</w:t>
      </w:r>
      <w:proofErr w:type="gramEnd"/>
      <w:r w:rsidRPr="00F86441">
        <w:t xml:space="preserve"> waste prevention, recycling, market development and use of recycled/recyclable materials.</w:t>
      </w:r>
    </w:p>
    <w:p w:rsidR="003B7097" w:rsidRPr="00167345" w:rsidRDefault="003B7097" w:rsidP="003B7097">
      <w:pPr>
        <w:rPr>
          <w:lang w:eastAsia="ja-JP" w:bidi="ar-SA"/>
        </w:rPr>
      </w:pPr>
    </w:p>
    <w:p w:rsidR="003B7097" w:rsidRPr="00F45A05" w:rsidRDefault="003B7097" w:rsidP="00404457">
      <w:pPr>
        <w:pStyle w:val="Heading0"/>
        <w:numPr>
          <w:ilvl w:val="0"/>
          <w:numId w:val="52"/>
        </w:numPr>
        <w:tabs>
          <w:tab w:val="clear" w:pos="567"/>
        </w:tabs>
      </w:pPr>
      <w:r w:rsidRPr="00F45A05">
        <w:t>Buy Local</w:t>
      </w:r>
    </w:p>
    <w:p w:rsidR="003B7097" w:rsidRPr="00F45A05" w:rsidRDefault="003B7097" w:rsidP="003B7097"/>
    <w:p w:rsidR="003B7097" w:rsidRPr="00F45A05" w:rsidRDefault="003B7097" w:rsidP="003B7097">
      <w:r w:rsidRPr="00F45A05">
        <w:t>The Town encourages the development of competitive local businesses within</w:t>
      </w:r>
      <w:r w:rsidRPr="003D4AB0">
        <w:rPr>
          <w:spacing w:val="66"/>
        </w:rPr>
        <w:t xml:space="preserve"> </w:t>
      </w:r>
      <w:r w:rsidRPr="00F45A05">
        <w:t>its boundary</w:t>
      </w:r>
      <w:r w:rsidRPr="003D4AB0">
        <w:rPr>
          <w:spacing w:val="-8"/>
        </w:rPr>
        <w:t xml:space="preserve"> </w:t>
      </w:r>
      <w:r w:rsidRPr="00F45A05">
        <w:t>first,</w:t>
      </w:r>
      <w:r w:rsidRPr="003D4AB0">
        <w:rPr>
          <w:spacing w:val="-5"/>
        </w:rPr>
        <w:t xml:space="preserve"> </w:t>
      </w:r>
      <w:r w:rsidRPr="00F45A05">
        <w:t>and</w:t>
      </w:r>
      <w:r w:rsidRPr="003D4AB0">
        <w:rPr>
          <w:spacing w:val="-2"/>
        </w:rPr>
        <w:t xml:space="preserve"> </w:t>
      </w:r>
      <w:r w:rsidRPr="00F45A05">
        <w:t>second</w:t>
      </w:r>
      <w:r w:rsidRPr="003D4AB0">
        <w:rPr>
          <w:spacing w:val="-4"/>
        </w:rPr>
        <w:t xml:space="preserve"> </w:t>
      </w:r>
      <w:r w:rsidRPr="00F45A05">
        <w:t>within</w:t>
      </w:r>
      <w:r w:rsidRPr="003D4AB0">
        <w:rPr>
          <w:spacing w:val="-2"/>
        </w:rPr>
        <w:t xml:space="preserve"> </w:t>
      </w:r>
      <w:r w:rsidRPr="00F45A05">
        <w:t>its</w:t>
      </w:r>
      <w:r w:rsidRPr="003D4AB0">
        <w:rPr>
          <w:spacing w:val="-5"/>
        </w:rPr>
        <w:t xml:space="preserve"> </w:t>
      </w:r>
      <w:r w:rsidRPr="00F45A05">
        <w:t>broader</w:t>
      </w:r>
      <w:r w:rsidRPr="003D4AB0">
        <w:rPr>
          <w:spacing w:val="-6"/>
        </w:rPr>
        <w:t xml:space="preserve"> </w:t>
      </w:r>
      <w:r w:rsidRPr="00F45A05">
        <w:t>region.</w:t>
      </w:r>
      <w:r w:rsidRPr="003D4AB0">
        <w:rPr>
          <w:spacing w:val="-5"/>
        </w:rPr>
        <w:t xml:space="preserve"> </w:t>
      </w:r>
      <w:r w:rsidRPr="00F45A05">
        <w:t>A</w:t>
      </w:r>
      <w:r w:rsidRPr="003D4AB0">
        <w:rPr>
          <w:spacing w:val="-2"/>
        </w:rPr>
        <w:t xml:space="preserve"> </w:t>
      </w:r>
      <w:r w:rsidRPr="00F45A05">
        <w:t>key</w:t>
      </w:r>
      <w:r w:rsidRPr="003D4AB0">
        <w:rPr>
          <w:spacing w:val="-5"/>
        </w:rPr>
        <w:t xml:space="preserve"> </w:t>
      </w:r>
      <w:r w:rsidRPr="00F45A05">
        <w:t>goal</w:t>
      </w:r>
      <w:r w:rsidRPr="003D4AB0">
        <w:rPr>
          <w:spacing w:val="-3"/>
        </w:rPr>
        <w:t xml:space="preserve"> </w:t>
      </w:r>
      <w:r w:rsidRPr="00F45A05">
        <w:t>in</w:t>
      </w:r>
      <w:r w:rsidRPr="003D4AB0">
        <w:rPr>
          <w:spacing w:val="-4"/>
        </w:rPr>
        <w:t xml:space="preserve"> </w:t>
      </w:r>
      <w:r w:rsidRPr="00F45A05">
        <w:t>this</w:t>
      </w:r>
      <w:r w:rsidRPr="003D4AB0">
        <w:rPr>
          <w:spacing w:val="-3"/>
        </w:rPr>
        <w:t xml:space="preserve"> </w:t>
      </w:r>
      <w:r w:rsidRPr="00F45A05">
        <w:t>policy</w:t>
      </w:r>
      <w:r w:rsidRPr="003D4AB0">
        <w:rPr>
          <w:spacing w:val="-5"/>
        </w:rPr>
        <w:t xml:space="preserve"> </w:t>
      </w:r>
      <w:r w:rsidRPr="00F45A05">
        <w:t>is</w:t>
      </w:r>
      <w:r w:rsidRPr="003D4AB0">
        <w:rPr>
          <w:spacing w:val="-5"/>
        </w:rPr>
        <w:t xml:space="preserve"> </w:t>
      </w:r>
      <w:r w:rsidRPr="00F45A05">
        <w:t>open</w:t>
      </w:r>
      <w:r w:rsidRPr="003D4AB0">
        <w:rPr>
          <w:spacing w:val="-4"/>
        </w:rPr>
        <w:t xml:space="preserve"> </w:t>
      </w:r>
      <w:r w:rsidRPr="00F45A05">
        <w:t>and fair</w:t>
      </w:r>
      <w:r w:rsidRPr="003D4AB0">
        <w:rPr>
          <w:spacing w:val="-11"/>
        </w:rPr>
        <w:t xml:space="preserve"> </w:t>
      </w:r>
      <w:r w:rsidRPr="00F45A05">
        <w:t>competition</w:t>
      </w:r>
      <w:r w:rsidRPr="003D4AB0">
        <w:rPr>
          <w:spacing w:val="-9"/>
        </w:rPr>
        <w:t xml:space="preserve"> </w:t>
      </w:r>
      <w:r w:rsidRPr="00F45A05">
        <w:t>to</w:t>
      </w:r>
      <w:r w:rsidRPr="003D4AB0">
        <w:rPr>
          <w:spacing w:val="-9"/>
        </w:rPr>
        <w:t xml:space="preserve"> </w:t>
      </w:r>
      <w:r w:rsidRPr="00F45A05">
        <w:t>ensure</w:t>
      </w:r>
      <w:r w:rsidRPr="003D4AB0">
        <w:rPr>
          <w:spacing w:val="-9"/>
        </w:rPr>
        <w:t xml:space="preserve"> </w:t>
      </w:r>
      <w:r w:rsidRPr="00F45A05">
        <w:t>that</w:t>
      </w:r>
      <w:r w:rsidRPr="003D4AB0">
        <w:rPr>
          <w:spacing w:val="-10"/>
        </w:rPr>
        <w:t xml:space="preserve"> </w:t>
      </w:r>
      <w:r w:rsidRPr="00F45A05">
        <w:t>local</w:t>
      </w:r>
      <w:r w:rsidRPr="003D4AB0">
        <w:rPr>
          <w:spacing w:val="-11"/>
        </w:rPr>
        <w:t xml:space="preserve"> </w:t>
      </w:r>
      <w:r w:rsidRPr="00F45A05">
        <w:t>businesses</w:t>
      </w:r>
      <w:r w:rsidRPr="003D4AB0">
        <w:rPr>
          <w:spacing w:val="-10"/>
        </w:rPr>
        <w:t xml:space="preserve"> </w:t>
      </w:r>
      <w:r w:rsidRPr="00F45A05">
        <w:t>are</w:t>
      </w:r>
      <w:r w:rsidRPr="003D4AB0">
        <w:rPr>
          <w:spacing w:val="-9"/>
        </w:rPr>
        <w:t xml:space="preserve"> </w:t>
      </w:r>
      <w:r w:rsidRPr="00F45A05">
        <w:t>provided</w:t>
      </w:r>
      <w:r w:rsidRPr="003D4AB0">
        <w:rPr>
          <w:spacing w:val="-9"/>
        </w:rPr>
        <w:t xml:space="preserve"> </w:t>
      </w:r>
      <w:r w:rsidRPr="00F45A05">
        <w:t>with</w:t>
      </w:r>
      <w:r w:rsidRPr="003D4AB0">
        <w:rPr>
          <w:spacing w:val="-9"/>
        </w:rPr>
        <w:t xml:space="preserve"> </w:t>
      </w:r>
      <w:r w:rsidRPr="00F45A05">
        <w:t>opportunit</w:t>
      </w:r>
      <w:r>
        <w:t>ies</w:t>
      </w:r>
      <w:r w:rsidRPr="003D4AB0">
        <w:rPr>
          <w:spacing w:val="-13"/>
        </w:rPr>
        <w:t xml:space="preserve"> </w:t>
      </w:r>
      <w:r w:rsidRPr="00F45A05">
        <w:t>to</w:t>
      </w:r>
      <w:r w:rsidRPr="003D4AB0">
        <w:rPr>
          <w:spacing w:val="-9"/>
        </w:rPr>
        <w:t xml:space="preserve"> </w:t>
      </w:r>
      <w:r w:rsidRPr="00F45A05">
        <w:t>bid for</w:t>
      </w:r>
      <w:r w:rsidRPr="003D4AB0">
        <w:rPr>
          <w:spacing w:val="35"/>
        </w:rPr>
        <w:t xml:space="preserve"> </w:t>
      </w:r>
      <w:r w:rsidRPr="00F45A05">
        <w:t>work.</w:t>
      </w:r>
      <w:r w:rsidRPr="003D4AB0">
        <w:rPr>
          <w:spacing w:val="36"/>
        </w:rPr>
        <w:t xml:space="preserve"> </w:t>
      </w:r>
      <w:r w:rsidRPr="00F45A05">
        <w:t>It</w:t>
      </w:r>
      <w:r w:rsidRPr="003D4AB0">
        <w:rPr>
          <w:spacing w:val="36"/>
        </w:rPr>
        <w:t xml:space="preserve"> </w:t>
      </w:r>
      <w:r w:rsidRPr="00F45A05">
        <w:t>is</w:t>
      </w:r>
      <w:r w:rsidRPr="003D4AB0">
        <w:rPr>
          <w:spacing w:val="36"/>
        </w:rPr>
        <w:t xml:space="preserve"> </w:t>
      </w:r>
      <w:r w:rsidRPr="00F45A05">
        <w:t>recognised</w:t>
      </w:r>
      <w:r w:rsidRPr="003D4AB0">
        <w:rPr>
          <w:spacing w:val="36"/>
        </w:rPr>
        <w:t xml:space="preserve"> </w:t>
      </w:r>
      <w:r w:rsidRPr="00F45A05">
        <w:t>that</w:t>
      </w:r>
      <w:r w:rsidRPr="003D4AB0">
        <w:rPr>
          <w:spacing w:val="34"/>
        </w:rPr>
        <w:t xml:space="preserve"> </w:t>
      </w:r>
      <w:r w:rsidRPr="00F45A05">
        <w:t>not</w:t>
      </w:r>
      <w:r w:rsidRPr="003D4AB0">
        <w:rPr>
          <w:spacing w:val="36"/>
        </w:rPr>
        <w:t xml:space="preserve"> </w:t>
      </w:r>
      <w:r w:rsidRPr="00F45A05">
        <w:t>every</w:t>
      </w:r>
      <w:r w:rsidRPr="003D4AB0">
        <w:rPr>
          <w:spacing w:val="33"/>
        </w:rPr>
        <w:t xml:space="preserve"> </w:t>
      </w:r>
      <w:r w:rsidRPr="00F45A05">
        <w:t>category</w:t>
      </w:r>
      <w:r w:rsidRPr="003D4AB0">
        <w:rPr>
          <w:spacing w:val="33"/>
        </w:rPr>
        <w:t xml:space="preserve"> </w:t>
      </w:r>
      <w:r w:rsidRPr="00F45A05">
        <w:t>of</w:t>
      </w:r>
      <w:r w:rsidRPr="003D4AB0">
        <w:rPr>
          <w:spacing w:val="38"/>
        </w:rPr>
        <w:t xml:space="preserve"> </w:t>
      </w:r>
      <w:r w:rsidRPr="00F45A05">
        <w:t>goods,</w:t>
      </w:r>
      <w:r w:rsidRPr="003D4AB0">
        <w:rPr>
          <w:spacing w:val="36"/>
        </w:rPr>
        <w:t xml:space="preserve"> </w:t>
      </w:r>
      <w:r w:rsidRPr="00F45A05">
        <w:t>services</w:t>
      </w:r>
      <w:r w:rsidRPr="003D4AB0">
        <w:rPr>
          <w:spacing w:val="36"/>
        </w:rPr>
        <w:t xml:space="preserve"> </w:t>
      </w:r>
      <w:r w:rsidRPr="00F45A05">
        <w:t>or</w:t>
      </w:r>
      <w:r w:rsidRPr="003D4AB0">
        <w:rPr>
          <w:spacing w:val="35"/>
        </w:rPr>
        <w:t xml:space="preserve"> </w:t>
      </w:r>
      <w:r w:rsidRPr="00F45A05">
        <w:t>works</w:t>
      </w:r>
      <w:r w:rsidRPr="003D4AB0">
        <w:rPr>
          <w:spacing w:val="36"/>
        </w:rPr>
        <w:t xml:space="preserve"> </w:t>
      </w:r>
      <w:r w:rsidRPr="00F45A05">
        <w:t>that</w:t>
      </w:r>
      <w:r w:rsidRPr="003D4AB0">
        <w:rPr>
          <w:spacing w:val="36"/>
        </w:rPr>
        <w:t xml:space="preserve"> </w:t>
      </w:r>
      <w:r w:rsidRPr="00F45A05">
        <w:t>is purchased by the Town will lend itself to supply by local</w:t>
      </w:r>
      <w:r w:rsidRPr="003D4AB0">
        <w:rPr>
          <w:spacing w:val="-29"/>
        </w:rPr>
        <w:t xml:space="preserve"> </w:t>
      </w:r>
      <w:r w:rsidRPr="00F45A05">
        <w:t>businesses.</w:t>
      </w:r>
    </w:p>
    <w:p w:rsidR="003B7097" w:rsidRPr="00F45A05" w:rsidRDefault="003B7097" w:rsidP="003B7097">
      <w:pPr>
        <w:rPr>
          <w:rFonts w:eastAsia="Arial" w:cs="Arial"/>
        </w:rPr>
      </w:pPr>
    </w:p>
    <w:p w:rsidR="003B7097" w:rsidRPr="00F45A05" w:rsidRDefault="003B7097" w:rsidP="003B7097">
      <w:r w:rsidRPr="00F45A05">
        <w:t xml:space="preserve">As much as practicable, the </w:t>
      </w:r>
      <w:r>
        <w:t>Town</w:t>
      </w:r>
      <w:r w:rsidRPr="003D4AB0">
        <w:rPr>
          <w:spacing w:val="-14"/>
        </w:rPr>
        <w:t xml:space="preserve"> </w:t>
      </w:r>
      <w:r w:rsidRPr="00F45A05">
        <w:t>must:</w:t>
      </w:r>
    </w:p>
    <w:p w:rsidR="003B7097" w:rsidRPr="00F45A05" w:rsidRDefault="003B7097" w:rsidP="003B7097">
      <w:pPr>
        <w:pStyle w:val="Bullets"/>
        <w:rPr>
          <w:rFonts w:eastAsia="Arial" w:cs="Arial"/>
        </w:rPr>
      </w:pPr>
      <w:r w:rsidRPr="00F45A05">
        <w:t>where</w:t>
      </w:r>
      <w:r w:rsidRPr="003D4AB0">
        <w:rPr>
          <w:spacing w:val="-13"/>
        </w:rPr>
        <w:t xml:space="preserve"> </w:t>
      </w:r>
      <w:r w:rsidRPr="00F45A05">
        <w:t>appropriate,</w:t>
      </w:r>
      <w:r w:rsidRPr="003D4AB0">
        <w:rPr>
          <w:spacing w:val="-15"/>
        </w:rPr>
        <w:t xml:space="preserve"> </w:t>
      </w:r>
      <w:r w:rsidRPr="00F45A05">
        <w:t>consider</w:t>
      </w:r>
      <w:r w:rsidRPr="003D4AB0">
        <w:rPr>
          <w:spacing w:val="-14"/>
        </w:rPr>
        <w:t xml:space="preserve"> </w:t>
      </w:r>
      <w:r w:rsidRPr="00F45A05">
        <w:t>buying</w:t>
      </w:r>
      <w:r w:rsidRPr="003D4AB0">
        <w:rPr>
          <w:spacing w:val="-15"/>
        </w:rPr>
        <w:t xml:space="preserve"> </w:t>
      </w:r>
      <w:r w:rsidRPr="00F45A05">
        <w:t>practices,</w:t>
      </w:r>
      <w:r w:rsidRPr="003D4AB0">
        <w:rPr>
          <w:spacing w:val="-16"/>
        </w:rPr>
        <w:t xml:space="preserve"> </w:t>
      </w:r>
      <w:r w:rsidRPr="00F45A05">
        <w:t>procedures</w:t>
      </w:r>
      <w:r w:rsidRPr="003D4AB0">
        <w:rPr>
          <w:spacing w:val="-16"/>
        </w:rPr>
        <w:t xml:space="preserve"> </w:t>
      </w:r>
      <w:r w:rsidRPr="00F45A05">
        <w:t>and</w:t>
      </w:r>
      <w:r w:rsidRPr="003D4AB0">
        <w:rPr>
          <w:spacing w:val="-15"/>
        </w:rPr>
        <w:t xml:space="preserve"> </w:t>
      </w:r>
      <w:r w:rsidRPr="00F45A05">
        <w:t>specifications</w:t>
      </w:r>
      <w:r w:rsidRPr="003D4AB0">
        <w:rPr>
          <w:spacing w:val="-16"/>
        </w:rPr>
        <w:t xml:space="preserve"> </w:t>
      </w:r>
      <w:r w:rsidRPr="00F45A05">
        <w:t>that</w:t>
      </w:r>
      <w:r w:rsidRPr="003D4AB0">
        <w:rPr>
          <w:spacing w:val="-16"/>
        </w:rPr>
        <w:t xml:space="preserve"> </w:t>
      </w:r>
      <w:r w:rsidRPr="00F45A05">
        <w:t>do not unfairly disadvantage local</w:t>
      </w:r>
      <w:r w:rsidRPr="003D4AB0">
        <w:rPr>
          <w:spacing w:val="-4"/>
        </w:rPr>
        <w:t xml:space="preserve"> </w:t>
      </w:r>
      <w:r w:rsidRPr="00F45A05">
        <w:t>businesses;</w:t>
      </w:r>
    </w:p>
    <w:p w:rsidR="003B7097" w:rsidRPr="00F45A05" w:rsidRDefault="003B7097" w:rsidP="003B7097">
      <w:pPr>
        <w:pStyle w:val="Bullets"/>
        <w:rPr>
          <w:rFonts w:eastAsia="Arial" w:cs="Arial"/>
        </w:rPr>
      </w:pPr>
      <w:r w:rsidRPr="00F45A05">
        <w:t>consider</w:t>
      </w:r>
      <w:r w:rsidRPr="003D4AB0">
        <w:rPr>
          <w:spacing w:val="-10"/>
        </w:rPr>
        <w:t xml:space="preserve"> </w:t>
      </w:r>
      <w:r w:rsidRPr="00F45A05">
        <w:t>indirect</w:t>
      </w:r>
      <w:r w:rsidRPr="003D4AB0">
        <w:rPr>
          <w:spacing w:val="-11"/>
        </w:rPr>
        <w:t xml:space="preserve"> </w:t>
      </w:r>
      <w:r w:rsidRPr="00F45A05">
        <w:t>benefits</w:t>
      </w:r>
      <w:r w:rsidRPr="003D4AB0">
        <w:rPr>
          <w:spacing w:val="-9"/>
        </w:rPr>
        <w:t xml:space="preserve"> </w:t>
      </w:r>
      <w:r w:rsidRPr="00F45A05">
        <w:t>that</w:t>
      </w:r>
      <w:r w:rsidRPr="003D4AB0">
        <w:rPr>
          <w:spacing w:val="-8"/>
        </w:rPr>
        <w:t xml:space="preserve"> </w:t>
      </w:r>
      <w:r w:rsidRPr="00F45A05">
        <w:t>have</w:t>
      </w:r>
      <w:r w:rsidRPr="003D4AB0">
        <w:rPr>
          <w:spacing w:val="-10"/>
        </w:rPr>
        <w:t xml:space="preserve"> </w:t>
      </w:r>
      <w:r w:rsidRPr="00F45A05">
        <w:t>flow</w:t>
      </w:r>
      <w:r w:rsidRPr="003D4AB0">
        <w:rPr>
          <w:spacing w:val="-12"/>
        </w:rPr>
        <w:t xml:space="preserve"> </w:t>
      </w:r>
      <w:r w:rsidRPr="00F45A05">
        <w:t>on</w:t>
      </w:r>
      <w:r w:rsidRPr="003D4AB0">
        <w:rPr>
          <w:spacing w:val="-10"/>
        </w:rPr>
        <w:t xml:space="preserve"> </w:t>
      </w:r>
      <w:r w:rsidRPr="00F45A05">
        <w:t>benefits</w:t>
      </w:r>
      <w:r w:rsidRPr="003D4AB0">
        <w:rPr>
          <w:spacing w:val="-11"/>
        </w:rPr>
        <w:t xml:space="preserve"> </w:t>
      </w:r>
      <w:r w:rsidRPr="00F45A05">
        <w:t>for</w:t>
      </w:r>
      <w:r w:rsidRPr="003D4AB0">
        <w:rPr>
          <w:spacing w:val="-9"/>
        </w:rPr>
        <w:t xml:space="preserve"> </w:t>
      </w:r>
      <w:r w:rsidRPr="00F45A05">
        <w:t>local</w:t>
      </w:r>
      <w:r w:rsidRPr="003D4AB0">
        <w:rPr>
          <w:spacing w:val="-9"/>
        </w:rPr>
        <w:t xml:space="preserve"> </w:t>
      </w:r>
      <w:r w:rsidRPr="00F45A05">
        <w:t>suppliers</w:t>
      </w:r>
      <w:r w:rsidRPr="003D4AB0">
        <w:rPr>
          <w:spacing w:val="-9"/>
        </w:rPr>
        <w:t xml:space="preserve"> </w:t>
      </w:r>
      <w:r w:rsidRPr="00F45A05">
        <w:t>(i.e.</w:t>
      </w:r>
      <w:r w:rsidRPr="003D4AB0">
        <w:rPr>
          <w:spacing w:val="-8"/>
        </w:rPr>
        <w:t xml:space="preserve"> </w:t>
      </w:r>
      <w:r w:rsidRPr="00F45A05">
        <w:t>servicing and support);</w:t>
      </w:r>
    </w:p>
    <w:p w:rsidR="003B7097" w:rsidRPr="00F45A05" w:rsidRDefault="003B7097" w:rsidP="003B7097">
      <w:pPr>
        <w:pStyle w:val="Bullets"/>
        <w:rPr>
          <w:rFonts w:eastAsia="Arial" w:cs="Arial"/>
        </w:rPr>
      </w:pPr>
      <w:r w:rsidRPr="00F45A05">
        <w:t>ensure that procurement plans address local business capability and local</w:t>
      </w:r>
      <w:r w:rsidRPr="003D4AB0">
        <w:rPr>
          <w:spacing w:val="-33"/>
        </w:rPr>
        <w:t xml:space="preserve"> </w:t>
      </w:r>
      <w:r w:rsidRPr="00F45A05">
        <w:t>content;</w:t>
      </w:r>
    </w:p>
    <w:p w:rsidR="003B7097" w:rsidRPr="00F45A05" w:rsidRDefault="003B7097" w:rsidP="003B7097">
      <w:pPr>
        <w:pStyle w:val="Bullets"/>
        <w:rPr>
          <w:rFonts w:eastAsia="Arial" w:cs="Arial"/>
        </w:rPr>
      </w:pPr>
      <w:r w:rsidRPr="00F45A05">
        <w:t>explore</w:t>
      </w:r>
      <w:r w:rsidRPr="003D4AB0">
        <w:rPr>
          <w:spacing w:val="31"/>
        </w:rPr>
        <w:t xml:space="preserve"> </w:t>
      </w:r>
      <w:r w:rsidRPr="00F45A05">
        <w:t>the</w:t>
      </w:r>
      <w:r w:rsidRPr="003D4AB0">
        <w:rPr>
          <w:spacing w:val="31"/>
        </w:rPr>
        <w:t xml:space="preserve"> </w:t>
      </w:r>
      <w:r w:rsidRPr="00F45A05">
        <w:t>capability</w:t>
      </w:r>
      <w:r w:rsidRPr="003D4AB0">
        <w:rPr>
          <w:spacing w:val="30"/>
        </w:rPr>
        <w:t xml:space="preserve"> </w:t>
      </w:r>
      <w:r w:rsidRPr="00F45A05">
        <w:t>of</w:t>
      </w:r>
      <w:r w:rsidRPr="003D4AB0">
        <w:rPr>
          <w:spacing w:val="33"/>
        </w:rPr>
        <w:t xml:space="preserve"> </w:t>
      </w:r>
      <w:r w:rsidRPr="00F45A05">
        <w:t>local</w:t>
      </w:r>
      <w:r w:rsidRPr="003D4AB0">
        <w:rPr>
          <w:spacing w:val="29"/>
        </w:rPr>
        <w:t xml:space="preserve"> </w:t>
      </w:r>
      <w:r w:rsidRPr="00F45A05">
        <w:t>businesses</w:t>
      </w:r>
      <w:r w:rsidRPr="003D4AB0">
        <w:rPr>
          <w:spacing w:val="30"/>
        </w:rPr>
        <w:t xml:space="preserve"> </w:t>
      </w:r>
      <w:r w:rsidRPr="00F45A05">
        <w:t>to</w:t>
      </w:r>
      <w:r w:rsidRPr="003D4AB0">
        <w:rPr>
          <w:spacing w:val="28"/>
        </w:rPr>
        <w:t xml:space="preserve"> </w:t>
      </w:r>
      <w:r w:rsidRPr="00F45A05">
        <w:t>meet</w:t>
      </w:r>
      <w:r w:rsidRPr="003D4AB0">
        <w:rPr>
          <w:spacing w:val="30"/>
        </w:rPr>
        <w:t xml:space="preserve"> </w:t>
      </w:r>
      <w:r w:rsidRPr="00F45A05">
        <w:t>requirements</w:t>
      </w:r>
      <w:r w:rsidRPr="003D4AB0">
        <w:rPr>
          <w:spacing w:val="30"/>
        </w:rPr>
        <w:t xml:space="preserve"> </w:t>
      </w:r>
      <w:r w:rsidRPr="00F45A05">
        <w:t>and</w:t>
      </w:r>
      <w:r w:rsidRPr="003D4AB0">
        <w:rPr>
          <w:spacing w:val="31"/>
        </w:rPr>
        <w:t xml:space="preserve"> </w:t>
      </w:r>
      <w:r w:rsidRPr="00F45A05">
        <w:t>ensure</w:t>
      </w:r>
      <w:r w:rsidRPr="003D4AB0">
        <w:rPr>
          <w:spacing w:val="31"/>
        </w:rPr>
        <w:t xml:space="preserve"> </w:t>
      </w:r>
      <w:r w:rsidRPr="00F45A05">
        <w:t>that Requests</w:t>
      </w:r>
      <w:r w:rsidRPr="003D4AB0">
        <w:rPr>
          <w:spacing w:val="-10"/>
        </w:rPr>
        <w:t xml:space="preserve"> </w:t>
      </w:r>
      <w:r w:rsidRPr="00F45A05">
        <w:t>for</w:t>
      </w:r>
      <w:r w:rsidRPr="003D4AB0">
        <w:rPr>
          <w:spacing w:val="-9"/>
        </w:rPr>
        <w:t xml:space="preserve"> </w:t>
      </w:r>
      <w:r w:rsidRPr="00F45A05">
        <w:t>Quotation</w:t>
      </w:r>
      <w:r w:rsidRPr="003D4AB0">
        <w:rPr>
          <w:spacing w:val="-7"/>
        </w:rPr>
        <w:t xml:space="preserve"> </w:t>
      </w:r>
      <w:r w:rsidRPr="00F45A05">
        <w:t>and</w:t>
      </w:r>
      <w:r w:rsidRPr="003D4AB0">
        <w:rPr>
          <w:spacing w:val="-9"/>
        </w:rPr>
        <w:t xml:space="preserve"> </w:t>
      </w:r>
      <w:r w:rsidRPr="00F45A05">
        <w:t>Tenders</w:t>
      </w:r>
      <w:r w:rsidRPr="003D4AB0">
        <w:rPr>
          <w:spacing w:val="-8"/>
        </w:rPr>
        <w:t xml:space="preserve"> </w:t>
      </w:r>
      <w:r w:rsidRPr="00F45A05">
        <w:t>are</w:t>
      </w:r>
      <w:r w:rsidRPr="003D4AB0">
        <w:rPr>
          <w:spacing w:val="-7"/>
        </w:rPr>
        <w:t xml:space="preserve"> </w:t>
      </w:r>
      <w:r w:rsidRPr="00F45A05">
        <w:t>designed</w:t>
      </w:r>
      <w:r w:rsidRPr="003D4AB0">
        <w:rPr>
          <w:spacing w:val="-7"/>
        </w:rPr>
        <w:t xml:space="preserve"> </w:t>
      </w:r>
      <w:r w:rsidRPr="00F45A05">
        <w:t>to</w:t>
      </w:r>
      <w:r w:rsidRPr="003D4AB0">
        <w:rPr>
          <w:spacing w:val="-7"/>
        </w:rPr>
        <w:t xml:space="preserve"> </w:t>
      </w:r>
      <w:r w:rsidRPr="00F45A05">
        <w:t>accommodate</w:t>
      </w:r>
      <w:r w:rsidRPr="003D4AB0">
        <w:rPr>
          <w:spacing w:val="-9"/>
        </w:rPr>
        <w:t xml:space="preserve"> </w:t>
      </w:r>
      <w:r w:rsidRPr="00F45A05">
        <w:t>the</w:t>
      </w:r>
      <w:r w:rsidRPr="003D4AB0">
        <w:rPr>
          <w:spacing w:val="-7"/>
        </w:rPr>
        <w:t xml:space="preserve"> </w:t>
      </w:r>
      <w:r w:rsidRPr="00F45A05">
        <w:t>capabilities of local</w:t>
      </w:r>
      <w:r w:rsidRPr="003D4AB0">
        <w:rPr>
          <w:spacing w:val="-1"/>
        </w:rPr>
        <w:t xml:space="preserve"> </w:t>
      </w:r>
      <w:r w:rsidRPr="00F45A05">
        <w:t>businesses;</w:t>
      </w:r>
    </w:p>
    <w:p w:rsidR="003B7097" w:rsidRPr="00F45A05" w:rsidRDefault="003B7097" w:rsidP="003B7097">
      <w:pPr>
        <w:pStyle w:val="Bullets"/>
        <w:rPr>
          <w:rFonts w:eastAsia="Arial" w:cs="Arial"/>
        </w:rPr>
      </w:pPr>
      <w:r w:rsidRPr="00F45A05">
        <w:t>explore</w:t>
      </w:r>
      <w:r w:rsidRPr="003D4AB0">
        <w:rPr>
          <w:spacing w:val="31"/>
        </w:rPr>
        <w:t xml:space="preserve"> </w:t>
      </w:r>
      <w:r w:rsidRPr="00F45A05">
        <w:t>the</w:t>
      </w:r>
      <w:r w:rsidRPr="003D4AB0">
        <w:rPr>
          <w:spacing w:val="31"/>
        </w:rPr>
        <w:t xml:space="preserve"> </w:t>
      </w:r>
      <w:r w:rsidRPr="00F45A05">
        <w:t>capability</w:t>
      </w:r>
      <w:r w:rsidRPr="003D4AB0">
        <w:rPr>
          <w:spacing w:val="30"/>
        </w:rPr>
        <w:t xml:space="preserve"> </w:t>
      </w:r>
      <w:r w:rsidRPr="00F45A05">
        <w:t>of</w:t>
      </w:r>
      <w:r w:rsidRPr="003D4AB0">
        <w:rPr>
          <w:spacing w:val="33"/>
        </w:rPr>
        <w:t xml:space="preserve"> </w:t>
      </w:r>
      <w:r w:rsidRPr="00F45A05">
        <w:t>local</w:t>
      </w:r>
      <w:r w:rsidRPr="003D4AB0">
        <w:rPr>
          <w:spacing w:val="29"/>
        </w:rPr>
        <w:t xml:space="preserve"> </w:t>
      </w:r>
      <w:r w:rsidRPr="00F45A05">
        <w:t>businesses</w:t>
      </w:r>
      <w:r w:rsidRPr="003D4AB0">
        <w:rPr>
          <w:spacing w:val="30"/>
        </w:rPr>
        <w:t xml:space="preserve"> </w:t>
      </w:r>
      <w:r w:rsidRPr="00F45A05">
        <w:t>to</w:t>
      </w:r>
      <w:r w:rsidRPr="003D4AB0">
        <w:rPr>
          <w:spacing w:val="28"/>
        </w:rPr>
        <w:t xml:space="preserve"> </w:t>
      </w:r>
      <w:r w:rsidRPr="00F45A05">
        <w:t>meet</w:t>
      </w:r>
      <w:r w:rsidRPr="003D4AB0">
        <w:rPr>
          <w:spacing w:val="30"/>
        </w:rPr>
        <w:t xml:space="preserve"> </w:t>
      </w:r>
      <w:r w:rsidRPr="00F45A05">
        <w:t>requirements</w:t>
      </w:r>
      <w:r w:rsidRPr="003D4AB0">
        <w:rPr>
          <w:spacing w:val="30"/>
        </w:rPr>
        <w:t xml:space="preserve"> </w:t>
      </w:r>
      <w:r w:rsidRPr="00F45A05">
        <w:t>and</w:t>
      </w:r>
      <w:r w:rsidRPr="003D4AB0">
        <w:rPr>
          <w:spacing w:val="31"/>
        </w:rPr>
        <w:t xml:space="preserve"> </w:t>
      </w:r>
      <w:r w:rsidRPr="00F45A05">
        <w:t>ensure</w:t>
      </w:r>
      <w:r w:rsidRPr="003D4AB0">
        <w:rPr>
          <w:spacing w:val="31"/>
        </w:rPr>
        <w:t xml:space="preserve"> </w:t>
      </w:r>
      <w:r w:rsidRPr="00F45A05">
        <w:t>that Requests</w:t>
      </w:r>
      <w:r w:rsidRPr="003D4AB0">
        <w:rPr>
          <w:spacing w:val="-10"/>
        </w:rPr>
        <w:t xml:space="preserve"> </w:t>
      </w:r>
      <w:r w:rsidRPr="00F45A05">
        <w:t>for</w:t>
      </w:r>
      <w:r w:rsidRPr="003D4AB0">
        <w:rPr>
          <w:spacing w:val="-9"/>
        </w:rPr>
        <w:t xml:space="preserve"> </w:t>
      </w:r>
      <w:r w:rsidRPr="00F45A05">
        <w:t>Quotation</w:t>
      </w:r>
      <w:r w:rsidRPr="003D4AB0">
        <w:rPr>
          <w:spacing w:val="-7"/>
        </w:rPr>
        <w:t xml:space="preserve"> </w:t>
      </w:r>
      <w:r w:rsidRPr="00F45A05">
        <w:t>and</w:t>
      </w:r>
      <w:r w:rsidRPr="003D4AB0">
        <w:rPr>
          <w:spacing w:val="-9"/>
        </w:rPr>
        <w:t xml:space="preserve"> </w:t>
      </w:r>
      <w:r w:rsidRPr="00F45A05">
        <w:t>Tenders</w:t>
      </w:r>
      <w:r w:rsidRPr="003D4AB0">
        <w:rPr>
          <w:spacing w:val="-8"/>
        </w:rPr>
        <w:t xml:space="preserve"> </w:t>
      </w:r>
      <w:r w:rsidRPr="00F45A05">
        <w:t>are</w:t>
      </w:r>
      <w:r w:rsidRPr="003D4AB0">
        <w:rPr>
          <w:spacing w:val="-7"/>
        </w:rPr>
        <w:t xml:space="preserve"> </w:t>
      </w:r>
      <w:r w:rsidRPr="00F45A05">
        <w:t>designed</w:t>
      </w:r>
      <w:r w:rsidRPr="003D4AB0">
        <w:rPr>
          <w:spacing w:val="-7"/>
        </w:rPr>
        <w:t xml:space="preserve"> </w:t>
      </w:r>
      <w:r w:rsidRPr="00F45A05">
        <w:t>to</w:t>
      </w:r>
      <w:r w:rsidRPr="003D4AB0">
        <w:rPr>
          <w:spacing w:val="-7"/>
        </w:rPr>
        <w:t xml:space="preserve"> </w:t>
      </w:r>
      <w:r w:rsidRPr="00F45A05">
        <w:t>accommodate</w:t>
      </w:r>
      <w:r w:rsidRPr="003D4AB0">
        <w:rPr>
          <w:spacing w:val="-9"/>
        </w:rPr>
        <w:t xml:space="preserve"> </w:t>
      </w:r>
      <w:r w:rsidRPr="00F45A05">
        <w:t>the</w:t>
      </w:r>
      <w:r w:rsidRPr="003D4AB0">
        <w:rPr>
          <w:spacing w:val="-7"/>
        </w:rPr>
        <w:t xml:space="preserve"> </w:t>
      </w:r>
      <w:r w:rsidRPr="00F45A05">
        <w:t>capabilities of local</w:t>
      </w:r>
      <w:r w:rsidRPr="003D4AB0">
        <w:rPr>
          <w:spacing w:val="-1"/>
        </w:rPr>
        <w:t xml:space="preserve"> </w:t>
      </w:r>
      <w:r w:rsidRPr="00F45A05">
        <w:t>businesses;</w:t>
      </w:r>
      <w:r>
        <w:t xml:space="preserve"> and</w:t>
      </w:r>
    </w:p>
    <w:p w:rsidR="003B7097" w:rsidRPr="00F45A05" w:rsidRDefault="003B7097" w:rsidP="003B7097">
      <w:pPr>
        <w:pStyle w:val="Bullets"/>
        <w:rPr>
          <w:rFonts w:eastAsia="Arial" w:cs="Arial"/>
        </w:rPr>
      </w:pPr>
      <w:r w:rsidRPr="00F45A05">
        <w:t>Provide adequate and consistent information to potential</w:t>
      </w:r>
      <w:r w:rsidRPr="003D4AB0">
        <w:rPr>
          <w:spacing w:val="-9"/>
        </w:rPr>
        <w:t xml:space="preserve"> </w:t>
      </w:r>
      <w:r w:rsidRPr="00F45A05">
        <w:t>suppliers.</w:t>
      </w:r>
    </w:p>
    <w:p w:rsidR="003B7097" w:rsidRPr="00F45A05" w:rsidRDefault="003B7097" w:rsidP="003B7097">
      <w:pPr>
        <w:spacing w:before="10"/>
        <w:rPr>
          <w:rFonts w:eastAsia="Arial" w:cs="Arial"/>
          <w:szCs w:val="24"/>
        </w:rPr>
      </w:pPr>
    </w:p>
    <w:p w:rsidR="003B7097" w:rsidRPr="00F45A05" w:rsidRDefault="003B7097" w:rsidP="003B7097">
      <w:r w:rsidRPr="00F45A05">
        <w:t>To</w:t>
      </w:r>
      <w:r w:rsidRPr="003D4AB0">
        <w:rPr>
          <w:spacing w:val="16"/>
        </w:rPr>
        <w:t xml:space="preserve"> </w:t>
      </w:r>
      <w:r w:rsidRPr="00F45A05">
        <w:t>this</w:t>
      </w:r>
      <w:r w:rsidRPr="003D4AB0">
        <w:rPr>
          <w:spacing w:val="18"/>
        </w:rPr>
        <w:t xml:space="preserve"> </w:t>
      </w:r>
      <w:r w:rsidRPr="00F45A05">
        <w:t>extent,</w:t>
      </w:r>
      <w:r w:rsidRPr="003D4AB0">
        <w:rPr>
          <w:spacing w:val="16"/>
        </w:rPr>
        <w:t xml:space="preserve"> </w:t>
      </w:r>
      <w:r w:rsidRPr="00F45A05">
        <w:t>a</w:t>
      </w:r>
      <w:r w:rsidRPr="003D4AB0">
        <w:rPr>
          <w:spacing w:val="19"/>
        </w:rPr>
        <w:t xml:space="preserve"> </w:t>
      </w:r>
      <w:r w:rsidRPr="00F45A05">
        <w:t>qualitative</w:t>
      </w:r>
      <w:r w:rsidRPr="003D4AB0">
        <w:rPr>
          <w:spacing w:val="19"/>
        </w:rPr>
        <w:t xml:space="preserve"> </w:t>
      </w:r>
      <w:r w:rsidRPr="00F45A05">
        <w:t>weighting</w:t>
      </w:r>
      <w:r w:rsidRPr="003D4AB0">
        <w:rPr>
          <w:spacing w:val="16"/>
        </w:rPr>
        <w:t xml:space="preserve"> </w:t>
      </w:r>
      <w:r w:rsidRPr="00F45A05">
        <w:t>may</w:t>
      </w:r>
      <w:r w:rsidRPr="003D4AB0">
        <w:rPr>
          <w:spacing w:val="15"/>
        </w:rPr>
        <w:t xml:space="preserve"> </w:t>
      </w:r>
      <w:r w:rsidRPr="00F45A05">
        <w:t>be</w:t>
      </w:r>
      <w:r w:rsidRPr="003D4AB0">
        <w:rPr>
          <w:spacing w:val="19"/>
        </w:rPr>
        <w:t xml:space="preserve"> </w:t>
      </w:r>
      <w:r w:rsidRPr="00F45A05">
        <w:t>afforded</w:t>
      </w:r>
      <w:r w:rsidRPr="003D4AB0">
        <w:rPr>
          <w:spacing w:val="16"/>
        </w:rPr>
        <w:t xml:space="preserve"> </w:t>
      </w:r>
      <w:r w:rsidRPr="00F45A05">
        <w:t>in</w:t>
      </w:r>
      <w:r w:rsidRPr="003D4AB0">
        <w:rPr>
          <w:spacing w:val="16"/>
        </w:rPr>
        <w:t xml:space="preserve"> </w:t>
      </w:r>
      <w:r w:rsidRPr="00F45A05">
        <w:t>the</w:t>
      </w:r>
      <w:r w:rsidRPr="003D4AB0">
        <w:rPr>
          <w:spacing w:val="16"/>
        </w:rPr>
        <w:t xml:space="preserve"> </w:t>
      </w:r>
      <w:r w:rsidRPr="00F45A05">
        <w:t>evaluation</w:t>
      </w:r>
      <w:r w:rsidRPr="003D4AB0">
        <w:rPr>
          <w:spacing w:val="16"/>
        </w:rPr>
        <w:t xml:space="preserve"> </w:t>
      </w:r>
      <w:r w:rsidRPr="00F45A05">
        <w:t>of</w:t>
      </w:r>
      <w:r w:rsidRPr="003D4AB0">
        <w:rPr>
          <w:spacing w:val="20"/>
        </w:rPr>
        <w:t xml:space="preserve"> </w:t>
      </w:r>
      <w:r w:rsidRPr="00F45A05">
        <w:t>quotes</w:t>
      </w:r>
      <w:r w:rsidRPr="003D4AB0">
        <w:rPr>
          <w:spacing w:val="15"/>
        </w:rPr>
        <w:t xml:space="preserve"> </w:t>
      </w:r>
      <w:r w:rsidRPr="00F45A05">
        <w:t>and tenders where suppliers are located within the municipal boundary of the Town of</w:t>
      </w:r>
      <w:r w:rsidRPr="003D4AB0">
        <w:rPr>
          <w:spacing w:val="64"/>
        </w:rPr>
        <w:t xml:space="preserve"> </w:t>
      </w:r>
      <w:r w:rsidRPr="00F45A05">
        <w:t>Port Hedland.</w:t>
      </w:r>
    </w:p>
    <w:p w:rsidR="003B7097" w:rsidRPr="00F45A05" w:rsidRDefault="003B7097" w:rsidP="003B7097">
      <w:pPr>
        <w:rPr>
          <w:rFonts w:eastAsia="Arial" w:cs="Arial"/>
        </w:rPr>
      </w:pPr>
    </w:p>
    <w:p w:rsidR="003B7097" w:rsidRPr="00F45A05" w:rsidRDefault="003B7097" w:rsidP="003B7097">
      <w:r w:rsidRPr="00F45A05">
        <w:t xml:space="preserve">A regional price preference </w:t>
      </w:r>
      <w:r>
        <w:t>will</w:t>
      </w:r>
      <w:r w:rsidRPr="00F45A05">
        <w:t xml:space="preserve"> be applied to</w:t>
      </w:r>
      <w:r>
        <w:t xml:space="preserve"> qualifying</w:t>
      </w:r>
      <w:r w:rsidRPr="00F45A05">
        <w:t xml:space="preserve"> businesses as detailed within the</w:t>
      </w:r>
      <w:r w:rsidRPr="003D4AB0">
        <w:rPr>
          <w:spacing w:val="47"/>
        </w:rPr>
        <w:t xml:space="preserve"> </w:t>
      </w:r>
      <w:r>
        <w:t>Town</w:t>
      </w:r>
      <w:r w:rsidRPr="00F45A05">
        <w:t>’s</w:t>
      </w:r>
      <w:r>
        <w:t xml:space="preserve"> Policy</w:t>
      </w:r>
      <w:r w:rsidRPr="00F45A05">
        <w:t xml:space="preserve"> </w:t>
      </w:r>
      <w:r>
        <w:t xml:space="preserve">2/016 </w:t>
      </w:r>
      <w:r w:rsidRPr="00F45A05">
        <w:t>Regional Price Preference.</w:t>
      </w:r>
    </w:p>
    <w:p w:rsidR="003B7097" w:rsidRDefault="003B7097" w:rsidP="003B7097"/>
    <w:p w:rsidR="001D61F9" w:rsidRDefault="001D61F9" w:rsidP="003B7097"/>
    <w:p w:rsidR="001D61F9" w:rsidRDefault="001D61F9" w:rsidP="003B7097"/>
    <w:p w:rsidR="001D61F9" w:rsidRPr="00F45A05" w:rsidRDefault="001D61F9" w:rsidP="003B7097"/>
    <w:p w:rsidR="003B7097" w:rsidRPr="00F45A05" w:rsidRDefault="003B7097" w:rsidP="00404457">
      <w:pPr>
        <w:pStyle w:val="Heading0"/>
        <w:numPr>
          <w:ilvl w:val="0"/>
          <w:numId w:val="52"/>
        </w:numPr>
        <w:tabs>
          <w:tab w:val="clear" w:pos="567"/>
        </w:tabs>
      </w:pPr>
      <w:r w:rsidRPr="00F45A05">
        <w:lastRenderedPageBreak/>
        <w:t xml:space="preserve">Authorisations </w:t>
      </w:r>
      <w:r>
        <w:t xml:space="preserve"> and </w:t>
      </w:r>
      <w:r w:rsidRPr="00F45A05">
        <w:t xml:space="preserve"> Contractual Arrangements</w:t>
      </w:r>
    </w:p>
    <w:p w:rsidR="003B7097" w:rsidRPr="00F45A05" w:rsidRDefault="003B7097" w:rsidP="003B7097"/>
    <w:p w:rsidR="003B7097" w:rsidRPr="00F45A05" w:rsidRDefault="003B7097" w:rsidP="003B7097">
      <w:pPr>
        <w:jc w:val="left"/>
      </w:pPr>
      <w:r w:rsidRPr="00F45A05">
        <w:t>All authorisations associated with any procurement process will be conducted</w:t>
      </w:r>
      <w:r w:rsidRPr="003D4AB0">
        <w:rPr>
          <w:spacing w:val="52"/>
        </w:rPr>
        <w:t xml:space="preserve"> </w:t>
      </w:r>
      <w:r w:rsidRPr="00F45A05">
        <w:t xml:space="preserve">in accordance with </w:t>
      </w:r>
      <w:r>
        <w:t>the Town’s Delegation Register and Delegation Register with non-statuary powers</w:t>
      </w:r>
      <w:r w:rsidRPr="00F45A05">
        <w:t>.</w:t>
      </w:r>
    </w:p>
    <w:p w:rsidR="003B7097" w:rsidRPr="00F45A05" w:rsidRDefault="003B7097" w:rsidP="003B7097">
      <w:r w:rsidRPr="00F45A05">
        <w:t xml:space="preserve">All contracts and agreements must be </w:t>
      </w:r>
      <w:r>
        <w:t>executed</w:t>
      </w:r>
      <w:r w:rsidRPr="00F45A05">
        <w:t xml:space="preserve"> in accordance with policy 1/014 </w:t>
      </w:r>
      <w:r>
        <w:t>‘</w:t>
      </w:r>
      <w:r w:rsidRPr="00F45A05">
        <w:t>Execution of Documents and Application of the Common Seal</w:t>
      </w:r>
      <w:r>
        <w:t>’ and the Town’s Delegation Register</w:t>
      </w:r>
      <w:r w:rsidRPr="00F45A05">
        <w:t xml:space="preserve">. </w:t>
      </w:r>
    </w:p>
    <w:p w:rsidR="003B7097" w:rsidRPr="00F45A05" w:rsidRDefault="003B7097" w:rsidP="003B7097"/>
    <w:p w:rsidR="003B7097" w:rsidRPr="00F45A05" w:rsidRDefault="003B7097" w:rsidP="00404457">
      <w:pPr>
        <w:pStyle w:val="Heading0"/>
        <w:numPr>
          <w:ilvl w:val="0"/>
          <w:numId w:val="52"/>
        </w:numPr>
        <w:tabs>
          <w:tab w:val="clear" w:pos="567"/>
        </w:tabs>
      </w:pPr>
      <w:r w:rsidRPr="00F45A05">
        <w:t>Contract Variations</w:t>
      </w:r>
    </w:p>
    <w:p w:rsidR="003B7097" w:rsidRPr="003D4AB0" w:rsidRDefault="003B7097" w:rsidP="003B7097"/>
    <w:p w:rsidR="003B7097" w:rsidRPr="00F45A05" w:rsidRDefault="003B7097" w:rsidP="00404457">
      <w:pPr>
        <w:pStyle w:val="4SubHeading"/>
        <w:numPr>
          <w:ilvl w:val="1"/>
          <w:numId w:val="52"/>
        </w:numPr>
        <w:tabs>
          <w:tab w:val="clear" w:pos="567"/>
        </w:tabs>
      </w:pPr>
      <w:r w:rsidRPr="00F45A05">
        <w:t>Pre- Contract</w:t>
      </w:r>
      <w:r w:rsidRPr="003D4AB0">
        <w:rPr>
          <w:spacing w:val="-4"/>
        </w:rPr>
        <w:t xml:space="preserve"> </w:t>
      </w:r>
      <w:r w:rsidRPr="00F45A05">
        <w:t>Variations</w:t>
      </w:r>
    </w:p>
    <w:p w:rsidR="003B7097" w:rsidRPr="00F45A05" w:rsidRDefault="003B7097" w:rsidP="003B7097"/>
    <w:p w:rsidR="003B7097" w:rsidRPr="00F45A05" w:rsidRDefault="003B7097" w:rsidP="003B7097">
      <w:r w:rsidRPr="00F45A05">
        <w:t xml:space="preserve">Pre-contract variations are permitted pursuant to </w:t>
      </w:r>
      <w:r>
        <w:t>r</w:t>
      </w:r>
      <w:r w:rsidRPr="00F45A05">
        <w:t>20</w:t>
      </w:r>
      <w:r>
        <w:t xml:space="preserve"> of the regulations.</w:t>
      </w:r>
      <w:r w:rsidRPr="00F45A05">
        <w:t xml:space="preserve"> If after a Tender has been publicly advertised and a preferred tenderer has been chosen, but before the </w:t>
      </w:r>
      <w:r>
        <w:t>Town</w:t>
      </w:r>
      <w:r w:rsidRPr="00F45A05">
        <w:t xml:space="preserve"> and tenderer have entered into a contract, a minor variation may be made by the </w:t>
      </w:r>
      <w:r>
        <w:t>Town</w:t>
      </w:r>
      <w:r w:rsidRPr="00F45A05">
        <w:t>. A minor variation will not alter the nature of the goods or services, nor will it materially alter the specification provided for by the initial Tender.</w:t>
      </w:r>
    </w:p>
    <w:p w:rsidR="003B7097" w:rsidRPr="00F45A05" w:rsidRDefault="003B7097" w:rsidP="003B7097"/>
    <w:p w:rsidR="003B7097" w:rsidRPr="00F45A05" w:rsidRDefault="003B7097" w:rsidP="003B7097">
      <w:r w:rsidRPr="00F45A05">
        <w:t xml:space="preserve">In the event the chosen tenderer is unable or unwilling to enter into a contract that contains a minor variation, or if the tenderer and the </w:t>
      </w:r>
      <w:r>
        <w:t>Town</w:t>
      </w:r>
      <w:r w:rsidRPr="00F45A05">
        <w:t xml:space="preserve"> are unable to agree on any other variation to be included in the contract as a result of the minor variation, then that tenderer ceases to be the preferred tenderer. The </w:t>
      </w:r>
      <w:r>
        <w:t>Town</w:t>
      </w:r>
      <w:r w:rsidRPr="00F45A05">
        <w:t xml:space="preserve"> may then choose the tenderer who submitted the next most advantageous submission.</w:t>
      </w:r>
    </w:p>
    <w:p w:rsidR="003B7097" w:rsidRPr="00F45A05" w:rsidRDefault="003B7097" w:rsidP="003B7097"/>
    <w:p w:rsidR="003B7097" w:rsidRPr="00F45A05" w:rsidRDefault="003B7097" w:rsidP="003B7097">
      <w:r w:rsidRPr="00F45A05">
        <w:t xml:space="preserve">A minor variation is to be approved in accordance with the Town’s </w:t>
      </w:r>
      <w:r>
        <w:t>D</w:t>
      </w:r>
      <w:r w:rsidRPr="00F45A05">
        <w:t xml:space="preserve">elegation </w:t>
      </w:r>
      <w:r>
        <w:t>R</w:t>
      </w:r>
      <w:r w:rsidRPr="00F45A05">
        <w:t>egister.</w:t>
      </w:r>
    </w:p>
    <w:p w:rsidR="003B7097" w:rsidRPr="00F45A05" w:rsidRDefault="003B7097" w:rsidP="003B7097"/>
    <w:p w:rsidR="003B7097" w:rsidRDefault="003B7097" w:rsidP="00404457">
      <w:pPr>
        <w:pStyle w:val="4SubHeading"/>
        <w:numPr>
          <w:ilvl w:val="1"/>
          <w:numId w:val="52"/>
        </w:numPr>
        <w:tabs>
          <w:tab w:val="clear" w:pos="567"/>
        </w:tabs>
      </w:pPr>
      <w:r w:rsidRPr="00F45A05">
        <w:t>Post Contract</w:t>
      </w:r>
      <w:r w:rsidRPr="003D4AB0">
        <w:rPr>
          <w:spacing w:val="-3"/>
        </w:rPr>
        <w:t xml:space="preserve"> </w:t>
      </w:r>
      <w:r w:rsidRPr="00F45A05">
        <w:t>Variations</w:t>
      </w:r>
    </w:p>
    <w:p w:rsidR="003B7097" w:rsidRPr="006475B6" w:rsidRDefault="003B7097" w:rsidP="003B7097"/>
    <w:p w:rsidR="003B7097" w:rsidRPr="00F45A05" w:rsidRDefault="003B7097" w:rsidP="003B7097">
      <w:r w:rsidRPr="00F45A05">
        <w:t xml:space="preserve">As per </w:t>
      </w:r>
      <w:r>
        <w:t>r</w:t>
      </w:r>
      <w:r w:rsidRPr="00F45A05">
        <w:t>21A of the Regulations, if a local government has entered into a</w:t>
      </w:r>
      <w:r w:rsidRPr="003D4AB0">
        <w:rPr>
          <w:spacing w:val="44"/>
        </w:rPr>
        <w:t xml:space="preserve"> </w:t>
      </w:r>
      <w:r w:rsidRPr="00F45A05">
        <w:t xml:space="preserve">contract for the supply of goods </w:t>
      </w:r>
      <w:r>
        <w:t>and/</w:t>
      </w:r>
      <w:r w:rsidRPr="00F45A05">
        <w:t>or services with a successful tenderer, the contract must not</w:t>
      </w:r>
      <w:r w:rsidRPr="003D4AB0">
        <w:rPr>
          <w:spacing w:val="52"/>
        </w:rPr>
        <w:t xml:space="preserve"> </w:t>
      </w:r>
      <w:r w:rsidRPr="00F45A05">
        <w:t>be varied unless</w:t>
      </w:r>
      <w:r w:rsidRPr="003D4AB0">
        <w:rPr>
          <w:spacing w:val="-5"/>
        </w:rPr>
        <w:t xml:space="preserve"> </w:t>
      </w:r>
      <w:r w:rsidRPr="00F45A05">
        <w:t>—</w:t>
      </w:r>
    </w:p>
    <w:p w:rsidR="003B7097" w:rsidRPr="00F45A05" w:rsidRDefault="003B7097" w:rsidP="00404457">
      <w:pPr>
        <w:pStyle w:val="ListParagraph"/>
        <w:widowControl w:val="0"/>
        <w:numPr>
          <w:ilvl w:val="0"/>
          <w:numId w:val="54"/>
        </w:numPr>
        <w:tabs>
          <w:tab w:val="left" w:pos="687"/>
        </w:tabs>
        <w:ind w:left="567"/>
        <w:contextualSpacing w:val="0"/>
        <w:jc w:val="left"/>
        <w:rPr>
          <w:rFonts w:eastAsia="Arial" w:cs="Arial"/>
          <w:szCs w:val="24"/>
        </w:rPr>
      </w:pPr>
      <w:r w:rsidRPr="00F45A05">
        <w:rPr>
          <w:szCs w:val="24"/>
        </w:rPr>
        <w:t>The</w:t>
      </w:r>
      <w:r w:rsidRPr="003D4AB0">
        <w:rPr>
          <w:spacing w:val="-14"/>
        </w:rPr>
        <w:t xml:space="preserve"> </w:t>
      </w:r>
      <w:r w:rsidRPr="00F45A05">
        <w:rPr>
          <w:szCs w:val="24"/>
        </w:rPr>
        <w:t>variation</w:t>
      </w:r>
      <w:r w:rsidRPr="003D4AB0">
        <w:rPr>
          <w:spacing w:val="-14"/>
        </w:rPr>
        <w:t xml:space="preserve"> </w:t>
      </w:r>
      <w:r w:rsidRPr="00F45A05">
        <w:rPr>
          <w:szCs w:val="24"/>
        </w:rPr>
        <w:t>is</w:t>
      </w:r>
      <w:r w:rsidRPr="003D4AB0">
        <w:rPr>
          <w:spacing w:val="-17"/>
        </w:rPr>
        <w:t xml:space="preserve"> </w:t>
      </w:r>
      <w:r w:rsidRPr="00F45A05">
        <w:rPr>
          <w:szCs w:val="24"/>
        </w:rPr>
        <w:t>necessary</w:t>
      </w:r>
      <w:r w:rsidRPr="003D4AB0">
        <w:rPr>
          <w:spacing w:val="-17"/>
        </w:rPr>
        <w:t xml:space="preserve"> </w:t>
      </w:r>
      <w:r w:rsidRPr="00F45A05">
        <w:rPr>
          <w:szCs w:val="24"/>
        </w:rPr>
        <w:t>in</w:t>
      </w:r>
      <w:r w:rsidRPr="003D4AB0">
        <w:rPr>
          <w:spacing w:val="-14"/>
        </w:rPr>
        <w:t xml:space="preserve"> </w:t>
      </w:r>
      <w:r w:rsidRPr="00F45A05">
        <w:rPr>
          <w:szCs w:val="24"/>
        </w:rPr>
        <w:t>order</w:t>
      </w:r>
      <w:r w:rsidRPr="003D4AB0">
        <w:rPr>
          <w:spacing w:val="-18"/>
        </w:rPr>
        <w:t xml:space="preserve"> </w:t>
      </w:r>
      <w:r w:rsidRPr="00F45A05">
        <w:rPr>
          <w:szCs w:val="24"/>
        </w:rPr>
        <w:t>for</w:t>
      </w:r>
      <w:r w:rsidRPr="003D4AB0">
        <w:rPr>
          <w:spacing w:val="-18"/>
        </w:rPr>
        <w:t xml:space="preserve"> </w:t>
      </w:r>
      <w:r w:rsidRPr="00F45A05">
        <w:rPr>
          <w:szCs w:val="24"/>
        </w:rPr>
        <w:t>the</w:t>
      </w:r>
      <w:r w:rsidRPr="003D4AB0">
        <w:rPr>
          <w:spacing w:val="-16"/>
        </w:rPr>
        <w:t xml:space="preserve"> </w:t>
      </w:r>
      <w:r w:rsidRPr="00F45A05">
        <w:rPr>
          <w:szCs w:val="24"/>
        </w:rPr>
        <w:t>goods</w:t>
      </w:r>
      <w:r w:rsidRPr="003D4AB0">
        <w:rPr>
          <w:spacing w:val="-15"/>
        </w:rPr>
        <w:t xml:space="preserve"> </w:t>
      </w:r>
      <w:r w:rsidRPr="00F45A05">
        <w:rPr>
          <w:szCs w:val="24"/>
        </w:rPr>
        <w:t>or</w:t>
      </w:r>
      <w:r w:rsidRPr="003D4AB0">
        <w:rPr>
          <w:spacing w:val="-16"/>
        </w:rPr>
        <w:t xml:space="preserve"> </w:t>
      </w:r>
      <w:r w:rsidRPr="00F45A05">
        <w:rPr>
          <w:szCs w:val="24"/>
        </w:rPr>
        <w:t>services</w:t>
      </w:r>
      <w:r w:rsidRPr="003D4AB0">
        <w:rPr>
          <w:spacing w:val="-15"/>
        </w:rPr>
        <w:t xml:space="preserve"> </w:t>
      </w:r>
      <w:r w:rsidRPr="00F45A05">
        <w:rPr>
          <w:szCs w:val="24"/>
        </w:rPr>
        <w:t>to</w:t>
      </w:r>
      <w:r w:rsidRPr="003D4AB0">
        <w:rPr>
          <w:spacing w:val="-14"/>
        </w:rPr>
        <w:t xml:space="preserve"> </w:t>
      </w:r>
      <w:r w:rsidRPr="00F45A05">
        <w:rPr>
          <w:szCs w:val="24"/>
        </w:rPr>
        <w:t>be</w:t>
      </w:r>
      <w:r w:rsidRPr="003D4AB0">
        <w:rPr>
          <w:spacing w:val="-16"/>
        </w:rPr>
        <w:t xml:space="preserve"> </w:t>
      </w:r>
      <w:r w:rsidRPr="00F45A05">
        <w:rPr>
          <w:szCs w:val="24"/>
        </w:rPr>
        <w:t>supplied</w:t>
      </w:r>
      <w:r w:rsidRPr="003D4AB0">
        <w:rPr>
          <w:spacing w:val="-16"/>
        </w:rPr>
        <w:t xml:space="preserve"> </w:t>
      </w:r>
      <w:r w:rsidRPr="00F45A05">
        <w:rPr>
          <w:szCs w:val="24"/>
        </w:rPr>
        <w:t>and</w:t>
      </w:r>
      <w:r w:rsidRPr="003D4AB0">
        <w:rPr>
          <w:spacing w:val="-14"/>
        </w:rPr>
        <w:t xml:space="preserve"> </w:t>
      </w:r>
      <w:r w:rsidRPr="00F45A05">
        <w:rPr>
          <w:szCs w:val="24"/>
        </w:rPr>
        <w:t>does not change the scope of the contract;</w:t>
      </w:r>
      <w:r w:rsidRPr="003D4AB0">
        <w:rPr>
          <w:spacing w:val="-1"/>
        </w:rPr>
        <w:t xml:space="preserve"> </w:t>
      </w:r>
      <w:r w:rsidRPr="00F45A05">
        <w:rPr>
          <w:szCs w:val="24"/>
        </w:rPr>
        <w:t>or</w:t>
      </w:r>
    </w:p>
    <w:p w:rsidR="003B7097" w:rsidRPr="007A7733" w:rsidRDefault="003B7097" w:rsidP="00404457">
      <w:pPr>
        <w:pStyle w:val="ListParagraph"/>
        <w:widowControl w:val="0"/>
        <w:numPr>
          <w:ilvl w:val="0"/>
          <w:numId w:val="54"/>
        </w:numPr>
        <w:tabs>
          <w:tab w:val="left" w:pos="687"/>
        </w:tabs>
        <w:ind w:left="567"/>
        <w:contextualSpacing w:val="0"/>
        <w:jc w:val="left"/>
        <w:rPr>
          <w:rFonts w:eastAsia="Arial" w:cs="Arial"/>
          <w:szCs w:val="24"/>
        </w:rPr>
      </w:pPr>
      <w:r w:rsidRPr="00F45A05">
        <w:rPr>
          <w:szCs w:val="24"/>
        </w:rPr>
        <w:t>The variation is a renewal or extension of the term of the contract as described</w:t>
      </w:r>
      <w:r w:rsidRPr="003D4AB0">
        <w:rPr>
          <w:spacing w:val="33"/>
        </w:rPr>
        <w:t xml:space="preserve"> </w:t>
      </w:r>
      <w:r w:rsidRPr="00F45A05">
        <w:rPr>
          <w:szCs w:val="24"/>
        </w:rPr>
        <w:t xml:space="preserve">in </w:t>
      </w:r>
      <w:proofErr w:type="gramStart"/>
      <w:r>
        <w:rPr>
          <w:szCs w:val="24"/>
        </w:rPr>
        <w:t>r</w:t>
      </w:r>
      <w:r w:rsidRPr="00F45A05">
        <w:rPr>
          <w:szCs w:val="24"/>
        </w:rPr>
        <w:t>11(</w:t>
      </w:r>
      <w:proofErr w:type="gramEnd"/>
      <w:r w:rsidRPr="00F45A05">
        <w:rPr>
          <w:szCs w:val="24"/>
        </w:rPr>
        <w:t>2)(j)</w:t>
      </w:r>
      <w:r>
        <w:rPr>
          <w:szCs w:val="24"/>
        </w:rPr>
        <w:t xml:space="preserve"> of the Regulations</w:t>
      </w:r>
      <w:r w:rsidRPr="00F45A05">
        <w:rPr>
          <w:szCs w:val="24"/>
        </w:rPr>
        <w:t>.</w:t>
      </w:r>
    </w:p>
    <w:p w:rsidR="003B7097" w:rsidRPr="007A7733" w:rsidRDefault="003B7097" w:rsidP="003B7097">
      <w:pPr>
        <w:widowControl w:val="0"/>
        <w:tabs>
          <w:tab w:val="left" w:pos="687"/>
        </w:tabs>
        <w:jc w:val="left"/>
        <w:rPr>
          <w:rFonts w:eastAsia="Arial" w:cs="Arial"/>
          <w:szCs w:val="24"/>
        </w:rPr>
      </w:pPr>
    </w:p>
    <w:p w:rsidR="003B7097" w:rsidRDefault="003B7097" w:rsidP="003B7097">
      <w:pPr>
        <w:rPr>
          <w:rFonts w:eastAsia="Arial" w:cs="Arial"/>
          <w:szCs w:val="24"/>
        </w:rPr>
      </w:pPr>
      <w:r w:rsidRPr="00F45A05">
        <w:rPr>
          <w:rFonts w:eastAsia="Arial" w:cs="Arial"/>
          <w:szCs w:val="24"/>
        </w:rPr>
        <w:t xml:space="preserve">Variations </w:t>
      </w:r>
      <w:r>
        <w:rPr>
          <w:rFonts w:eastAsia="Arial" w:cs="Arial"/>
          <w:szCs w:val="24"/>
        </w:rPr>
        <w:t>can be approved by Town officers where the total project cost is within the approved budget.</w:t>
      </w:r>
    </w:p>
    <w:p w:rsidR="003B7097" w:rsidRPr="0095540E" w:rsidRDefault="003B7097" w:rsidP="003B7097">
      <w:pPr>
        <w:rPr>
          <w:rFonts w:eastAsia="Arial" w:cs="Arial"/>
          <w:szCs w:val="24"/>
        </w:rPr>
      </w:pPr>
      <w:r>
        <w:rPr>
          <w:rFonts w:eastAsia="Arial" w:cs="Arial"/>
          <w:szCs w:val="24"/>
        </w:rPr>
        <w:t xml:space="preserve">Should the total project cost exceed the approved budget, council approval is required to approve the additional funds to allow for the approval of the variation. </w:t>
      </w:r>
    </w:p>
    <w:p w:rsidR="003B7097" w:rsidRPr="00F45A05" w:rsidRDefault="003B7097" w:rsidP="003B7097">
      <w:pPr>
        <w:rPr>
          <w:rFonts w:eastAsia="Arial" w:cs="Arial"/>
          <w:szCs w:val="24"/>
        </w:rPr>
      </w:pPr>
    </w:p>
    <w:p w:rsidR="003B7097" w:rsidRPr="00F45A05" w:rsidRDefault="003B7097" w:rsidP="00404457">
      <w:pPr>
        <w:pStyle w:val="Heading0"/>
        <w:numPr>
          <w:ilvl w:val="0"/>
          <w:numId w:val="52"/>
        </w:numPr>
        <w:tabs>
          <w:tab w:val="clear" w:pos="567"/>
        </w:tabs>
      </w:pPr>
      <w:r w:rsidRPr="00F45A05">
        <w:t>Payment Methods</w:t>
      </w:r>
    </w:p>
    <w:p w:rsidR="003B7097" w:rsidRPr="00F45A05" w:rsidRDefault="003B7097" w:rsidP="003B7097"/>
    <w:p w:rsidR="003B7097" w:rsidRPr="00F45A05" w:rsidRDefault="003B7097" w:rsidP="003B7097">
      <w:r w:rsidRPr="00F45A05">
        <w:t xml:space="preserve">Where the </w:t>
      </w:r>
      <w:r>
        <w:t>Town</w:t>
      </w:r>
      <w:r w:rsidRPr="00F45A05">
        <w:t xml:space="preserve"> holds an account with a supplier a purchase order should be issued</w:t>
      </w:r>
      <w:r w:rsidRPr="003D4AB0">
        <w:rPr>
          <w:spacing w:val="35"/>
        </w:rPr>
        <w:t xml:space="preserve"> </w:t>
      </w:r>
      <w:r w:rsidRPr="00F45A05">
        <w:t>to</w:t>
      </w:r>
      <w:r w:rsidRPr="003D4AB0">
        <w:rPr>
          <w:spacing w:val="-2"/>
        </w:rPr>
        <w:t xml:space="preserve"> </w:t>
      </w:r>
      <w:r w:rsidRPr="00F45A05">
        <w:t xml:space="preserve">authorise </w:t>
      </w:r>
      <w:r>
        <w:t xml:space="preserve">the purchase of </w:t>
      </w:r>
      <w:r w:rsidRPr="00F45A05">
        <w:t xml:space="preserve">goods </w:t>
      </w:r>
      <w:r>
        <w:t>and/</w:t>
      </w:r>
      <w:r w:rsidRPr="00F45A05">
        <w:t>or</w:t>
      </w:r>
      <w:r w:rsidRPr="003D4AB0">
        <w:rPr>
          <w:spacing w:val="-17"/>
        </w:rPr>
        <w:t xml:space="preserve"> </w:t>
      </w:r>
      <w:r w:rsidRPr="00F45A05">
        <w:t>services.</w:t>
      </w:r>
    </w:p>
    <w:p w:rsidR="003B7097" w:rsidRDefault="003B7097" w:rsidP="003B7097">
      <w:pPr>
        <w:rPr>
          <w:rFonts w:eastAsia="Arial" w:cs="Arial"/>
        </w:rPr>
      </w:pPr>
    </w:p>
    <w:p w:rsidR="003B7097" w:rsidRDefault="003B7097" w:rsidP="003B7097">
      <w:pPr>
        <w:rPr>
          <w:rFonts w:eastAsia="Arial" w:cs="Arial"/>
        </w:rPr>
      </w:pPr>
    </w:p>
    <w:p w:rsidR="003B7097" w:rsidRDefault="003B7097" w:rsidP="003B7097">
      <w:pPr>
        <w:rPr>
          <w:rFonts w:eastAsia="Arial" w:cs="Arial"/>
        </w:rPr>
      </w:pPr>
    </w:p>
    <w:p w:rsidR="003B7097" w:rsidRPr="00F45A05" w:rsidRDefault="003B7097" w:rsidP="003B7097">
      <w:r w:rsidRPr="00F45A05">
        <w:lastRenderedPageBreak/>
        <w:t>If</w:t>
      </w:r>
      <w:r w:rsidRPr="003D4AB0">
        <w:rPr>
          <w:spacing w:val="14"/>
        </w:rPr>
        <w:t xml:space="preserve"> </w:t>
      </w:r>
      <w:r w:rsidRPr="00F45A05">
        <w:t>the</w:t>
      </w:r>
      <w:r w:rsidRPr="003D4AB0">
        <w:rPr>
          <w:spacing w:val="15"/>
        </w:rPr>
        <w:t xml:space="preserve"> </w:t>
      </w:r>
      <w:r w:rsidRPr="00F45A05">
        <w:t>purchase</w:t>
      </w:r>
      <w:r w:rsidRPr="003D4AB0">
        <w:rPr>
          <w:spacing w:val="15"/>
        </w:rPr>
        <w:t xml:space="preserve"> </w:t>
      </w:r>
      <w:r w:rsidRPr="00F45A05">
        <w:t>is</w:t>
      </w:r>
      <w:r w:rsidRPr="003D4AB0">
        <w:rPr>
          <w:spacing w:val="14"/>
        </w:rPr>
        <w:t xml:space="preserve"> </w:t>
      </w:r>
      <w:r w:rsidRPr="00F45A05">
        <w:t>a</w:t>
      </w:r>
      <w:r w:rsidRPr="003D4AB0">
        <w:rPr>
          <w:spacing w:val="12"/>
        </w:rPr>
        <w:t xml:space="preserve"> </w:t>
      </w:r>
      <w:r w:rsidRPr="00F45A05">
        <w:t>one</w:t>
      </w:r>
      <w:r w:rsidRPr="003D4AB0">
        <w:rPr>
          <w:spacing w:val="15"/>
        </w:rPr>
        <w:t xml:space="preserve"> </w:t>
      </w:r>
      <w:r w:rsidRPr="00F45A05">
        <w:t>off</w:t>
      </w:r>
      <w:r w:rsidRPr="003D4AB0">
        <w:rPr>
          <w:spacing w:val="14"/>
        </w:rPr>
        <w:t xml:space="preserve"> </w:t>
      </w:r>
      <w:r w:rsidRPr="00F45A05">
        <w:t>purchase</w:t>
      </w:r>
      <w:r w:rsidRPr="003D4AB0">
        <w:rPr>
          <w:spacing w:val="12"/>
        </w:rPr>
        <w:t xml:space="preserve"> </w:t>
      </w:r>
      <w:r w:rsidRPr="00F45A05">
        <w:t>or</w:t>
      </w:r>
      <w:r w:rsidRPr="003D4AB0">
        <w:rPr>
          <w:spacing w:val="13"/>
        </w:rPr>
        <w:t xml:space="preserve"> </w:t>
      </w:r>
      <w:r w:rsidRPr="00F45A05">
        <w:t>the</w:t>
      </w:r>
      <w:r w:rsidRPr="003D4AB0">
        <w:rPr>
          <w:spacing w:val="12"/>
        </w:rPr>
        <w:t xml:space="preserve"> </w:t>
      </w:r>
      <w:r w:rsidRPr="00F45A05">
        <w:t>supplier</w:t>
      </w:r>
      <w:r w:rsidRPr="003D4AB0">
        <w:rPr>
          <w:spacing w:val="13"/>
        </w:rPr>
        <w:t xml:space="preserve"> </w:t>
      </w:r>
      <w:r w:rsidRPr="00F45A05">
        <w:t>does</w:t>
      </w:r>
      <w:r w:rsidRPr="003D4AB0">
        <w:rPr>
          <w:spacing w:val="11"/>
        </w:rPr>
        <w:t xml:space="preserve"> </w:t>
      </w:r>
      <w:r w:rsidRPr="00F45A05">
        <w:t>not</w:t>
      </w:r>
      <w:r w:rsidRPr="003D4AB0">
        <w:rPr>
          <w:spacing w:val="14"/>
        </w:rPr>
        <w:t xml:space="preserve"> </w:t>
      </w:r>
      <w:r w:rsidRPr="00F45A05">
        <w:t>accept</w:t>
      </w:r>
      <w:r w:rsidRPr="003D4AB0">
        <w:rPr>
          <w:spacing w:val="14"/>
        </w:rPr>
        <w:t xml:space="preserve"> </w:t>
      </w:r>
      <w:r w:rsidRPr="00F45A05">
        <w:t>Purchase</w:t>
      </w:r>
      <w:r w:rsidRPr="003D4AB0">
        <w:rPr>
          <w:spacing w:val="12"/>
        </w:rPr>
        <w:t xml:space="preserve"> </w:t>
      </w:r>
      <w:r w:rsidRPr="00F45A05">
        <w:t>Orders the following payment methods may be used in limited</w:t>
      </w:r>
      <w:r w:rsidRPr="003D4AB0">
        <w:rPr>
          <w:spacing w:val="-29"/>
        </w:rPr>
        <w:t xml:space="preserve"> </w:t>
      </w:r>
      <w:r w:rsidRPr="00F45A05">
        <w:t>circumstances:</w:t>
      </w:r>
    </w:p>
    <w:p w:rsidR="003B7097" w:rsidRPr="00F45A05" w:rsidRDefault="003B7097" w:rsidP="00404457">
      <w:pPr>
        <w:pStyle w:val="ListParagraph"/>
        <w:widowControl w:val="0"/>
        <w:numPr>
          <w:ilvl w:val="0"/>
          <w:numId w:val="53"/>
        </w:numPr>
        <w:tabs>
          <w:tab w:val="left" w:pos="687"/>
        </w:tabs>
        <w:ind w:right="107" w:hanging="566"/>
        <w:contextualSpacing w:val="0"/>
        <w:jc w:val="left"/>
        <w:rPr>
          <w:rFonts w:eastAsia="Arial" w:cs="Arial"/>
          <w:szCs w:val="24"/>
        </w:rPr>
      </w:pPr>
      <w:r w:rsidRPr="00F45A05">
        <w:rPr>
          <w:szCs w:val="24"/>
        </w:rPr>
        <w:t>Request for Payment (must provide detailed justification for why a purchase</w:t>
      </w:r>
      <w:r w:rsidRPr="003D4AB0">
        <w:rPr>
          <w:spacing w:val="31"/>
        </w:rPr>
        <w:t xml:space="preserve"> </w:t>
      </w:r>
      <w:r w:rsidRPr="00F45A05">
        <w:rPr>
          <w:szCs w:val="24"/>
        </w:rPr>
        <w:t>order was not completed prior to completion of</w:t>
      </w:r>
      <w:r w:rsidRPr="003D4AB0">
        <w:rPr>
          <w:spacing w:val="-2"/>
        </w:rPr>
        <w:t xml:space="preserve"> </w:t>
      </w:r>
      <w:r w:rsidRPr="00F45A05">
        <w:rPr>
          <w:szCs w:val="24"/>
        </w:rPr>
        <w:t>works)</w:t>
      </w:r>
      <w:r>
        <w:rPr>
          <w:szCs w:val="24"/>
        </w:rPr>
        <w:t>; or</w:t>
      </w:r>
    </w:p>
    <w:p w:rsidR="003B7097" w:rsidRPr="00F45A05" w:rsidRDefault="003B7097" w:rsidP="00404457">
      <w:pPr>
        <w:pStyle w:val="ListParagraph"/>
        <w:widowControl w:val="0"/>
        <w:numPr>
          <w:ilvl w:val="0"/>
          <w:numId w:val="53"/>
        </w:numPr>
        <w:tabs>
          <w:tab w:val="left" w:pos="687"/>
        </w:tabs>
        <w:ind w:right="107" w:hanging="566"/>
        <w:contextualSpacing w:val="0"/>
        <w:jc w:val="left"/>
        <w:rPr>
          <w:rFonts w:eastAsia="Arial" w:cs="Arial"/>
          <w:szCs w:val="24"/>
        </w:rPr>
      </w:pPr>
      <w:r w:rsidRPr="00F45A05">
        <w:rPr>
          <w:szCs w:val="24"/>
        </w:rPr>
        <w:t>Corporate</w:t>
      </w:r>
      <w:r w:rsidRPr="003D4AB0">
        <w:rPr>
          <w:spacing w:val="24"/>
        </w:rPr>
        <w:t xml:space="preserve"> </w:t>
      </w:r>
      <w:r w:rsidRPr="00F45A05">
        <w:rPr>
          <w:szCs w:val="24"/>
        </w:rPr>
        <w:t>Credit</w:t>
      </w:r>
      <w:r w:rsidRPr="003D4AB0">
        <w:rPr>
          <w:spacing w:val="24"/>
        </w:rPr>
        <w:t xml:space="preserve"> </w:t>
      </w:r>
      <w:r w:rsidRPr="00F45A05">
        <w:rPr>
          <w:szCs w:val="24"/>
        </w:rPr>
        <w:t>Card</w:t>
      </w:r>
      <w:r w:rsidRPr="003D4AB0">
        <w:rPr>
          <w:spacing w:val="22"/>
        </w:rPr>
        <w:t xml:space="preserve"> </w:t>
      </w:r>
      <w:r w:rsidRPr="00F45A05">
        <w:rPr>
          <w:szCs w:val="24"/>
        </w:rPr>
        <w:t>(the</w:t>
      </w:r>
      <w:r w:rsidRPr="003D4AB0">
        <w:rPr>
          <w:spacing w:val="24"/>
        </w:rPr>
        <w:t xml:space="preserve"> </w:t>
      </w:r>
      <w:r w:rsidRPr="00F45A05">
        <w:rPr>
          <w:szCs w:val="24"/>
        </w:rPr>
        <w:t>requirements</w:t>
      </w:r>
      <w:r w:rsidRPr="003D4AB0">
        <w:rPr>
          <w:spacing w:val="23"/>
        </w:rPr>
        <w:t xml:space="preserve"> </w:t>
      </w:r>
      <w:r w:rsidRPr="00F45A05">
        <w:rPr>
          <w:szCs w:val="24"/>
        </w:rPr>
        <w:t>can</w:t>
      </w:r>
      <w:r w:rsidRPr="003D4AB0">
        <w:rPr>
          <w:spacing w:val="24"/>
        </w:rPr>
        <w:t xml:space="preserve"> </w:t>
      </w:r>
      <w:r w:rsidRPr="00F45A05">
        <w:rPr>
          <w:szCs w:val="24"/>
        </w:rPr>
        <w:t>be</w:t>
      </w:r>
      <w:r w:rsidRPr="003D4AB0">
        <w:rPr>
          <w:spacing w:val="22"/>
        </w:rPr>
        <w:t xml:space="preserve"> </w:t>
      </w:r>
      <w:r w:rsidRPr="00F45A05">
        <w:rPr>
          <w:szCs w:val="24"/>
        </w:rPr>
        <w:t>found</w:t>
      </w:r>
      <w:r w:rsidRPr="003D4AB0">
        <w:rPr>
          <w:spacing w:val="24"/>
        </w:rPr>
        <w:t xml:space="preserve"> </w:t>
      </w:r>
      <w:r w:rsidRPr="00F45A05">
        <w:rPr>
          <w:szCs w:val="24"/>
        </w:rPr>
        <w:t>in</w:t>
      </w:r>
      <w:r w:rsidRPr="003D4AB0">
        <w:rPr>
          <w:spacing w:val="22"/>
        </w:rPr>
        <w:t xml:space="preserve"> </w:t>
      </w:r>
      <w:r w:rsidRPr="00F45A05">
        <w:rPr>
          <w:szCs w:val="24"/>
        </w:rPr>
        <w:t>policy</w:t>
      </w:r>
      <w:r w:rsidRPr="003D4AB0">
        <w:rPr>
          <w:spacing w:val="21"/>
        </w:rPr>
        <w:t xml:space="preserve"> </w:t>
      </w:r>
      <w:r w:rsidRPr="00F45A05">
        <w:rPr>
          <w:szCs w:val="24"/>
        </w:rPr>
        <w:t>2/020</w:t>
      </w:r>
      <w:r w:rsidRPr="003D4AB0">
        <w:rPr>
          <w:spacing w:val="24"/>
        </w:rPr>
        <w:t xml:space="preserve"> </w:t>
      </w:r>
      <w:r w:rsidRPr="00F45A05">
        <w:rPr>
          <w:szCs w:val="24"/>
        </w:rPr>
        <w:t>Corporate Credit Card);</w:t>
      </w:r>
      <w:r w:rsidRPr="003D4AB0">
        <w:rPr>
          <w:spacing w:val="-1"/>
        </w:rPr>
        <w:t xml:space="preserve"> </w:t>
      </w:r>
      <w:r w:rsidRPr="00F45A05">
        <w:rPr>
          <w:szCs w:val="24"/>
        </w:rPr>
        <w:t>or</w:t>
      </w:r>
    </w:p>
    <w:p w:rsidR="003B7097" w:rsidRPr="00F45A05" w:rsidRDefault="003B7097" w:rsidP="00404457">
      <w:pPr>
        <w:pStyle w:val="ListParagraph"/>
        <w:widowControl w:val="0"/>
        <w:numPr>
          <w:ilvl w:val="0"/>
          <w:numId w:val="53"/>
        </w:numPr>
        <w:tabs>
          <w:tab w:val="left" w:pos="687"/>
        </w:tabs>
        <w:ind w:hanging="566"/>
        <w:contextualSpacing w:val="0"/>
        <w:jc w:val="left"/>
        <w:rPr>
          <w:rFonts w:eastAsia="Arial" w:cs="Arial"/>
          <w:szCs w:val="24"/>
        </w:rPr>
      </w:pPr>
      <w:r w:rsidRPr="00F45A05">
        <w:rPr>
          <w:szCs w:val="24"/>
        </w:rPr>
        <w:t>Reimbursements.</w:t>
      </w:r>
    </w:p>
    <w:p w:rsidR="003B7097" w:rsidRPr="00F45A05" w:rsidRDefault="003B7097" w:rsidP="003B7097">
      <w:pPr>
        <w:spacing w:before="10"/>
        <w:rPr>
          <w:rFonts w:eastAsia="Arial" w:cs="Arial"/>
          <w:szCs w:val="24"/>
        </w:rPr>
      </w:pPr>
    </w:p>
    <w:p w:rsidR="003B7097" w:rsidRDefault="003B7097" w:rsidP="003B7097">
      <w:r w:rsidRPr="00F45A05">
        <w:t>The commitment of expenditure using any of the above payment methods must</w:t>
      </w:r>
      <w:r w:rsidRPr="003D4AB0">
        <w:rPr>
          <w:spacing w:val="10"/>
        </w:rPr>
        <w:t xml:space="preserve"> </w:t>
      </w:r>
      <w:r w:rsidRPr="00F45A05">
        <w:t>comply with the relevant delegation of authority as detailed within</w:t>
      </w:r>
      <w:r w:rsidRPr="003D4AB0">
        <w:rPr>
          <w:spacing w:val="44"/>
        </w:rPr>
        <w:t xml:space="preserve"> </w:t>
      </w:r>
      <w:r w:rsidRPr="00F45A05">
        <w:t>the Delegation</w:t>
      </w:r>
      <w:r>
        <w:rPr>
          <w:spacing w:val="-29"/>
        </w:rPr>
        <w:t xml:space="preserve"> </w:t>
      </w:r>
      <w:r w:rsidRPr="00F45A05">
        <w:t>Register</w:t>
      </w:r>
      <w:r>
        <w:t xml:space="preserve"> with non-statuary powers</w:t>
      </w:r>
      <w:r w:rsidRPr="00F45A05">
        <w:t>.</w:t>
      </w:r>
    </w:p>
    <w:p w:rsidR="003B7097" w:rsidRPr="00F45A05" w:rsidRDefault="003B7097" w:rsidP="003B7097"/>
    <w:p w:rsidR="003B7097" w:rsidRPr="00F45A05" w:rsidRDefault="003B7097" w:rsidP="00404457">
      <w:pPr>
        <w:pStyle w:val="Heading0"/>
        <w:numPr>
          <w:ilvl w:val="0"/>
          <w:numId w:val="52"/>
        </w:numPr>
        <w:tabs>
          <w:tab w:val="clear" w:pos="567"/>
        </w:tabs>
      </w:pPr>
      <w:r w:rsidRPr="00F45A05">
        <w:t>Purchasing Non-Compliance</w:t>
      </w:r>
    </w:p>
    <w:p w:rsidR="003B7097" w:rsidRPr="003D4AB0" w:rsidRDefault="003B7097" w:rsidP="003B7097"/>
    <w:p w:rsidR="003B7097" w:rsidRPr="00F45A05" w:rsidRDefault="003B7097" w:rsidP="003B7097">
      <w:r w:rsidRPr="00F45A05">
        <w:t xml:space="preserve">The </w:t>
      </w:r>
      <w:r>
        <w:t>Town</w:t>
      </w:r>
      <w:r w:rsidRPr="003D4AB0">
        <w:rPr>
          <w:spacing w:val="-5"/>
        </w:rPr>
        <w:t xml:space="preserve"> </w:t>
      </w:r>
      <w:r w:rsidRPr="00F45A05">
        <w:t>shall</w:t>
      </w:r>
      <w:r>
        <w:t xml:space="preserve"> continue to</w:t>
      </w:r>
      <w:r w:rsidRPr="00F45A05">
        <w:t>:</w:t>
      </w:r>
    </w:p>
    <w:p w:rsidR="003B7097" w:rsidRPr="00F45A05" w:rsidRDefault="003B7097" w:rsidP="00404457">
      <w:pPr>
        <w:pStyle w:val="ListParagraph"/>
        <w:widowControl w:val="0"/>
        <w:numPr>
          <w:ilvl w:val="0"/>
          <w:numId w:val="53"/>
        </w:numPr>
        <w:tabs>
          <w:tab w:val="left" w:pos="687"/>
        </w:tabs>
        <w:spacing w:before="3" w:line="237" w:lineRule="auto"/>
        <w:ind w:right="104" w:hanging="566"/>
        <w:contextualSpacing w:val="0"/>
        <w:rPr>
          <w:rFonts w:eastAsia="Arial" w:cs="Arial"/>
          <w:szCs w:val="24"/>
        </w:rPr>
      </w:pPr>
      <w:r w:rsidRPr="00F45A05">
        <w:rPr>
          <w:szCs w:val="24"/>
        </w:rPr>
        <w:t>Implement processes to facilitate this Policy and associated</w:t>
      </w:r>
      <w:r w:rsidRPr="003D4AB0">
        <w:rPr>
          <w:spacing w:val="35"/>
        </w:rPr>
        <w:t xml:space="preserve"> </w:t>
      </w:r>
      <w:r w:rsidRPr="00F45A05">
        <w:rPr>
          <w:szCs w:val="24"/>
        </w:rPr>
        <w:t>management procedures, and will implement processes to report departures, non-</w:t>
      </w:r>
      <w:r w:rsidRPr="003D4AB0">
        <w:rPr>
          <w:spacing w:val="19"/>
        </w:rPr>
        <w:t xml:space="preserve"> </w:t>
      </w:r>
      <w:r w:rsidRPr="00F45A05">
        <w:rPr>
          <w:szCs w:val="24"/>
        </w:rPr>
        <w:t>compliance and/or</w:t>
      </w:r>
      <w:r w:rsidRPr="003D4AB0">
        <w:rPr>
          <w:spacing w:val="-2"/>
        </w:rPr>
        <w:t xml:space="preserve"> </w:t>
      </w:r>
      <w:r w:rsidRPr="00F45A05">
        <w:rPr>
          <w:szCs w:val="24"/>
        </w:rPr>
        <w:t>exceptions;</w:t>
      </w:r>
    </w:p>
    <w:p w:rsidR="003B7097" w:rsidRPr="000B2545" w:rsidRDefault="003B7097" w:rsidP="00404457">
      <w:pPr>
        <w:pStyle w:val="ListParagraph"/>
        <w:widowControl w:val="0"/>
        <w:numPr>
          <w:ilvl w:val="0"/>
          <w:numId w:val="53"/>
        </w:numPr>
        <w:tabs>
          <w:tab w:val="left" w:pos="687"/>
        </w:tabs>
        <w:spacing w:before="1"/>
        <w:ind w:right="100" w:hanging="566"/>
        <w:contextualSpacing w:val="0"/>
        <w:rPr>
          <w:rFonts w:eastAsia="Arial" w:cs="Arial"/>
          <w:szCs w:val="24"/>
        </w:rPr>
      </w:pPr>
      <w:r w:rsidRPr="000B2545">
        <w:t xml:space="preserve">On a quarterly basis report to the </w:t>
      </w:r>
      <w:r w:rsidRPr="000B2545">
        <w:rPr>
          <w:szCs w:val="24"/>
        </w:rPr>
        <w:t>Town's</w:t>
      </w:r>
      <w:r w:rsidRPr="000B2545">
        <w:t xml:space="preserve"> Audit and Risk Committee any</w:t>
      </w:r>
      <w:r w:rsidRPr="000B2545">
        <w:rPr>
          <w:spacing w:val="14"/>
        </w:rPr>
        <w:t xml:space="preserve"> </w:t>
      </w:r>
      <w:r w:rsidRPr="000B2545">
        <w:t>identified non- compliance with this Policy and associated management procedures, and</w:t>
      </w:r>
      <w:r w:rsidRPr="000B2545">
        <w:rPr>
          <w:spacing w:val="-44"/>
        </w:rPr>
        <w:t xml:space="preserve"> </w:t>
      </w:r>
      <w:r w:rsidRPr="000B2545">
        <w:t>any occurrence</w:t>
      </w:r>
      <w:r w:rsidRPr="000B2545">
        <w:rPr>
          <w:spacing w:val="-9"/>
        </w:rPr>
        <w:t xml:space="preserve"> </w:t>
      </w:r>
      <w:r w:rsidRPr="000B2545">
        <w:t>of</w:t>
      </w:r>
      <w:r w:rsidRPr="000B2545">
        <w:rPr>
          <w:spacing w:val="-7"/>
        </w:rPr>
        <w:t xml:space="preserve"> </w:t>
      </w:r>
      <w:r w:rsidRPr="000B2545">
        <w:t>the</w:t>
      </w:r>
      <w:r w:rsidRPr="000B2545">
        <w:rPr>
          <w:spacing w:val="-9"/>
        </w:rPr>
        <w:t xml:space="preserve"> </w:t>
      </w:r>
      <w:r w:rsidRPr="000B2545">
        <w:t>CEO</w:t>
      </w:r>
      <w:r w:rsidRPr="000B2545">
        <w:rPr>
          <w:spacing w:val="-10"/>
        </w:rPr>
        <w:t xml:space="preserve"> </w:t>
      </w:r>
      <w:r w:rsidRPr="000B2545">
        <w:t>exercising</w:t>
      </w:r>
      <w:r w:rsidRPr="000B2545">
        <w:rPr>
          <w:spacing w:val="-9"/>
        </w:rPr>
        <w:t xml:space="preserve"> </w:t>
      </w:r>
      <w:r w:rsidRPr="000B2545">
        <w:t>his/her</w:t>
      </w:r>
      <w:r w:rsidRPr="000B2545">
        <w:rPr>
          <w:spacing w:val="-11"/>
        </w:rPr>
        <w:t xml:space="preserve"> </w:t>
      </w:r>
      <w:r w:rsidRPr="000B2545">
        <w:t>discretion</w:t>
      </w:r>
      <w:r w:rsidRPr="000B2545">
        <w:rPr>
          <w:spacing w:val="-9"/>
        </w:rPr>
        <w:t xml:space="preserve"> </w:t>
      </w:r>
      <w:r w:rsidRPr="000B2545">
        <w:t>to</w:t>
      </w:r>
      <w:r w:rsidRPr="000B2545">
        <w:rPr>
          <w:spacing w:val="-9"/>
        </w:rPr>
        <w:t xml:space="preserve"> </w:t>
      </w:r>
      <w:r w:rsidRPr="000B2545">
        <w:t>undertake</w:t>
      </w:r>
      <w:r w:rsidRPr="000B2545">
        <w:rPr>
          <w:spacing w:val="-9"/>
        </w:rPr>
        <w:t xml:space="preserve"> </w:t>
      </w:r>
      <w:r w:rsidRPr="000B2545">
        <w:t>any</w:t>
      </w:r>
      <w:r w:rsidRPr="000B2545">
        <w:rPr>
          <w:spacing w:val="-10"/>
        </w:rPr>
        <w:t xml:space="preserve"> </w:t>
      </w:r>
      <w:r w:rsidRPr="000B2545">
        <w:t>policy</w:t>
      </w:r>
      <w:r w:rsidRPr="000B2545">
        <w:rPr>
          <w:spacing w:val="-10"/>
        </w:rPr>
        <w:t xml:space="preserve"> </w:t>
      </w:r>
      <w:r w:rsidRPr="000B2545">
        <w:t>exempt procurement</w:t>
      </w:r>
      <w:r w:rsidRPr="000B2545">
        <w:rPr>
          <w:szCs w:val="24"/>
        </w:rPr>
        <w:t>;</w:t>
      </w:r>
      <w:r w:rsidRPr="000B2545">
        <w:rPr>
          <w:spacing w:val="-1"/>
        </w:rPr>
        <w:t xml:space="preserve"> </w:t>
      </w:r>
      <w:r w:rsidRPr="000B2545">
        <w:rPr>
          <w:szCs w:val="24"/>
        </w:rPr>
        <w:t>and</w:t>
      </w:r>
    </w:p>
    <w:p w:rsidR="003B7097" w:rsidRPr="00F45A05" w:rsidRDefault="003B7097" w:rsidP="00404457">
      <w:pPr>
        <w:pStyle w:val="ListParagraph"/>
        <w:widowControl w:val="0"/>
        <w:numPr>
          <w:ilvl w:val="0"/>
          <w:numId w:val="53"/>
        </w:numPr>
        <w:tabs>
          <w:tab w:val="left" w:pos="687"/>
        </w:tabs>
        <w:ind w:right="107" w:hanging="566"/>
        <w:contextualSpacing w:val="0"/>
        <w:jc w:val="left"/>
        <w:rPr>
          <w:rFonts w:eastAsia="Arial" w:cs="Arial"/>
          <w:szCs w:val="24"/>
        </w:rPr>
      </w:pPr>
      <w:r w:rsidRPr="000B2545">
        <w:rPr>
          <w:szCs w:val="24"/>
        </w:rPr>
        <w:t>Review, and if appropriate, seek to revise this Policy and associated</w:t>
      </w:r>
      <w:r w:rsidRPr="003D4AB0">
        <w:rPr>
          <w:spacing w:val="60"/>
        </w:rPr>
        <w:t xml:space="preserve"> </w:t>
      </w:r>
      <w:r w:rsidRPr="00F45A05">
        <w:rPr>
          <w:szCs w:val="24"/>
        </w:rPr>
        <w:t>management procedures to ensure ongoing</w:t>
      </w:r>
      <w:r w:rsidRPr="003D4AB0">
        <w:rPr>
          <w:spacing w:val="-4"/>
        </w:rPr>
        <w:t xml:space="preserve"> </w:t>
      </w:r>
      <w:r w:rsidRPr="00F45A05">
        <w:rPr>
          <w:szCs w:val="24"/>
        </w:rPr>
        <w:t>relevance.</w:t>
      </w:r>
    </w:p>
    <w:p w:rsidR="003B7097" w:rsidRPr="00F45A05" w:rsidRDefault="003B7097" w:rsidP="003B7097">
      <w:pPr>
        <w:rPr>
          <w:rFonts w:eastAsia="Arial" w:cs="Arial"/>
          <w:szCs w:val="24"/>
        </w:rPr>
      </w:pPr>
    </w:p>
    <w:p w:rsidR="003B7097" w:rsidRPr="00F45A05" w:rsidRDefault="003B7097" w:rsidP="003B7097">
      <w:r w:rsidRPr="00F45A05">
        <w:t>A</w:t>
      </w:r>
      <w:r w:rsidRPr="003D4AB0">
        <w:rPr>
          <w:spacing w:val="19"/>
        </w:rPr>
        <w:t xml:space="preserve"> </w:t>
      </w:r>
      <w:r w:rsidRPr="00F45A05">
        <w:t>failure</w:t>
      </w:r>
      <w:r w:rsidRPr="003D4AB0">
        <w:rPr>
          <w:spacing w:val="22"/>
        </w:rPr>
        <w:t xml:space="preserve"> </w:t>
      </w:r>
      <w:r w:rsidRPr="00F45A05">
        <w:t>to</w:t>
      </w:r>
      <w:r w:rsidRPr="003D4AB0">
        <w:rPr>
          <w:spacing w:val="22"/>
        </w:rPr>
        <w:t xml:space="preserve"> </w:t>
      </w:r>
      <w:r w:rsidRPr="00F45A05">
        <w:t>comply</w:t>
      </w:r>
      <w:r w:rsidRPr="003D4AB0">
        <w:rPr>
          <w:spacing w:val="19"/>
        </w:rPr>
        <w:t xml:space="preserve"> </w:t>
      </w:r>
      <w:r w:rsidRPr="00F45A05">
        <w:t>with</w:t>
      </w:r>
      <w:r w:rsidRPr="003D4AB0">
        <w:rPr>
          <w:spacing w:val="22"/>
        </w:rPr>
        <w:t xml:space="preserve"> </w:t>
      </w:r>
      <w:r w:rsidRPr="00F45A05">
        <w:t>the</w:t>
      </w:r>
      <w:r w:rsidRPr="003D4AB0">
        <w:rPr>
          <w:spacing w:val="22"/>
        </w:rPr>
        <w:t xml:space="preserve"> </w:t>
      </w:r>
      <w:r w:rsidRPr="00F45A05">
        <w:t>requirements</w:t>
      </w:r>
      <w:r w:rsidRPr="003D4AB0">
        <w:rPr>
          <w:spacing w:val="21"/>
        </w:rPr>
        <w:t xml:space="preserve"> </w:t>
      </w:r>
      <w:r w:rsidRPr="00F45A05">
        <w:t>of</w:t>
      </w:r>
      <w:r w:rsidRPr="003D4AB0">
        <w:rPr>
          <w:spacing w:val="21"/>
        </w:rPr>
        <w:t xml:space="preserve"> </w:t>
      </w:r>
      <w:r w:rsidRPr="00F45A05">
        <w:t>this</w:t>
      </w:r>
      <w:r w:rsidRPr="003D4AB0">
        <w:rPr>
          <w:spacing w:val="21"/>
        </w:rPr>
        <w:t xml:space="preserve"> </w:t>
      </w:r>
      <w:r w:rsidRPr="00F45A05">
        <w:t>policy</w:t>
      </w:r>
      <w:r w:rsidRPr="003D4AB0">
        <w:rPr>
          <w:spacing w:val="19"/>
        </w:rPr>
        <w:t xml:space="preserve"> </w:t>
      </w:r>
      <w:r w:rsidRPr="00F45A05">
        <w:t>will</w:t>
      </w:r>
      <w:r w:rsidRPr="003D4AB0">
        <w:rPr>
          <w:spacing w:val="21"/>
        </w:rPr>
        <w:t xml:space="preserve"> </w:t>
      </w:r>
      <w:r w:rsidRPr="00F45A05">
        <w:t>be</w:t>
      </w:r>
      <w:r w:rsidRPr="003D4AB0">
        <w:rPr>
          <w:spacing w:val="22"/>
        </w:rPr>
        <w:t xml:space="preserve"> </w:t>
      </w:r>
      <w:r w:rsidRPr="00F45A05">
        <w:t>subject</w:t>
      </w:r>
      <w:r w:rsidRPr="003D4AB0">
        <w:rPr>
          <w:spacing w:val="21"/>
        </w:rPr>
        <w:t xml:space="preserve"> </w:t>
      </w:r>
      <w:r w:rsidRPr="00F45A05">
        <w:t>to</w:t>
      </w:r>
      <w:r w:rsidRPr="003D4AB0">
        <w:rPr>
          <w:spacing w:val="22"/>
        </w:rPr>
        <w:t xml:space="preserve"> </w:t>
      </w:r>
      <w:r w:rsidRPr="00F45A05">
        <w:t>investigation. Findings will be considered in context of the code of conduct, and</w:t>
      </w:r>
      <w:r w:rsidRPr="003D4AB0">
        <w:rPr>
          <w:spacing w:val="64"/>
        </w:rPr>
        <w:t xml:space="preserve"> </w:t>
      </w:r>
      <w:r w:rsidRPr="00F45A05">
        <w:t>reasonable expectations for the officer’s performance of their</w:t>
      </w:r>
      <w:r w:rsidRPr="003D4AB0">
        <w:rPr>
          <w:spacing w:val="-29"/>
        </w:rPr>
        <w:t xml:space="preserve"> </w:t>
      </w:r>
      <w:r w:rsidRPr="00F45A05">
        <w:t>role.</w:t>
      </w:r>
    </w:p>
    <w:p w:rsidR="003B7097" w:rsidRPr="003A51E5" w:rsidRDefault="003B7097" w:rsidP="003B7097"/>
    <w:p w:rsidR="003B7097" w:rsidRPr="003A51E5" w:rsidRDefault="003B7097" w:rsidP="003B7097">
      <w:r w:rsidRPr="003A51E5">
        <w:t>Where a breach is substantiated it may be treated</w:t>
      </w:r>
      <w:r w:rsidRPr="003D4AB0">
        <w:rPr>
          <w:spacing w:val="-17"/>
        </w:rPr>
        <w:t xml:space="preserve"> </w:t>
      </w:r>
      <w:r w:rsidRPr="003A51E5">
        <w:t>as:</w:t>
      </w:r>
    </w:p>
    <w:p w:rsidR="003B7097" w:rsidRPr="00F45A05" w:rsidRDefault="003B7097" w:rsidP="00404457">
      <w:pPr>
        <w:pStyle w:val="ListParagraph"/>
        <w:widowControl w:val="0"/>
        <w:numPr>
          <w:ilvl w:val="0"/>
          <w:numId w:val="53"/>
        </w:numPr>
        <w:tabs>
          <w:tab w:val="left" w:pos="687"/>
        </w:tabs>
        <w:spacing w:line="292" w:lineRule="exact"/>
        <w:ind w:hanging="566"/>
        <w:contextualSpacing w:val="0"/>
        <w:jc w:val="left"/>
        <w:rPr>
          <w:rFonts w:eastAsia="Arial" w:cs="Arial"/>
          <w:szCs w:val="24"/>
        </w:rPr>
      </w:pPr>
      <w:r w:rsidRPr="00F45A05">
        <w:rPr>
          <w:szCs w:val="24"/>
        </w:rPr>
        <w:t>An opportunity for additional training to be</w:t>
      </w:r>
      <w:r w:rsidRPr="003D4AB0">
        <w:rPr>
          <w:spacing w:val="-11"/>
        </w:rPr>
        <w:t xml:space="preserve"> </w:t>
      </w:r>
      <w:r w:rsidRPr="00F45A05">
        <w:rPr>
          <w:szCs w:val="24"/>
        </w:rPr>
        <w:t>provided;</w:t>
      </w:r>
    </w:p>
    <w:p w:rsidR="003B7097" w:rsidRPr="007A7733" w:rsidRDefault="003B7097" w:rsidP="00404457">
      <w:pPr>
        <w:pStyle w:val="ListParagraph"/>
        <w:widowControl w:val="0"/>
        <w:numPr>
          <w:ilvl w:val="0"/>
          <w:numId w:val="53"/>
        </w:numPr>
        <w:tabs>
          <w:tab w:val="left" w:pos="687"/>
        </w:tabs>
        <w:spacing w:before="20" w:line="274" w:lineRule="exact"/>
        <w:ind w:right="107" w:hanging="566"/>
        <w:contextualSpacing w:val="0"/>
        <w:jc w:val="left"/>
        <w:rPr>
          <w:rFonts w:eastAsia="Arial" w:cs="Arial"/>
          <w:szCs w:val="24"/>
        </w:rPr>
      </w:pPr>
      <w:r w:rsidRPr="00F45A05">
        <w:rPr>
          <w:szCs w:val="24"/>
        </w:rPr>
        <w:t>A</w:t>
      </w:r>
      <w:r w:rsidRPr="003D4AB0">
        <w:rPr>
          <w:spacing w:val="19"/>
        </w:rPr>
        <w:t xml:space="preserve"> </w:t>
      </w:r>
      <w:r w:rsidRPr="00F45A05">
        <w:rPr>
          <w:szCs w:val="24"/>
        </w:rPr>
        <w:t>disciplinary</w:t>
      </w:r>
      <w:r w:rsidRPr="003D4AB0">
        <w:rPr>
          <w:spacing w:val="16"/>
        </w:rPr>
        <w:t xml:space="preserve"> </w:t>
      </w:r>
      <w:r w:rsidRPr="00F45A05">
        <w:rPr>
          <w:szCs w:val="24"/>
        </w:rPr>
        <w:t>matter,</w:t>
      </w:r>
      <w:r w:rsidRPr="003D4AB0">
        <w:rPr>
          <w:spacing w:val="17"/>
        </w:rPr>
        <w:t xml:space="preserve"> </w:t>
      </w:r>
      <w:r w:rsidRPr="00F45A05">
        <w:rPr>
          <w:szCs w:val="24"/>
        </w:rPr>
        <w:t>which</w:t>
      </w:r>
      <w:r w:rsidRPr="003D4AB0">
        <w:rPr>
          <w:spacing w:val="20"/>
        </w:rPr>
        <w:t xml:space="preserve"> </w:t>
      </w:r>
      <w:r w:rsidRPr="00F45A05">
        <w:rPr>
          <w:szCs w:val="24"/>
        </w:rPr>
        <w:t>may</w:t>
      </w:r>
      <w:r w:rsidRPr="003D4AB0">
        <w:rPr>
          <w:spacing w:val="16"/>
        </w:rPr>
        <w:t xml:space="preserve"> </w:t>
      </w:r>
      <w:r w:rsidRPr="00F45A05">
        <w:rPr>
          <w:szCs w:val="24"/>
        </w:rPr>
        <w:t>or</w:t>
      </w:r>
      <w:r w:rsidRPr="003D4AB0">
        <w:rPr>
          <w:spacing w:val="18"/>
        </w:rPr>
        <w:t xml:space="preserve"> </w:t>
      </w:r>
      <w:r w:rsidRPr="00F45A05">
        <w:rPr>
          <w:szCs w:val="24"/>
        </w:rPr>
        <w:t>may</w:t>
      </w:r>
      <w:r w:rsidRPr="003D4AB0">
        <w:rPr>
          <w:spacing w:val="16"/>
        </w:rPr>
        <w:t xml:space="preserve"> </w:t>
      </w:r>
      <w:r w:rsidRPr="00F45A05">
        <w:rPr>
          <w:szCs w:val="24"/>
        </w:rPr>
        <w:t>not</w:t>
      </w:r>
      <w:r w:rsidRPr="003D4AB0">
        <w:rPr>
          <w:spacing w:val="17"/>
        </w:rPr>
        <w:t xml:space="preserve"> </w:t>
      </w:r>
      <w:r w:rsidRPr="00F45A05">
        <w:rPr>
          <w:szCs w:val="24"/>
        </w:rPr>
        <w:t>be</w:t>
      </w:r>
      <w:r w:rsidRPr="003D4AB0">
        <w:rPr>
          <w:spacing w:val="20"/>
        </w:rPr>
        <w:t xml:space="preserve"> </w:t>
      </w:r>
      <w:r w:rsidRPr="00F45A05">
        <w:rPr>
          <w:szCs w:val="24"/>
        </w:rPr>
        <w:t>subject</w:t>
      </w:r>
      <w:r w:rsidRPr="003D4AB0">
        <w:rPr>
          <w:spacing w:val="19"/>
        </w:rPr>
        <w:t xml:space="preserve"> </w:t>
      </w:r>
      <w:r w:rsidRPr="00F45A05">
        <w:rPr>
          <w:szCs w:val="24"/>
        </w:rPr>
        <w:t>to</w:t>
      </w:r>
      <w:r w:rsidRPr="003D4AB0">
        <w:rPr>
          <w:spacing w:val="17"/>
        </w:rPr>
        <w:t xml:space="preserve"> </w:t>
      </w:r>
      <w:r w:rsidRPr="00F45A05">
        <w:rPr>
          <w:szCs w:val="24"/>
        </w:rPr>
        <w:t>reporting</w:t>
      </w:r>
      <w:r w:rsidRPr="003D4AB0">
        <w:rPr>
          <w:spacing w:val="17"/>
        </w:rPr>
        <w:t xml:space="preserve"> </w:t>
      </w:r>
      <w:r w:rsidRPr="00F45A05">
        <w:rPr>
          <w:szCs w:val="24"/>
        </w:rPr>
        <w:t xml:space="preserve">requirements under the </w:t>
      </w:r>
      <w:r w:rsidRPr="00F45A05">
        <w:rPr>
          <w:i/>
          <w:szCs w:val="24"/>
        </w:rPr>
        <w:t>Public Sector Management Act</w:t>
      </w:r>
      <w:r w:rsidRPr="003D4AB0">
        <w:rPr>
          <w:i/>
          <w:spacing w:val="-5"/>
        </w:rPr>
        <w:t xml:space="preserve"> </w:t>
      </w:r>
      <w:r w:rsidRPr="00F45A05">
        <w:rPr>
          <w:i/>
          <w:szCs w:val="24"/>
        </w:rPr>
        <w:t>1994</w:t>
      </w:r>
      <w:r>
        <w:rPr>
          <w:i/>
          <w:szCs w:val="24"/>
        </w:rPr>
        <w:t xml:space="preserve"> </w:t>
      </w:r>
      <w:r w:rsidRPr="007A7733">
        <w:rPr>
          <w:szCs w:val="24"/>
        </w:rPr>
        <w:t>and other relevant legislation</w:t>
      </w:r>
      <w:r w:rsidRPr="005761C0">
        <w:t>;</w:t>
      </w:r>
      <w:r>
        <w:t xml:space="preserve"> and</w:t>
      </w:r>
    </w:p>
    <w:p w:rsidR="003B7097" w:rsidRPr="00F45A05" w:rsidRDefault="003B7097" w:rsidP="00404457">
      <w:pPr>
        <w:pStyle w:val="ListParagraph"/>
        <w:widowControl w:val="0"/>
        <w:numPr>
          <w:ilvl w:val="0"/>
          <w:numId w:val="53"/>
        </w:numPr>
        <w:tabs>
          <w:tab w:val="left" w:pos="687"/>
        </w:tabs>
        <w:spacing w:line="293" w:lineRule="exact"/>
        <w:ind w:hanging="566"/>
        <w:contextualSpacing w:val="0"/>
        <w:jc w:val="left"/>
        <w:rPr>
          <w:rFonts w:eastAsia="Arial" w:cs="Arial"/>
          <w:szCs w:val="24"/>
        </w:rPr>
      </w:pPr>
      <w:r w:rsidRPr="00F45A05">
        <w:rPr>
          <w:szCs w:val="24"/>
        </w:rPr>
        <w:t xml:space="preserve">Misconduct in accordance with the </w:t>
      </w:r>
      <w:r w:rsidRPr="007A7733">
        <w:rPr>
          <w:i/>
        </w:rPr>
        <w:t>Corruption, Crime and Misconduct Act</w:t>
      </w:r>
      <w:r w:rsidRPr="003D4AB0">
        <w:rPr>
          <w:i/>
          <w:spacing w:val="-19"/>
        </w:rPr>
        <w:t xml:space="preserve"> </w:t>
      </w:r>
      <w:r w:rsidRPr="007A7733">
        <w:rPr>
          <w:i/>
        </w:rPr>
        <w:t>2003</w:t>
      </w:r>
      <w:r w:rsidRPr="003D4AB0">
        <w:t>.</w:t>
      </w:r>
    </w:p>
    <w:p w:rsidR="003B7097" w:rsidRPr="003D4AB0" w:rsidRDefault="003B7097" w:rsidP="003B7097">
      <w:pPr>
        <w:spacing w:before="3"/>
      </w:pPr>
    </w:p>
    <w:p w:rsidR="003B7097" w:rsidRPr="00F45A05" w:rsidRDefault="003B7097" w:rsidP="00404457">
      <w:pPr>
        <w:pStyle w:val="Heading0"/>
        <w:numPr>
          <w:ilvl w:val="0"/>
          <w:numId w:val="52"/>
        </w:numPr>
        <w:tabs>
          <w:tab w:val="clear" w:pos="567"/>
        </w:tabs>
      </w:pPr>
      <w:r w:rsidRPr="00F45A05">
        <w:t>Records Management</w:t>
      </w:r>
    </w:p>
    <w:p w:rsidR="003B7097" w:rsidRPr="00F45A05" w:rsidRDefault="003B7097" w:rsidP="003B7097"/>
    <w:p w:rsidR="003B7097" w:rsidRPr="00F45A05" w:rsidRDefault="003B7097" w:rsidP="003B7097">
      <w:r w:rsidRPr="00F45A05">
        <w:t>All records and d</w:t>
      </w:r>
      <w:r>
        <w:t>ocuments associated with the RFX</w:t>
      </w:r>
      <w:r w:rsidRPr="00F45A05">
        <w:t xml:space="preserve"> process must be recorded and retained as defined within the </w:t>
      </w:r>
      <w:r w:rsidRPr="007A7733">
        <w:rPr>
          <w:i/>
        </w:rPr>
        <w:t>State Records Act</w:t>
      </w:r>
      <w:r>
        <w:rPr>
          <w:i/>
        </w:rPr>
        <w:t xml:space="preserve"> 2000</w:t>
      </w:r>
      <w:r w:rsidRPr="00F45A05">
        <w:t xml:space="preserve"> and the </w:t>
      </w:r>
      <w:r>
        <w:t>Town</w:t>
      </w:r>
      <w:r w:rsidRPr="00F45A05">
        <w:t xml:space="preserve">’s Records Keeping </w:t>
      </w:r>
      <w:r>
        <w:t>Plan</w:t>
      </w:r>
      <w:r w:rsidRPr="00F45A05">
        <w:t>.</w:t>
      </w:r>
    </w:p>
    <w:p w:rsidR="003B7097" w:rsidRPr="00F45A05" w:rsidRDefault="003B7097" w:rsidP="003B7097"/>
    <w:p w:rsidR="003B7097" w:rsidRPr="00F45A05" w:rsidRDefault="003B7097" w:rsidP="00404457">
      <w:pPr>
        <w:pStyle w:val="Heading0"/>
        <w:numPr>
          <w:ilvl w:val="0"/>
          <w:numId w:val="52"/>
        </w:numPr>
        <w:tabs>
          <w:tab w:val="clear" w:pos="567"/>
        </w:tabs>
      </w:pPr>
      <w:r w:rsidRPr="00F45A05">
        <w:t>Definitions</w:t>
      </w:r>
    </w:p>
    <w:p w:rsidR="003B7097" w:rsidRPr="00F45A05" w:rsidRDefault="003B7097" w:rsidP="003B7097">
      <w:pPr>
        <w:tabs>
          <w:tab w:val="left" w:pos="1080"/>
        </w:tabs>
      </w:pPr>
    </w:p>
    <w:p w:rsidR="003B7097" w:rsidRPr="003A51E5" w:rsidRDefault="003B7097" w:rsidP="003B7097">
      <w:r w:rsidRPr="005761C0">
        <w:rPr>
          <w:b/>
          <w:i/>
        </w:rPr>
        <w:t xml:space="preserve">“Regional Price Preference” </w:t>
      </w:r>
      <w:r w:rsidRPr="003A51E5">
        <w:t>involves assessing the Quotation or Tender as if</w:t>
      </w:r>
      <w:r w:rsidRPr="005761C0">
        <w:rPr>
          <w:spacing w:val="51"/>
        </w:rPr>
        <w:t xml:space="preserve"> </w:t>
      </w:r>
      <w:r w:rsidRPr="003A51E5">
        <w:t>the proposed</w:t>
      </w:r>
      <w:r w:rsidRPr="005761C0">
        <w:rPr>
          <w:spacing w:val="-18"/>
        </w:rPr>
        <w:t xml:space="preserve"> </w:t>
      </w:r>
      <w:r w:rsidRPr="003A51E5">
        <w:t>price</w:t>
      </w:r>
      <w:r w:rsidRPr="005761C0">
        <w:rPr>
          <w:spacing w:val="-16"/>
        </w:rPr>
        <w:t xml:space="preserve"> </w:t>
      </w:r>
      <w:r w:rsidRPr="003A51E5">
        <w:t>were</w:t>
      </w:r>
      <w:r w:rsidRPr="005761C0">
        <w:rPr>
          <w:spacing w:val="-16"/>
        </w:rPr>
        <w:t xml:space="preserve"> </w:t>
      </w:r>
      <w:r w:rsidRPr="003A51E5">
        <w:t>discounted</w:t>
      </w:r>
      <w:r w:rsidRPr="005761C0">
        <w:rPr>
          <w:spacing w:val="-18"/>
        </w:rPr>
        <w:t xml:space="preserve"> </w:t>
      </w:r>
      <w:r w:rsidRPr="003A51E5">
        <w:t>in</w:t>
      </w:r>
      <w:r w:rsidRPr="005761C0">
        <w:rPr>
          <w:spacing w:val="-18"/>
        </w:rPr>
        <w:t xml:space="preserve"> </w:t>
      </w:r>
      <w:r w:rsidRPr="003A51E5">
        <w:t>accordance</w:t>
      </w:r>
      <w:r w:rsidRPr="005761C0">
        <w:rPr>
          <w:spacing w:val="-16"/>
        </w:rPr>
        <w:t xml:space="preserve"> </w:t>
      </w:r>
      <w:r w:rsidRPr="003A51E5">
        <w:t>with</w:t>
      </w:r>
      <w:r w:rsidRPr="005761C0">
        <w:rPr>
          <w:spacing w:val="-16"/>
        </w:rPr>
        <w:t xml:space="preserve"> </w:t>
      </w:r>
      <w:r w:rsidRPr="003A51E5">
        <w:t>the</w:t>
      </w:r>
      <w:r w:rsidRPr="005761C0">
        <w:rPr>
          <w:spacing w:val="-18"/>
        </w:rPr>
        <w:t xml:space="preserve"> </w:t>
      </w:r>
      <w:r w:rsidRPr="003A51E5">
        <w:t>Regional</w:t>
      </w:r>
      <w:r w:rsidRPr="005761C0">
        <w:rPr>
          <w:spacing w:val="-19"/>
        </w:rPr>
        <w:t xml:space="preserve"> </w:t>
      </w:r>
      <w:r w:rsidRPr="003A51E5">
        <w:t>Price</w:t>
      </w:r>
      <w:r w:rsidRPr="005761C0">
        <w:rPr>
          <w:spacing w:val="-16"/>
        </w:rPr>
        <w:t xml:space="preserve"> </w:t>
      </w:r>
      <w:r w:rsidRPr="003A51E5">
        <w:t>Preference</w:t>
      </w:r>
      <w:r w:rsidRPr="005761C0">
        <w:rPr>
          <w:spacing w:val="-16"/>
        </w:rPr>
        <w:t xml:space="preserve"> </w:t>
      </w:r>
      <w:r w:rsidRPr="003A51E5">
        <w:t>Policy.</w:t>
      </w:r>
    </w:p>
    <w:p w:rsidR="003B7097" w:rsidRPr="005761C0" w:rsidRDefault="003B7097" w:rsidP="003B7097"/>
    <w:p w:rsidR="003B7097" w:rsidRPr="003A51E5" w:rsidRDefault="003B7097" w:rsidP="003B7097">
      <w:r w:rsidRPr="005761C0">
        <w:rPr>
          <w:b/>
          <w:i/>
        </w:rPr>
        <w:lastRenderedPageBreak/>
        <w:t xml:space="preserve">“RFX” </w:t>
      </w:r>
      <w:r w:rsidRPr="003A51E5">
        <w:t>is a generic term for a request to suppliers. It can therefore stand for Request</w:t>
      </w:r>
      <w:r w:rsidRPr="005761C0">
        <w:rPr>
          <w:spacing w:val="-6"/>
        </w:rPr>
        <w:t xml:space="preserve"> </w:t>
      </w:r>
      <w:r w:rsidRPr="003A51E5">
        <w:t>for Information</w:t>
      </w:r>
      <w:r w:rsidRPr="005761C0">
        <w:rPr>
          <w:spacing w:val="-5"/>
        </w:rPr>
        <w:t xml:space="preserve"> </w:t>
      </w:r>
      <w:r w:rsidRPr="003A51E5">
        <w:t>(RFI),</w:t>
      </w:r>
      <w:r w:rsidRPr="005761C0">
        <w:rPr>
          <w:spacing w:val="-6"/>
        </w:rPr>
        <w:t xml:space="preserve"> </w:t>
      </w:r>
      <w:r w:rsidRPr="003A51E5">
        <w:t>Request</w:t>
      </w:r>
      <w:r w:rsidRPr="005761C0">
        <w:rPr>
          <w:spacing w:val="-7"/>
        </w:rPr>
        <w:t xml:space="preserve"> </w:t>
      </w:r>
      <w:r w:rsidRPr="003A51E5">
        <w:t>for</w:t>
      </w:r>
      <w:r w:rsidRPr="005761C0">
        <w:rPr>
          <w:spacing w:val="-9"/>
        </w:rPr>
        <w:t xml:space="preserve"> </w:t>
      </w:r>
      <w:r w:rsidRPr="003A51E5">
        <w:t>Tender</w:t>
      </w:r>
      <w:r w:rsidRPr="005761C0">
        <w:rPr>
          <w:spacing w:val="-6"/>
        </w:rPr>
        <w:t xml:space="preserve"> </w:t>
      </w:r>
      <w:r w:rsidRPr="003A51E5">
        <w:t>(RFT),</w:t>
      </w:r>
      <w:r w:rsidRPr="005761C0">
        <w:rPr>
          <w:spacing w:val="-7"/>
        </w:rPr>
        <w:t xml:space="preserve"> </w:t>
      </w:r>
      <w:r w:rsidRPr="003A51E5">
        <w:t>Request</w:t>
      </w:r>
      <w:r w:rsidRPr="005761C0">
        <w:rPr>
          <w:spacing w:val="-7"/>
        </w:rPr>
        <w:t xml:space="preserve"> </w:t>
      </w:r>
      <w:r w:rsidRPr="003A51E5">
        <w:t>for</w:t>
      </w:r>
      <w:r w:rsidRPr="005761C0">
        <w:rPr>
          <w:spacing w:val="-8"/>
        </w:rPr>
        <w:t xml:space="preserve"> </w:t>
      </w:r>
      <w:r w:rsidRPr="003A51E5">
        <w:t>Proposal</w:t>
      </w:r>
      <w:r w:rsidRPr="005761C0">
        <w:rPr>
          <w:spacing w:val="-6"/>
        </w:rPr>
        <w:t xml:space="preserve"> </w:t>
      </w:r>
      <w:r w:rsidRPr="003A51E5">
        <w:t>(RFP),</w:t>
      </w:r>
      <w:r w:rsidRPr="005761C0">
        <w:rPr>
          <w:spacing w:val="-6"/>
        </w:rPr>
        <w:t xml:space="preserve"> </w:t>
      </w:r>
      <w:r w:rsidRPr="003A51E5">
        <w:t>Expression</w:t>
      </w:r>
      <w:r w:rsidRPr="005761C0">
        <w:rPr>
          <w:spacing w:val="-7"/>
        </w:rPr>
        <w:t xml:space="preserve"> </w:t>
      </w:r>
      <w:r w:rsidRPr="003A51E5">
        <w:t>of Interest (EOI) and / or Request for Quote</w:t>
      </w:r>
      <w:r w:rsidRPr="005761C0">
        <w:rPr>
          <w:spacing w:val="-22"/>
        </w:rPr>
        <w:t xml:space="preserve"> </w:t>
      </w:r>
      <w:r w:rsidRPr="003A51E5">
        <w:t>(RFQ).</w:t>
      </w:r>
    </w:p>
    <w:p w:rsidR="003B7097" w:rsidRPr="00F45A05" w:rsidRDefault="003B7097" w:rsidP="003B7097">
      <w:pPr>
        <w:rPr>
          <w:rFonts w:eastAsia="Arial" w:cs="Arial"/>
        </w:rPr>
      </w:pPr>
    </w:p>
    <w:tbl>
      <w:tblPr>
        <w:tblStyle w:val="TableGrid"/>
        <w:tblW w:w="5000" w:type="pct"/>
        <w:tblInd w:w="-5" w:type="dxa"/>
        <w:tblLook w:val="04A0" w:firstRow="1" w:lastRow="0" w:firstColumn="1" w:lastColumn="0" w:noHBand="0" w:noVBand="1"/>
      </w:tblPr>
      <w:tblGrid>
        <w:gridCol w:w="2466"/>
        <w:gridCol w:w="6794"/>
      </w:tblGrid>
      <w:tr w:rsidR="003B7097" w:rsidRPr="00F45A05" w:rsidTr="00595206">
        <w:tc>
          <w:tcPr>
            <w:tcW w:w="2332" w:type="dxa"/>
          </w:tcPr>
          <w:p w:rsidR="003B7097" w:rsidRPr="00F45A05" w:rsidRDefault="003B7097" w:rsidP="00595206">
            <w:pPr>
              <w:pStyle w:val="Table"/>
            </w:pPr>
            <w:r w:rsidRPr="00F45A05">
              <w:t>Relevant legislation</w:t>
            </w:r>
          </w:p>
        </w:tc>
        <w:tc>
          <w:tcPr>
            <w:tcW w:w="6424" w:type="dxa"/>
          </w:tcPr>
          <w:p w:rsidR="003B7097" w:rsidRPr="005761C0" w:rsidRDefault="000E63A4" w:rsidP="00595206">
            <w:pPr>
              <w:pStyle w:val="TableParagraph"/>
              <w:spacing w:before="53"/>
              <w:rPr>
                <w:sz w:val="24"/>
                <w:lang w:val="en-AU"/>
              </w:rPr>
            </w:pPr>
            <w:hyperlink r:id="rId29">
              <w:r w:rsidR="003B7097" w:rsidRPr="005761C0">
                <w:rPr>
                  <w:i/>
                  <w:color w:val="0000FF"/>
                  <w:sz w:val="24"/>
                  <w:u w:val="single" w:color="0000FF"/>
                  <w:lang w:val="en-AU"/>
                </w:rPr>
                <w:t>Local Government Act</w:t>
              </w:r>
              <w:r w:rsidR="003B7097" w:rsidRPr="005761C0">
                <w:rPr>
                  <w:i/>
                  <w:color w:val="0000FF"/>
                  <w:spacing w:val="-15"/>
                  <w:sz w:val="24"/>
                  <w:u w:val="single" w:color="0000FF"/>
                  <w:lang w:val="en-AU"/>
                </w:rPr>
                <w:t xml:space="preserve"> </w:t>
              </w:r>
              <w:r w:rsidR="003B7097" w:rsidRPr="005761C0">
                <w:rPr>
                  <w:i/>
                  <w:color w:val="0000FF"/>
                  <w:sz w:val="24"/>
                  <w:u w:val="single" w:color="0000FF"/>
                  <w:lang w:val="en-AU"/>
                </w:rPr>
                <w:t>1995</w:t>
              </w:r>
            </w:hyperlink>
          </w:p>
          <w:p w:rsidR="003B7097" w:rsidRPr="005761C0" w:rsidRDefault="000E63A4" w:rsidP="00595206">
            <w:pPr>
              <w:pStyle w:val="TableParagraph"/>
              <w:spacing w:before="60"/>
              <w:rPr>
                <w:sz w:val="24"/>
                <w:lang w:val="en-AU"/>
              </w:rPr>
            </w:pPr>
            <w:hyperlink r:id="rId30">
              <w:r w:rsidR="003B7097" w:rsidRPr="005761C0">
                <w:rPr>
                  <w:i/>
                  <w:color w:val="0000FF"/>
                  <w:sz w:val="24"/>
                  <w:u w:val="single" w:color="0000FF"/>
                  <w:lang w:val="en-AU"/>
                </w:rPr>
                <w:t>Local Government (Financial</w:t>
              </w:r>
              <w:r w:rsidR="003B7097" w:rsidRPr="005761C0">
                <w:rPr>
                  <w:i/>
                  <w:color w:val="0000FF"/>
                  <w:spacing w:val="-33"/>
                  <w:sz w:val="24"/>
                  <w:u w:val="single" w:color="0000FF"/>
                  <w:lang w:val="en-AU"/>
                </w:rPr>
                <w:t xml:space="preserve"> </w:t>
              </w:r>
              <w:r w:rsidR="003B7097" w:rsidRPr="005761C0">
                <w:rPr>
                  <w:i/>
                  <w:color w:val="0000FF"/>
                  <w:sz w:val="24"/>
                  <w:u w:val="single" w:color="0000FF"/>
                  <w:lang w:val="en-AU"/>
                </w:rPr>
                <w:t>Management)</w:t>
              </w:r>
            </w:hyperlink>
            <w:r w:rsidR="003B7097" w:rsidRPr="005761C0">
              <w:rPr>
                <w:i/>
                <w:color w:val="0000FF"/>
                <w:sz w:val="24"/>
                <w:lang w:val="en-AU"/>
              </w:rPr>
              <w:t xml:space="preserve"> </w:t>
            </w:r>
            <w:hyperlink r:id="rId31">
              <w:r w:rsidR="003B7097" w:rsidRPr="005761C0">
                <w:rPr>
                  <w:i/>
                  <w:color w:val="0000FF"/>
                  <w:sz w:val="24"/>
                  <w:u w:val="single" w:color="0000FF"/>
                  <w:lang w:val="en-AU"/>
                </w:rPr>
                <w:t>Regulations</w:t>
              </w:r>
              <w:r w:rsidR="003B7097" w:rsidRPr="005761C0">
                <w:rPr>
                  <w:i/>
                  <w:color w:val="0000FF"/>
                  <w:spacing w:val="-10"/>
                  <w:sz w:val="24"/>
                  <w:u w:val="single" w:color="0000FF"/>
                  <w:lang w:val="en-AU"/>
                </w:rPr>
                <w:t xml:space="preserve"> </w:t>
              </w:r>
              <w:r w:rsidR="003B7097" w:rsidRPr="005761C0">
                <w:rPr>
                  <w:i/>
                  <w:color w:val="0000FF"/>
                  <w:sz w:val="24"/>
                  <w:u w:val="single" w:color="0000FF"/>
                  <w:lang w:val="en-AU"/>
                </w:rPr>
                <w:t>1996</w:t>
              </w:r>
            </w:hyperlink>
          </w:p>
          <w:p w:rsidR="003B7097" w:rsidRPr="005761C0" w:rsidRDefault="000E63A4" w:rsidP="00595206">
            <w:pPr>
              <w:pStyle w:val="TableParagraph"/>
              <w:spacing w:before="60"/>
              <w:rPr>
                <w:sz w:val="24"/>
                <w:lang w:val="en-AU"/>
              </w:rPr>
            </w:pPr>
            <w:hyperlink r:id="rId32">
              <w:r w:rsidR="003B7097" w:rsidRPr="005761C0">
                <w:rPr>
                  <w:i/>
                  <w:color w:val="0000FF"/>
                  <w:sz w:val="24"/>
                  <w:u w:val="single" w:color="0000FF"/>
                  <w:lang w:val="en-AU"/>
                </w:rPr>
                <w:t>Local Government (Functions and</w:t>
              </w:r>
              <w:r w:rsidR="003B7097" w:rsidRPr="005761C0">
                <w:rPr>
                  <w:i/>
                  <w:color w:val="0000FF"/>
                  <w:spacing w:val="44"/>
                  <w:sz w:val="24"/>
                  <w:u w:val="single" w:color="0000FF"/>
                  <w:lang w:val="en-AU"/>
                </w:rPr>
                <w:t xml:space="preserve"> </w:t>
              </w:r>
              <w:r w:rsidR="003B7097" w:rsidRPr="005761C0">
                <w:rPr>
                  <w:i/>
                  <w:color w:val="0000FF"/>
                  <w:sz w:val="24"/>
                  <w:u w:val="single" w:color="0000FF"/>
                  <w:lang w:val="en-AU"/>
                </w:rPr>
                <w:t>General</w:t>
              </w:r>
            </w:hyperlink>
            <w:r w:rsidR="003B7097" w:rsidRPr="005761C0">
              <w:rPr>
                <w:i/>
                <w:color w:val="0000FF"/>
                <w:sz w:val="24"/>
                <w:lang w:val="en-AU"/>
              </w:rPr>
              <w:t xml:space="preserve"> </w:t>
            </w:r>
            <w:hyperlink r:id="rId33">
              <w:r w:rsidR="003B7097" w:rsidRPr="005761C0">
                <w:rPr>
                  <w:i/>
                  <w:color w:val="0000FF"/>
                  <w:sz w:val="24"/>
                  <w:u w:val="single" w:color="0000FF"/>
                  <w:lang w:val="en-AU"/>
                </w:rPr>
                <w:t>Regulations)</w:t>
              </w:r>
              <w:r w:rsidR="003B7097" w:rsidRPr="005761C0">
                <w:rPr>
                  <w:i/>
                  <w:color w:val="0000FF"/>
                  <w:spacing w:val="-8"/>
                  <w:sz w:val="24"/>
                  <w:u w:val="single" w:color="0000FF"/>
                  <w:lang w:val="en-AU"/>
                </w:rPr>
                <w:t xml:space="preserve"> </w:t>
              </w:r>
              <w:r w:rsidR="003B7097" w:rsidRPr="005761C0">
                <w:rPr>
                  <w:i/>
                  <w:color w:val="0000FF"/>
                  <w:sz w:val="24"/>
                  <w:u w:val="single" w:color="0000FF"/>
                  <w:lang w:val="en-AU"/>
                </w:rPr>
                <w:t>1996</w:t>
              </w:r>
            </w:hyperlink>
          </w:p>
          <w:p w:rsidR="003B7097" w:rsidRPr="005761C0" w:rsidRDefault="000E63A4" w:rsidP="00595206">
            <w:pPr>
              <w:pStyle w:val="Table"/>
              <w:rPr>
                <w:i/>
                <w:color w:val="0000FF"/>
                <w:u w:val="single" w:color="0000FF"/>
              </w:rPr>
            </w:pPr>
            <w:hyperlink r:id="rId34">
              <w:r w:rsidR="003B7097" w:rsidRPr="005761C0">
                <w:rPr>
                  <w:i/>
                  <w:color w:val="0000FF"/>
                  <w:u w:val="single" w:color="0000FF"/>
                </w:rPr>
                <w:t>State Records Act</w:t>
              </w:r>
              <w:r w:rsidR="003B7097" w:rsidRPr="005761C0">
                <w:rPr>
                  <w:i/>
                  <w:color w:val="0000FF"/>
                  <w:spacing w:val="-10"/>
                  <w:u w:val="single" w:color="0000FF"/>
                </w:rPr>
                <w:t xml:space="preserve"> </w:t>
              </w:r>
              <w:r w:rsidR="003B7097" w:rsidRPr="005761C0">
                <w:rPr>
                  <w:i/>
                  <w:color w:val="0000FF"/>
                  <w:u w:val="single" w:color="0000FF"/>
                </w:rPr>
                <w:t>2000</w:t>
              </w:r>
            </w:hyperlink>
          </w:p>
          <w:p w:rsidR="003B7097" w:rsidRPr="006F1456" w:rsidRDefault="003B7097" w:rsidP="00595206">
            <w:pPr>
              <w:widowControl w:val="0"/>
              <w:tabs>
                <w:tab w:val="left" w:pos="687"/>
              </w:tabs>
              <w:spacing w:line="293" w:lineRule="exact"/>
              <w:jc w:val="left"/>
              <w:rPr>
                <w:rFonts w:eastAsia="Arial" w:cs="Arial"/>
                <w:szCs w:val="24"/>
              </w:rPr>
            </w:pPr>
            <w:r w:rsidRPr="007A7733">
              <w:rPr>
                <w:i/>
              </w:rPr>
              <w:t>Corruption, Crime and Misconduct Act</w:t>
            </w:r>
            <w:r w:rsidRPr="007A7733">
              <w:rPr>
                <w:i/>
                <w:spacing w:val="-19"/>
              </w:rPr>
              <w:t xml:space="preserve"> </w:t>
            </w:r>
            <w:r w:rsidRPr="007A7733">
              <w:rPr>
                <w:i/>
              </w:rPr>
              <w:t>2003</w:t>
            </w:r>
            <w:r w:rsidRPr="006F1456">
              <w:t>.</w:t>
            </w:r>
          </w:p>
          <w:p w:rsidR="003B7097" w:rsidRPr="00143B40" w:rsidRDefault="003B7097" w:rsidP="00595206">
            <w:pPr>
              <w:pStyle w:val="Table"/>
              <w:rPr>
                <w:u w:color="0000FF"/>
              </w:rPr>
            </w:pPr>
            <w:r w:rsidRPr="00F45A05">
              <w:t>Public Sector Management Act</w:t>
            </w:r>
            <w:r w:rsidRPr="00143B40">
              <w:rPr>
                <w:spacing w:val="-5"/>
              </w:rPr>
              <w:t xml:space="preserve"> </w:t>
            </w:r>
            <w:r w:rsidRPr="00F45A05">
              <w:t>1994</w:t>
            </w:r>
          </w:p>
          <w:p w:rsidR="003B7097" w:rsidRPr="005761C0" w:rsidRDefault="003B7097" w:rsidP="00595206">
            <w:r w:rsidRPr="005761C0">
              <w:t>Policy 2/016 ‘Regional Price</w:t>
            </w:r>
            <w:r w:rsidRPr="005761C0">
              <w:rPr>
                <w:spacing w:val="-17"/>
              </w:rPr>
              <w:t xml:space="preserve"> </w:t>
            </w:r>
            <w:r w:rsidRPr="005761C0">
              <w:t xml:space="preserve">Preference’ </w:t>
            </w:r>
          </w:p>
          <w:p w:rsidR="003B7097" w:rsidRDefault="003B7097" w:rsidP="00595206">
            <w:r w:rsidRPr="005761C0">
              <w:t>Policy 2/020 ‘Corporate Credit</w:t>
            </w:r>
            <w:r w:rsidRPr="005761C0">
              <w:rPr>
                <w:spacing w:val="-15"/>
              </w:rPr>
              <w:t xml:space="preserve"> </w:t>
            </w:r>
            <w:r w:rsidRPr="005761C0">
              <w:t>Card’</w:t>
            </w:r>
          </w:p>
          <w:p w:rsidR="003B7097" w:rsidRPr="005761C0" w:rsidRDefault="003B7097" w:rsidP="00595206">
            <w:pPr>
              <w:rPr>
                <w:i/>
                <w:color w:val="0000FF"/>
                <w:u w:val="single" w:color="0000FF"/>
              </w:rPr>
            </w:pPr>
            <w:r>
              <w:t>Records Keeping Plan</w:t>
            </w:r>
          </w:p>
        </w:tc>
      </w:tr>
      <w:tr w:rsidR="003B7097" w:rsidRPr="00F45A05" w:rsidTr="00595206">
        <w:tc>
          <w:tcPr>
            <w:tcW w:w="2332" w:type="dxa"/>
          </w:tcPr>
          <w:p w:rsidR="003B7097" w:rsidRPr="00F45A05" w:rsidRDefault="003B7097" w:rsidP="00595206">
            <w:pPr>
              <w:pStyle w:val="Table"/>
            </w:pPr>
            <w:r w:rsidRPr="00F45A05">
              <w:t>Delegated authority</w:t>
            </w:r>
          </w:p>
        </w:tc>
        <w:tc>
          <w:tcPr>
            <w:tcW w:w="6424" w:type="dxa"/>
          </w:tcPr>
          <w:p w:rsidR="003B7097" w:rsidRPr="00F45A05" w:rsidRDefault="003B7097" w:rsidP="00595206">
            <w:pPr>
              <w:pStyle w:val="Table"/>
            </w:pPr>
            <w:r>
              <w:t>Delegation Register with non-statuary powers</w:t>
            </w:r>
          </w:p>
        </w:tc>
      </w:tr>
      <w:tr w:rsidR="003B7097" w:rsidRPr="00F45A05" w:rsidTr="00595206">
        <w:tc>
          <w:tcPr>
            <w:tcW w:w="2332" w:type="dxa"/>
          </w:tcPr>
          <w:p w:rsidR="003B7097" w:rsidRPr="00F45A05" w:rsidRDefault="003B7097" w:rsidP="00595206">
            <w:pPr>
              <w:pStyle w:val="Table"/>
            </w:pPr>
            <w:r w:rsidRPr="00F45A05">
              <w:t>Business unit</w:t>
            </w:r>
          </w:p>
        </w:tc>
        <w:tc>
          <w:tcPr>
            <w:tcW w:w="6424" w:type="dxa"/>
          </w:tcPr>
          <w:p w:rsidR="003B7097" w:rsidRPr="00F45A05" w:rsidRDefault="003B7097" w:rsidP="00595206">
            <w:pPr>
              <w:pStyle w:val="Table"/>
            </w:pPr>
            <w:r w:rsidRPr="00F45A05">
              <w:t>Governance</w:t>
            </w:r>
          </w:p>
        </w:tc>
      </w:tr>
      <w:tr w:rsidR="003B7097" w:rsidRPr="00F45A05" w:rsidTr="00595206">
        <w:tc>
          <w:tcPr>
            <w:tcW w:w="2332" w:type="dxa"/>
          </w:tcPr>
          <w:p w:rsidR="003B7097" w:rsidRPr="00F45A05" w:rsidRDefault="003B7097" w:rsidP="00595206">
            <w:pPr>
              <w:pStyle w:val="Table"/>
            </w:pPr>
            <w:r w:rsidRPr="00F45A05">
              <w:t>Directorate (choose one)</w:t>
            </w:r>
          </w:p>
        </w:tc>
        <w:tc>
          <w:tcPr>
            <w:tcW w:w="6424" w:type="dxa"/>
          </w:tcPr>
          <w:p w:rsidR="003B7097" w:rsidRPr="00F45A05" w:rsidRDefault="003B7097" w:rsidP="00595206">
            <w:pPr>
              <w:pStyle w:val="Table"/>
            </w:pPr>
            <w:r w:rsidRPr="00F45A05">
              <w:t xml:space="preserve">Corporate </w:t>
            </w:r>
            <w:r>
              <w:t>Services</w:t>
            </w:r>
          </w:p>
        </w:tc>
      </w:tr>
    </w:tbl>
    <w:p w:rsidR="003B7097" w:rsidRPr="00F45A05" w:rsidRDefault="003B7097" w:rsidP="003B7097"/>
    <w:tbl>
      <w:tblPr>
        <w:tblStyle w:val="TableGrid"/>
        <w:tblW w:w="5000" w:type="pct"/>
        <w:tblInd w:w="-5" w:type="dxa"/>
        <w:tblLook w:val="04A0" w:firstRow="1" w:lastRow="0" w:firstColumn="1" w:lastColumn="0" w:noHBand="0" w:noVBand="1"/>
      </w:tblPr>
      <w:tblGrid>
        <w:gridCol w:w="2262"/>
        <w:gridCol w:w="2353"/>
        <w:gridCol w:w="2399"/>
        <w:gridCol w:w="2246"/>
      </w:tblGrid>
      <w:tr w:rsidR="003B7097" w:rsidRPr="00F45A05" w:rsidTr="00595206">
        <w:tc>
          <w:tcPr>
            <w:tcW w:w="8756" w:type="dxa"/>
            <w:gridSpan w:val="4"/>
          </w:tcPr>
          <w:p w:rsidR="003B7097" w:rsidRPr="005761C0" w:rsidRDefault="003B7097" w:rsidP="00595206">
            <w:pPr>
              <w:pStyle w:val="Table"/>
            </w:pPr>
            <w:r w:rsidRPr="005761C0">
              <w:t>Governance to complete this section</w:t>
            </w:r>
          </w:p>
        </w:tc>
      </w:tr>
      <w:tr w:rsidR="003B7097" w:rsidRPr="00F45A05" w:rsidTr="00595206">
        <w:tc>
          <w:tcPr>
            <w:tcW w:w="2139" w:type="dxa"/>
            <w:vMerge w:val="restart"/>
            <w:tcBorders>
              <w:bottom w:val="nil"/>
            </w:tcBorders>
          </w:tcPr>
          <w:p w:rsidR="003B7097" w:rsidRPr="005761C0" w:rsidRDefault="003B7097" w:rsidP="00595206">
            <w:pPr>
              <w:pStyle w:val="Table"/>
              <w:rPr>
                <w:i/>
              </w:rPr>
            </w:pPr>
            <w:r w:rsidRPr="005761C0">
              <w:t>Version Control</w:t>
            </w:r>
          </w:p>
        </w:tc>
        <w:tc>
          <w:tcPr>
            <w:tcW w:w="2225" w:type="dxa"/>
          </w:tcPr>
          <w:p w:rsidR="003B7097" w:rsidRPr="005761C0" w:rsidRDefault="003B7097" w:rsidP="00595206">
            <w:pPr>
              <w:pStyle w:val="Table"/>
            </w:pPr>
            <w:r w:rsidRPr="005761C0">
              <w:t>Version No.</w:t>
            </w:r>
          </w:p>
        </w:tc>
        <w:tc>
          <w:tcPr>
            <w:tcW w:w="2268" w:type="dxa"/>
          </w:tcPr>
          <w:p w:rsidR="003B7097" w:rsidRPr="00F45A05" w:rsidRDefault="003B7097" w:rsidP="00595206">
            <w:pPr>
              <w:pStyle w:val="Table"/>
            </w:pPr>
            <w:r w:rsidRPr="00F45A05">
              <w:t xml:space="preserve">Resolution No. </w:t>
            </w:r>
          </w:p>
        </w:tc>
        <w:tc>
          <w:tcPr>
            <w:tcW w:w="2124" w:type="dxa"/>
          </w:tcPr>
          <w:p w:rsidR="003B7097" w:rsidRPr="00F45A05" w:rsidRDefault="003B7097" w:rsidP="00595206">
            <w:pPr>
              <w:pStyle w:val="Table"/>
            </w:pPr>
            <w:r w:rsidRPr="00F45A05">
              <w:t>Adoption date</w:t>
            </w:r>
          </w:p>
        </w:tc>
      </w:tr>
      <w:tr w:rsidR="003B7097" w:rsidRPr="00F45A05" w:rsidTr="00595206">
        <w:tc>
          <w:tcPr>
            <w:tcW w:w="2139" w:type="dxa"/>
            <w:vMerge/>
            <w:tcBorders>
              <w:top w:val="nil"/>
              <w:bottom w:val="nil"/>
            </w:tcBorders>
          </w:tcPr>
          <w:p w:rsidR="003B7097" w:rsidRPr="000B2545" w:rsidRDefault="003B7097" w:rsidP="00595206">
            <w:pPr>
              <w:pStyle w:val="Table"/>
            </w:pPr>
          </w:p>
        </w:tc>
        <w:tc>
          <w:tcPr>
            <w:tcW w:w="2225" w:type="dxa"/>
          </w:tcPr>
          <w:p w:rsidR="003B7097" w:rsidRPr="000B2545" w:rsidRDefault="003B7097" w:rsidP="00595206">
            <w:pPr>
              <w:pStyle w:val="Table"/>
            </w:pPr>
            <w:r w:rsidRPr="000B2545">
              <w:t>V01</w:t>
            </w:r>
          </w:p>
          <w:p w:rsidR="003B7097" w:rsidRPr="000B2545" w:rsidRDefault="003B7097" w:rsidP="00595206">
            <w:pPr>
              <w:pStyle w:val="Table"/>
            </w:pPr>
            <w:r w:rsidRPr="000B2545">
              <w:t>V02</w:t>
            </w:r>
          </w:p>
          <w:p w:rsidR="003B7097" w:rsidRPr="000B2545" w:rsidRDefault="003B7097" w:rsidP="00595206">
            <w:pPr>
              <w:pStyle w:val="Table"/>
            </w:pPr>
            <w:r w:rsidRPr="000B2545">
              <w:t>V03</w:t>
            </w:r>
          </w:p>
          <w:p w:rsidR="003B7097" w:rsidRPr="00F45A05" w:rsidRDefault="003B7097" w:rsidP="00595206">
            <w:pPr>
              <w:pStyle w:val="Table"/>
            </w:pPr>
            <w:r w:rsidRPr="00F45A05">
              <w:t>V04</w:t>
            </w:r>
          </w:p>
          <w:p w:rsidR="003B7097" w:rsidRPr="005761C0" w:rsidRDefault="003B7097" w:rsidP="00595206">
            <w:pPr>
              <w:pStyle w:val="Table"/>
            </w:pPr>
            <w:r w:rsidRPr="005761C0">
              <w:t>V05</w:t>
            </w:r>
          </w:p>
          <w:p w:rsidR="003B7097" w:rsidRPr="00F45A05" w:rsidRDefault="003B7097" w:rsidP="00595206">
            <w:pPr>
              <w:pStyle w:val="Table"/>
            </w:pPr>
            <w:r w:rsidRPr="005761C0">
              <w:t>V06</w:t>
            </w:r>
          </w:p>
          <w:p w:rsidR="003B7097" w:rsidRDefault="003B7097" w:rsidP="00595206">
            <w:pPr>
              <w:pStyle w:val="Table"/>
            </w:pPr>
            <w:r w:rsidRPr="00F45A05">
              <w:t>V07</w:t>
            </w:r>
          </w:p>
          <w:p w:rsidR="003B7097" w:rsidRPr="005761C0" w:rsidRDefault="003B7097" w:rsidP="00595206">
            <w:pPr>
              <w:pStyle w:val="Table"/>
            </w:pPr>
            <w:r>
              <w:t>V08</w:t>
            </w:r>
          </w:p>
        </w:tc>
        <w:tc>
          <w:tcPr>
            <w:tcW w:w="2268" w:type="dxa"/>
          </w:tcPr>
          <w:p w:rsidR="003B7097" w:rsidRPr="005761C0" w:rsidRDefault="003B7097" w:rsidP="00595206">
            <w:pPr>
              <w:pStyle w:val="Table"/>
            </w:pPr>
            <w:r w:rsidRPr="005761C0">
              <w:t>200809/357</w:t>
            </w:r>
          </w:p>
          <w:p w:rsidR="003B7097" w:rsidRPr="005761C0" w:rsidRDefault="003B7097" w:rsidP="00595206">
            <w:pPr>
              <w:pStyle w:val="Table"/>
            </w:pPr>
            <w:r w:rsidRPr="005761C0">
              <w:t>201011/413</w:t>
            </w:r>
          </w:p>
          <w:p w:rsidR="003B7097" w:rsidRPr="005761C0" w:rsidRDefault="003B7097" w:rsidP="00595206">
            <w:pPr>
              <w:pStyle w:val="Table"/>
            </w:pPr>
            <w:r w:rsidRPr="005761C0">
              <w:t>201314/222</w:t>
            </w:r>
          </w:p>
          <w:p w:rsidR="003B7097" w:rsidRPr="005761C0" w:rsidRDefault="003B7097" w:rsidP="00595206">
            <w:pPr>
              <w:pStyle w:val="Table"/>
            </w:pPr>
            <w:r w:rsidRPr="005761C0">
              <w:t>CM201617/012</w:t>
            </w:r>
          </w:p>
          <w:p w:rsidR="003B7097" w:rsidRPr="005761C0" w:rsidRDefault="003B7097" w:rsidP="00595206">
            <w:pPr>
              <w:pStyle w:val="Table"/>
            </w:pPr>
            <w:r w:rsidRPr="005761C0">
              <w:t>CM201718/020</w:t>
            </w:r>
          </w:p>
          <w:p w:rsidR="003B7097" w:rsidRPr="00F45A05" w:rsidRDefault="003B7097" w:rsidP="00595206">
            <w:pPr>
              <w:pStyle w:val="Table"/>
            </w:pPr>
            <w:r w:rsidRPr="005761C0">
              <w:t>CM201718/140</w:t>
            </w:r>
          </w:p>
          <w:p w:rsidR="003B7097" w:rsidRDefault="003B7097" w:rsidP="00595206">
            <w:pPr>
              <w:pStyle w:val="Table"/>
            </w:pPr>
            <w:r>
              <w:t>CM201920/143</w:t>
            </w:r>
          </w:p>
          <w:p w:rsidR="003B7097" w:rsidRPr="00F45A05" w:rsidRDefault="003B7097" w:rsidP="00595206">
            <w:pPr>
              <w:pStyle w:val="Table"/>
            </w:pPr>
            <w:r>
              <w:t>CM201920/229</w:t>
            </w:r>
          </w:p>
        </w:tc>
        <w:tc>
          <w:tcPr>
            <w:tcW w:w="2124" w:type="dxa"/>
          </w:tcPr>
          <w:p w:rsidR="003B7097" w:rsidRPr="00F45A05" w:rsidRDefault="003B7097" w:rsidP="00595206">
            <w:pPr>
              <w:pStyle w:val="Table"/>
            </w:pPr>
            <w:r w:rsidRPr="00F45A05">
              <w:t xml:space="preserve">27 May 2009 </w:t>
            </w:r>
          </w:p>
          <w:p w:rsidR="003B7097" w:rsidRPr="00F45A05" w:rsidRDefault="003B7097" w:rsidP="00595206">
            <w:pPr>
              <w:pStyle w:val="Table"/>
            </w:pPr>
            <w:r w:rsidRPr="00F45A05">
              <w:t xml:space="preserve">8 June 2011 </w:t>
            </w:r>
          </w:p>
          <w:p w:rsidR="003B7097" w:rsidRPr="00F45A05" w:rsidRDefault="003B7097" w:rsidP="00595206">
            <w:pPr>
              <w:pStyle w:val="Table"/>
            </w:pPr>
            <w:r w:rsidRPr="00F45A05">
              <w:t xml:space="preserve">29 January 2014 </w:t>
            </w:r>
          </w:p>
          <w:p w:rsidR="003B7097" w:rsidRPr="00F45A05" w:rsidRDefault="003B7097" w:rsidP="00595206">
            <w:pPr>
              <w:pStyle w:val="Table"/>
            </w:pPr>
            <w:r w:rsidRPr="00F45A05">
              <w:t xml:space="preserve">27 July 2016 </w:t>
            </w:r>
          </w:p>
          <w:p w:rsidR="003B7097" w:rsidRPr="00F45A05" w:rsidRDefault="003B7097" w:rsidP="00595206">
            <w:pPr>
              <w:pStyle w:val="Table"/>
            </w:pPr>
            <w:r w:rsidRPr="00F45A05">
              <w:t xml:space="preserve">23 August 2017 </w:t>
            </w:r>
          </w:p>
          <w:p w:rsidR="003B7097" w:rsidRPr="00F45A05" w:rsidRDefault="003B7097" w:rsidP="00595206">
            <w:pPr>
              <w:pStyle w:val="Table"/>
            </w:pPr>
            <w:r w:rsidRPr="00F45A05">
              <w:t>28 February 2018</w:t>
            </w:r>
          </w:p>
          <w:p w:rsidR="003B7097" w:rsidRDefault="003B7097" w:rsidP="00595206">
            <w:pPr>
              <w:pStyle w:val="Table"/>
            </w:pPr>
            <w:r>
              <w:t>5 February 2020</w:t>
            </w:r>
          </w:p>
          <w:p w:rsidR="003B7097" w:rsidRPr="00F45A05" w:rsidRDefault="003B7097" w:rsidP="00595206">
            <w:pPr>
              <w:pStyle w:val="Table"/>
            </w:pPr>
            <w:r>
              <w:t>27 May 2020</w:t>
            </w:r>
          </w:p>
        </w:tc>
      </w:tr>
      <w:tr w:rsidR="003B7097" w:rsidRPr="00F45A05" w:rsidTr="00595206">
        <w:tc>
          <w:tcPr>
            <w:tcW w:w="2139" w:type="dxa"/>
          </w:tcPr>
          <w:p w:rsidR="003B7097" w:rsidRPr="005761C0" w:rsidRDefault="003B7097" w:rsidP="00595206">
            <w:pPr>
              <w:pStyle w:val="Table"/>
            </w:pPr>
            <w:r w:rsidRPr="005761C0">
              <w:t xml:space="preserve">Review frequency </w:t>
            </w:r>
          </w:p>
        </w:tc>
        <w:tc>
          <w:tcPr>
            <w:tcW w:w="6617" w:type="dxa"/>
            <w:gridSpan w:val="3"/>
          </w:tcPr>
          <w:p w:rsidR="003B7097" w:rsidRPr="005761C0" w:rsidRDefault="000E63A4" w:rsidP="00595206">
            <w:pPr>
              <w:pStyle w:val="Table"/>
            </w:pPr>
            <w:sdt>
              <w:sdtPr>
                <w:id w:val="-386807773"/>
                <w:placeholder>
                  <w:docPart w:val="51E2C2A482A7436985337285593CD24C"/>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r w:rsidR="003B7097">
                  <w:t>2 Yearly</w:t>
                </w:r>
              </w:sdtContent>
            </w:sdt>
          </w:p>
        </w:tc>
      </w:tr>
    </w:tbl>
    <w:p w:rsidR="001D61F9" w:rsidRDefault="001D61F9" w:rsidP="003B7097">
      <w:pPr>
        <w:pStyle w:val="Blurb"/>
        <w:ind w:left="0"/>
        <w:rPr>
          <w:b/>
          <w:u w:val="single"/>
        </w:rPr>
      </w:pPr>
    </w:p>
    <w:p w:rsidR="001D61F9" w:rsidRDefault="001D61F9" w:rsidP="003B7097">
      <w:pPr>
        <w:pStyle w:val="Blurb"/>
        <w:ind w:left="0"/>
        <w:rPr>
          <w:b/>
          <w:u w:val="single"/>
        </w:rPr>
      </w:pPr>
    </w:p>
    <w:p w:rsidR="003B7097" w:rsidRDefault="003B7097" w:rsidP="003B7097">
      <w:pPr>
        <w:pStyle w:val="Blurb"/>
        <w:ind w:left="0"/>
      </w:pPr>
      <w:r w:rsidRPr="00F45A05">
        <w:rPr>
          <w:b/>
          <w:u w:val="single"/>
        </w:rPr>
        <w:t>Document Control Statement</w:t>
      </w:r>
      <w:r w:rsidRPr="00F45A05">
        <w:t xml:space="preserve"> – The electronic reference copy of this Policy is maintained by the Governance Team. Any printed copy may not be up to date and you are advised to check the electronic copy at </w:t>
      </w:r>
      <w:hyperlink r:id="rId35" w:history="1">
        <w:r w:rsidRPr="00F45A05">
          <w:rPr>
            <w:rStyle w:val="Hyperlink"/>
          </w:rPr>
          <w:t>http://www.porthedland.wa.gov.au/documents/public-documents/policies</w:t>
        </w:r>
      </w:hyperlink>
      <w:r w:rsidRPr="00F45A05">
        <w:t xml:space="preserve"> to ensure that you have the current version. Alternatively, you may contact the Governance Team.</w:t>
      </w:r>
    </w:p>
    <w:p w:rsidR="001D61F9" w:rsidRDefault="001D61F9" w:rsidP="003B7097">
      <w:pPr>
        <w:pStyle w:val="Blurb"/>
        <w:ind w:left="0"/>
      </w:pPr>
    </w:p>
    <w:p w:rsidR="001D61F9" w:rsidRPr="00F45A05" w:rsidRDefault="001D61F9" w:rsidP="003B7097">
      <w:pPr>
        <w:pStyle w:val="Blurb"/>
        <w:ind w:left="0"/>
      </w:pPr>
    </w:p>
    <w:p w:rsidR="009A70A8" w:rsidRDefault="009A70A8">
      <w:pPr>
        <w:spacing w:after="200" w:line="276" w:lineRule="auto"/>
        <w:jc w:val="left"/>
        <w:rPr>
          <w:rFonts w:eastAsiaTheme="majorEastAsia" w:cs="Arial"/>
          <w:b/>
          <w:bCs/>
          <w:szCs w:val="24"/>
        </w:rPr>
      </w:pPr>
      <w:r>
        <w:br w:type="page"/>
      </w:r>
    </w:p>
    <w:p w:rsidR="00C9434A" w:rsidRDefault="00C9434A" w:rsidP="00851A98">
      <w:pPr>
        <w:pStyle w:val="Heading2"/>
      </w:pPr>
      <w:bookmarkStart w:id="265" w:name="_Toc55484337"/>
      <w:r>
        <w:lastRenderedPageBreak/>
        <w:t>2/010</w:t>
      </w:r>
      <w:r>
        <w:tab/>
      </w:r>
      <w:r w:rsidRPr="00851A98">
        <w:t>COUNCIL</w:t>
      </w:r>
      <w:r>
        <w:t xml:space="preserve"> INVESTMENTS</w:t>
      </w:r>
      <w:bookmarkEnd w:id="265"/>
    </w:p>
    <w:p w:rsidR="00C9434A" w:rsidRPr="00C9434A" w:rsidRDefault="00596A0E" w:rsidP="00596A0E">
      <w:pPr>
        <w:tabs>
          <w:tab w:val="left" w:pos="4432"/>
        </w:tabs>
      </w:pPr>
      <w:r>
        <w:tab/>
      </w:r>
    </w:p>
    <w:p w:rsidR="00404457" w:rsidRDefault="00404457" w:rsidP="00404457">
      <w:pPr>
        <w:pStyle w:val="Heading0"/>
      </w:pPr>
      <w:r>
        <w:t>Objective</w:t>
      </w:r>
    </w:p>
    <w:p w:rsidR="00404457" w:rsidRDefault="00404457" w:rsidP="00404457">
      <w:pPr>
        <w:spacing w:line="259" w:lineRule="auto"/>
        <w:jc w:val="left"/>
      </w:pPr>
      <w:r>
        <w:t xml:space="preserve"> </w:t>
      </w:r>
    </w:p>
    <w:p w:rsidR="00404457" w:rsidRDefault="00404457" w:rsidP="00404457">
      <w:pPr>
        <w:ind w:left="-5"/>
      </w:pPr>
      <w:r>
        <w:t xml:space="preserve">To provide a framework for the investment of Council funds that seeks to maximise the return to Council whilst having due consideration for the risk and security of each investment; and ensures that Council’s liquidity requirements are being satisfied. </w:t>
      </w:r>
    </w:p>
    <w:p w:rsidR="00404457" w:rsidRDefault="00404457" w:rsidP="00404457">
      <w:pPr>
        <w:spacing w:line="259" w:lineRule="auto"/>
        <w:jc w:val="left"/>
      </w:pPr>
    </w:p>
    <w:p w:rsidR="00404457" w:rsidRDefault="00404457" w:rsidP="00404457">
      <w:pPr>
        <w:pStyle w:val="Heading0"/>
      </w:pPr>
      <w:r>
        <w:t>Policy Statement</w:t>
      </w:r>
    </w:p>
    <w:p w:rsidR="00404457" w:rsidRDefault="00404457" w:rsidP="00404457">
      <w:pPr>
        <w:ind w:left="-5"/>
      </w:pPr>
    </w:p>
    <w:p w:rsidR="00404457" w:rsidRDefault="00404457" w:rsidP="00404457">
      <w:pPr>
        <w:numPr>
          <w:ilvl w:val="0"/>
          <w:numId w:val="75"/>
        </w:numPr>
        <w:spacing w:after="4" w:line="264" w:lineRule="auto"/>
        <w:ind w:left="567" w:hanging="735"/>
      </w:pPr>
      <w:r>
        <w:t>The principal objective is to guide investment of surplus funds in the preservation of capital and investment decisions must align to this;</w:t>
      </w:r>
    </w:p>
    <w:p w:rsidR="00404457" w:rsidRDefault="00404457" w:rsidP="00404457">
      <w:pPr>
        <w:numPr>
          <w:ilvl w:val="0"/>
          <w:numId w:val="75"/>
        </w:numPr>
        <w:spacing w:after="4" w:line="264" w:lineRule="auto"/>
        <w:ind w:left="567" w:hanging="735"/>
      </w:pPr>
      <w:r>
        <w:t>The maximisation of returns within the confines of this policy is encouraged in order to capitalise return on investment;</w:t>
      </w:r>
    </w:p>
    <w:p w:rsidR="00404457" w:rsidRDefault="00404457" w:rsidP="00404457">
      <w:pPr>
        <w:numPr>
          <w:ilvl w:val="0"/>
          <w:numId w:val="75"/>
        </w:numPr>
        <w:spacing w:after="4" w:line="264" w:lineRule="auto"/>
        <w:ind w:left="567" w:hanging="735"/>
      </w:pPr>
      <w:r>
        <w:t>The funds available for investment includes reserves, other restricted funds and general revenue funds surplus to liquidity requirements;</w:t>
      </w:r>
    </w:p>
    <w:p w:rsidR="00404457" w:rsidRDefault="00404457" w:rsidP="00404457">
      <w:pPr>
        <w:numPr>
          <w:ilvl w:val="0"/>
          <w:numId w:val="75"/>
        </w:numPr>
        <w:spacing w:after="4" w:line="264" w:lineRule="auto"/>
        <w:ind w:left="567" w:hanging="735"/>
      </w:pPr>
      <w:r>
        <w:t>Factors that guide investment decisions:</w:t>
      </w:r>
    </w:p>
    <w:p w:rsidR="00404457" w:rsidRDefault="00404457" w:rsidP="00404457">
      <w:pPr>
        <w:numPr>
          <w:ilvl w:val="1"/>
          <w:numId w:val="75"/>
        </w:numPr>
        <w:spacing w:after="4" w:line="264" w:lineRule="auto"/>
        <w:ind w:hanging="360"/>
      </w:pPr>
      <w:r>
        <w:t>The use of Rating Agency credit ratings (Security);</w:t>
      </w:r>
    </w:p>
    <w:p w:rsidR="00404457" w:rsidRDefault="00404457" w:rsidP="00404457">
      <w:pPr>
        <w:numPr>
          <w:ilvl w:val="1"/>
          <w:numId w:val="75"/>
        </w:numPr>
        <w:spacing w:after="4" w:line="264" w:lineRule="auto"/>
        <w:ind w:hanging="360"/>
      </w:pPr>
      <w:r>
        <w:t>The maintenance of adequate levels of diversification (Security);</w:t>
      </w:r>
    </w:p>
    <w:p w:rsidR="00404457" w:rsidRDefault="00404457" w:rsidP="00404457">
      <w:pPr>
        <w:numPr>
          <w:ilvl w:val="1"/>
          <w:numId w:val="75"/>
        </w:numPr>
        <w:spacing w:after="4" w:line="264" w:lineRule="auto"/>
        <w:ind w:hanging="360"/>
      </w:pPr>
      <w:r>
        <w:t>The ability to have ready access to funds for day-to-day requirements (Liquidity); and</w:t>
      </w:r>
    </w:p>
    <w:p w:rsidR="00404457" w:rsidRDefault="00404457" w:rsidP="00404457">
      <w:pPr>
        <w:numPr>
          <w:ilvl w:val="1"/>
          <w:numId w:val="75"/>
        </w:numPr>
        <w:spacing w:after="4" w:line="264" w:lineRule="auto"/>
        <w:ind w:hanging="360"/>
      </w:pPr>
      <w:r>
        <w:t>Compliance with appropriate legislative requirements (Compliance).</w:t>
      </w:r>
    </w:p>
    <w:p w:rsidR="00404457" w:rsidRDefault="00404457" w:rsidP="00404457">
      <w:pPr>
        <w:spacing w:line="259" w:lineRule="auto"/>
        <w:jc w:val="left"/>
      </w:pPr>
      <w:r>
        <w:t xml:space="preserve"> </w:t>
      </w:r>
    </w:p>
    <w:p w:rsidR="00404457" w:rsidRDefault="00404457" w:rsidP="00404457">
      <w:pPr>
        <w:pStyle w:val="Heading0"/>
      </w:pPr>
      <w:r>
        <w:t>Legislative Requirements</w:t>
      </w:r>
    </w:p>
    <w:p w:rsidR="00404457" w:rsidRDefault="00404457" w:rsidP="00404457">
      <w:pPr>
        <w:spacing w:line="259" w:lineRule="auto"/>
        <w:jc w:val="left"/>
      </w:pPr>
    </w:p>
    <w:p w:rsidR="00404457" w:rsidRDefault="00404457" w:rsidP="00404457">
      <w:pPr>
        <w:ind w:left="-5"/>
      </w:pPr>
      <w:r>
        <w:t xml:space="preserve">All investments are to comply with the following: </w:t>
      </w:r>
    </w:p>
    <w:p w:rsidR="00404457" w:rsidRDefault="00404457" w:rsidP="00404457">
      <w:pPr>
        <w:numPr>
          <w:ilvl w:val="0"/>
          <w:numId w:val="76"/>
        </w:numPr>
        <w:spacing w:after="3" w:line="266" w:lineRule="auto"/>
        <w:ind w:hanging="360"/>
        <w:jc w:val="left"/>
      </w:pPr>
      <w:r>
        <w:rPr>
          <w:i/>
        </w:rPr>
        <w:t>Local Government Act 1995</w:t>
      </w:r>
      <w:r>
        <w:t xml:space="preserve"> - Section 6.14; </w:t>
      </w:r>
    </w:p>
    <w:p w:rsidR="00404457" w:rsidRDefault="00404457" w:rsidP="00404457">
      <w:pPr>
        <w:numPr>
          <w:ilvl w:val="0"/>
          <w:numId w:val="76"/>
        </w:numPr>
        <w:spacing w:after="4" w:line="263" w:lineRule="auto"/>
        <w:ind w:hanging="360"/>
        <w:jc w:val="left"/>
      </w:pPr>
      <w:r>
        <w:rPr>
          <w:i/>
        </w:rPr>
        <w:t>The Trustees Act 1962</w:t>
      </w:r>
      <w:r>
        <w:t xml:space="preserve"> - Part III Investments; </w:t>
      </w:r>
    </w:p>
    <w:p w:rsidR="00404457" w:rsidRPr="00FF73CA" w:rsidRDefault="00404457" w:rsidP="00404457">
      <w:pPr>
        <w:numPr>
          <w:ilvl w:val="0"/>
          <w:numId w:val="76"/>
        </w:numPr>
        <w:spacing w:after="4" w:line="263" w:lineRule="auto"/>
        <w:ind w:hanging="360"/>
        <w:jc w:val="left"/>
      </w:pPr>
      <w:r w:rsidRPr="00FF73CA">
        <w:rPr>
          <w:i/>
        </w:rPr>
        <w:t xml:space="preserve">Banking Act 1959 </w:t>
      </w:r>
      <w:r w:rsidRPr="00FF73CA">
        <w:t>– Part I;</w:t>
      </w:r>
    </w:p>
    <w:p w:rsidR="00404457" w:rsidRPr="00FF73CA" w:rsidRDefault="00404457" w:rsidP="00404457">
      <w:pPr>
        <w:numPr>
          <w:ilvl w:val="0"/>
          <w:numId w:val="76"/>
        </w:numPr>
        <w:spacing w:after="3" w:line="266" w:lineRule="auto"/>
        <w:ind w:hanging="360"/>
        <w:jc w:val="left"/>
      </w:pPr>
      <w:r w:rsidRPr="00FF73CA">
        <w:rPr>
          <w:i/>
        </w:rPr>
        <w:t>Local Government (Financial Management) Regulations 1996</w:t>
      </w:r>
      <w:r w:rsidRPr="00FF73CA">
        <w:t xml:space="preserve"> – Regulations 8, 19, 19C, 28 and 49; and </w:t>
      </w:r>
    </w:p>
    <w:p w:rsidR="00404457" w:rsidRPr="00040975" w:rsidRDefault="00404457" w:rsidP="00404457">
      <w:pPr>
        <w:pStyle w:val="Bullets"/>
        <w:keepLines w:val="0"/>
        <w:numPr>
          <w:ilvl w:val="0"/>
          <w:numId w:val="76"/>
        </w:numPr>
        <w:tabs>
          <w:tab w:val="clear" w:pos="1985"/>
        </w:tabs>
        <w:contextualSpacing/>
      </w:pPr>
      <w:r w:rsidRPr="00040975">
        <w:t>Australian Accounting Standards</w:t>
      </w:r>
      <w:r>
        <w:t>.</w:t>
      </w:r>
    </w:p>
    <w:p w:rsidR="00404457" w:rsidRDefault="00404457" w:rsidP="00404457">
      <w:pPr>
        <w:spacing w:line="259" w:lineRule="auto"/>
        <w:jc w:val="left"/>
      </w:pPr>
    </w:p>
    <w:p w:rsidR="00404457" w:rsidRDefault="00404457" w:rsidP="00404457">
      <w:pPr>
        <w:pStyle w:val="Heading0"/>
      </w:pPr>
      <w:r>
        <w:t>Strategic Context</w:t>
      </w:r>
    </w:p>
    <w:p w:rsidR="00404457" w:rsidRDefault="00404457" w:rsidP="00404457">
      <w:pPr>
        <w:spacing w:line="259" w:lineRule="auto"/>
        <w:jc w:val="left"/>
      </w:pPr>
    </w:p>
    <w:p w:rsidR="00404457" w:rsidRDefault="00404457" w:rsidP="00404457">
      <w:pPr>
        <w:spacing w:line="259" w:lineRule="auto"/>
        <w:jc w:val="left"/>
      </w:pPr>
      <w:r>
        <w:t>This policy links to the Council’s Strategic Community Plan Outcome 4.b.2.1 to ensure the Town’s finances are managed efficiently and effectively in line with legislated requirements.</w:t>
      </w:r>
    </w:p>
    <w:p w:rsidR="00404457" w:rsidRDefault="00404457" w:rsidP="00404457">
      <w:pPr>
        <w:spacing w:line="259" w:lineRule="auto"/>
        <w:jc w:val="left"/>
      </w:pPr>
    </w:p>
    <w:p w:rsidR="00404457" w:rsidRDefault="00404457" w:rsidP="00404457">
      <w:pPr>
        <w:pStyle w:val="Heading0"/>
      </w:pPr>
      <w:r>
        <w:t>Delegation of Authority</w:t>
      </w:r>
    </w:p>
    <w:p w:rsidR="00404457" w:rsidRDefault="00404457" w:rsidP="00404457">
      <w:pPr>
        <w:spacing w:line="259" w:lineRule="auto"/>
        <w:jc w:val="left"/>
      </w:pPr>
    </w:p>
    <w:p w:rsidR="00404457" w:rsidRDefault="00404457" w:rsidP="00404457">
      <w:pPr>
        <w:ind w:left="-5"/>
      </w:pPr>
      <w:r>
        <w:t xml:space="preserve">Authority for implementation of the Investment Policy is delegated by Council to the Chief Executive Officer in accordance with the </w:t>
      </w:r>
      <w:r>
        <w:rPr>
          <w:i/>
        </w:rPr>
        <w:t>Local Government Act 1995.</w:t>
      </w:r>
    </w:p>
    <w:p w:rsidR="00404457" w:rsidRDefault="00404457" w:rsidP="00404457">
      <w:pPr>
        <w:ind w:left="-5"/>
      </w:pPr>
      <w:r>
        <w:t xml:space="preserve">The Chief Executive Officer may sub-delegate the implementation of the Investment Policy to other Town officers, in writing and keep a register of these appointments.  </w:t>
      </w:r>
    </w:p>
    <w:p w:rsidR="00404457" w:rsidRDefault="00404457" w:rsidP="00404457">
      <w:pPr>
        <w:spacing w:line="259" w:lineRule="auto"/>
        <w:jc w:val="left"/>
      </w:pPr>
      <w:r>
        <w:t xml:space="preserve"> </w:t>
      </w:r>
    </w:p>
    <w:p w:rsidR="00404457" w:rsidRDefault="00404457" w:rsidP="00404457">
      <w:pPr>
        <w:pStyle w:val="Heading0"/>
      </w:pPr>
      <w:r>
        <w:lastRenderedPageBreak/>
        <w:t>Prudent Person Standard</w:t>
      </w:r>
    </w:p>
    <w:p w:rsidR="00404457" w:rsidRDefault="00404457" w:rsidP="00404457">
      <w:pPr>
        <w:spacing w:line="259" w:lineRule="auto"/>
        <w:jc w:val="left"/>
      </w:pPr>
    </w:p>
    <w:p w:rsidR="00404457" w:rsidRDefault="00404457" w:rsidP="00404457">
      <w:pPr>
        <w:ind w:left="-5"/>
      </w:pPr>
      <w:r>
        <w:t xml:space="preserve">All investments will be managed with the care, diligence and skill that a prudent person would exercise.  As trustees of public monies, officers are to safeguard the portfolio in accordance with the spirit of this Investment Policy, and not for speculative purposes. </w:t>
      </w:r>
    </w:p>
    <w:p w:rsidR="00404457" w:rsidRDefault="00404457" w:rsidP="00404457">
      <w:pPr>
        <w:spacing w:line="259" w:lineRule="auto"/>
        <w:jc w:val="left"/>
      </w:pPr>
      <w:r>
        <w:t xml:space="preserve"> </w:t>
      </w:r>
    </w:p>
    <w:p w:rsidR="00404457" w:rsidRDefault="00404457" w:rsidP="00404457">
      <w:pPr>
        <w:pStyle w:val="Heading0"/>
      </w:pPr>
      <w:r>
        <w:t>Ethics and Conflicts of Interest</w:t>
      </w:r>
    </w:p>
    <w:p w:rsidR="00404457" w:rsidRDefault="00404457" w:rsidP="00404457">
      <w:pPr>
        <w:spacing w:line="259" w:lineRule="auto"/>
        <w:jc w:val="left"/>
      </w:pPr>
    </w:p>
    <w:p w:rsidR="00404457" w:rsidRDefault="00404457" w:rsidP="00404457">
      <w:pPr>
        <w:ind w:left="-5"/>
      </w:pPr>
      <w:r>
        <w:t>Officers shall refrain from personal activities that would conflict with the proper execution and</w:t>
      </w:r>
      <w:r>
        <w:rPr>
          <w:sz w:val="21"/>
        </w:rPr>
        <w:t xml:space="preserve"> </w:t>
      </w:r>
      <w:r>
        <w:t xml:space="preserve">management of Council’s investment portfolio. The Department of Local Government and Communities Guidelines No.1 ‘Disclosure of Interests Affecting Impartiality’ and No. 21 ‘Disclosure of Financial Interests in Returns’ provide guidance for recognising and disclosing any conflicts of interest. </w:t>
      </w:r>
    </w:p>
    <w:p w:rsidR="00404457" w:rsidRPr="00F6501B" w:rsidRDefault="00404457" w:rsidP="00404457">
      <w:pPr>
        <w:ind w:left="-5"/>
        <w:rPr>
          <w:sz w:val="28"/>
        </w:rPr>
      </w:pPr>
      <w:r>
        <w:t xml:space="preserve">Any independent advisors are required to disclose any actual or perceived conflicts of interest. </w:t>
      </w:r>
    </w:p>
    <w:p w:rsidR="00404457" w:rsidRDefault="00404457" w:rsidP="00404457">
      <w:pPr>
        <w:spacing w:after="21" w:line="259" w:lineRule="auto"/>
        <w:jc w:val="left"/>
      </w:pPr>
      <w:r>
        <w:rPr>
          <w:sz w:val="21"/>
        </w:rPr>
        <w:t xml:space="preserve"> </w:t>
      </w:r>
    </w:p>
    <w:p w:rsidR="00404457" w:rsidRDefault="00404457" w:rsidP="00404457">
      <w:pPr>
        <w:pStyle w:val="Heading0"/>
      </w:pPr>
      <w:r>
        <w:t>Investment Guidelines</w:t>
      </w:r>
    </w:p>
    <w:p w:rsidR="00404457" w:rsidRDefault="00404457" w:rsidP="00404457">
      <w:pPr>
        <w:spacing w:line="259" w:lineRule="auto"/>
        <w:jc w:val="left"/>
      </w:pPr>
    </w:p>
    <w:p w:rsidR="00404457" w:rsidRDefault="00404457" w:rsidP="00404457">
      <w:pPr>
        <w:ind w:left="-5"/>
      </w:pPr>
      <w:r>
        <w:t xml:space="preserve">Authorised Investments shall be limited to Australian currency denominated institutions permitted by the appropriate legislation: </w:t>
      </w:r>
    </w:p>
    <w:p w:rsidR="00404457" w:rsidRDefault="00404457" w:rsidP="00404457">
      <w:pPr>
        <w:numPr>
          <w:ilvl w:val="0"/>
          <w:numId w:val="77"/>
        </w:numPr>
        <w:spacing w:after="4" w:line="263" w:lineRule="auto"/>
        <w:ind w:hanging="360"/>
      </w:pPr>
      <w:r>
        <w:t xml:space="preserve">Deposits with Authorised Deposit Taking Institutions (ADIs) as defined in section 5 of the </w:t>
      </w:r>
      <w:r w:rsidRPr="00F6501B">
        <w:rPr>
          <w:i/>
        </w:rPr>
        <w:t>Banking Act 1959 (Commonwealth)</w:t>
      </w:r>
      <w:r>
        <w:t xml:space="preserve"> and based on an appropriate Rating Agency classification of S&amp;P’s BBB and higher or equivalent Moody’s rating (subject to overall limits) and the Western Australian Treasury Corporation (WATC). </w:t>
      </w:r>
    </w:p>
    <w:p w:rsidR="00404457" w:rsidRDefault="00404457" w:rsidP="00404457">
      <w:pPr>
        <w:numPr>
          <w:ilvl w:val="0"/>
          <w:numId w:val="77"/>
        </w:numPr>
        <w:spacing w:after="4" w:line="263" w:lineRule="auto"/>
        <w:ind w:hanging="360"/>
      </w:pPr>
      <w:r>
        <w:t xml:space="preserve">Bonds that are guaranteed by the Commonwealth Government or a State or Territory. </w:t>
      </w:r>
    </w:p>
    <w:p w:rsidR="00404457" w:rsidRDefault="00404457" w:rsidP="00404457">
      <w:pPr>
        <w:numPr>
          <w:ilvl w:val="0"/>
          <w:numId w:val="77"/>
        </w:numPr>
        <w:spacing w:after="240" w:line="263" w:lineRule="auto"/>
        <w:ind w:hanging="360"/>
      </w:pPr>
      <w:r>
        <w:t xml:space="preserve">Exposure to an individual counterparty/institution will be restricted by its credit rating so that single entity exposure is limited, as detailed in the table below: </w:t>
      </w:r>
    </w:p>
    <w:tbl>
      <w:tblPr>
        <w:tblStyle w:val="TableGrid0"/>
        <w:tblW w:w="8216" w:type="dxa"/>
        <w:tblInd w:w="1"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CellMar>
          <w:top w:w="61" w:type="dxa"/>
          <w:left w:w="107" w:type="dxa"/>
          <w:right w:w="115" w:type="dxa"/>
        </w:tblCellMar>
        <w:tblLook w:val="04A0" w:firstRow="1" w:lastRow="0" w:firstColumn="1" w:lastColumn="0" w:noHBand="0" w:noVBand="1"/>
      </w:tblPr>
      <w:tblGrid>
        <w:gridCol w:w="1979"/>
        <w:gridCol w:w="1843"/>
        <w:gridCol w:w="2126"/>
        <w:gridCol w:w="2268"/>
      </w:tblGrid>
      <w:tr w:rsidR="00404457" w:rsidTr="00BB7AA0">
        <w:trPr>
          <w:trHeight w:val="718"/>
        </w:trPr>
        <w:tc>
          <w:tcPr>
            <w:tcW w:w="1979" w:type="dxa"/>
            <w:shd w:val="clear" w:color="auto" w:fill="F2F2F2"/>
          </w:tcPr>
          <w:p w:rsidR="00404457" w:rsidRDefault="00404457" w:rsidP="00C51B52">
            <w:pPr>
              <w:spacing w:line="259" w:lineRule="auto"/>
              <w:jc w:val="left"/>
            </w:pPr>
            <w:r>
              <w:t xml:space="preserve">Long Term Credit Ratings </w:t>
            </w:r>
          </w:p>
        </w:tc>
        <w:tc>
          <w:tcPr>
            <w:tcW w:w="1843" w:type="dxa"/>
            <w:shd w:val="clear" w:color="auto" w:fill="F2F2F2"/>
          </w:tcPr>
          <w:p w:rsidR="00404457" w:rsidRDefault="00404457" w:rsidP="00C51B52">
            <w:pPr>
              <w:spacing w:line="259" w:lineRule="auto"/>
              <w:ind w:left="1"/>
              <w:jc w:val="left"/>
            </w:pPr>
            <w:r>
              <w:t xml:space="preserve">Short Term Credit Ratings </w:t>
            </w:r>
          </w:p>
        </w:tc>
        <w:tc>
          <w:tcPr>
            <w:tcW w:w="2126" w:type="dxa"/>
            <w:shd w:val="clear" w:color="auto" w:fill="F2F2F2"/>
          </w:tcPr>
          <w:p w:rsidR="00404457" w:rsidRDefault="00404457" w:rsidP="00C51B52">
            <w:pPr>
              <w:spacing w:line="259" w:lineRule="auto"/>
              <w:ind w:left="1"/>
              <w:jc w:val="center"/>
            </w:pPr>
            <w:r>
              <w:t>Individual Institution Direct Investment Maximum %</w:t>
            </w:r>
          </w:p>
        </w:tc>
        <w:tc>
          <w:tcPr>
            <w:tcW w:w="2268" w:type="dxa"/>
            <w:shd w:val="clear" w:color="auto" w:fill="F2F2F2"/>
          </w:tcPr>
          <w:p w:rsidR="00404457" w:rsidRDefault="00404457" w:rsidP="00C51B52">
            <w:pPr>
              <w:spacing w:line="259" w:lineRule="auto"/>
              <w:ind w:left="1"/>
              <w:jc w:val="center"/>
            </w:pPr>
            <w:r>
              <w:t>Portfolio Direct Investment Maximum %</w:t>
            </w:r>
          </w:p>
        </w:tc>
      </w:tr>
      <w:tr w:rsidR="00404457" w:rsidTr="00BB7AA0">
        <w:trPr>
          <w:trHeight w:val="426"/>
        </w:trPr>
        <w:tc>
          <w:tcPr>
            <w:tcW w:w="1979" w:type="dxa"/>
          </w:tcPr>
          <w:p w:rsidR="00404457" w:rsidRDefault="00404457" w:rsidP="00C51B52">
            <w:pPr>
              <w:spacing w:line="259" w:lineRule="auto"/>
              <w:jc w:val="left"/>
            </w:pPr>
            <w:r>
              <w:t xml:space="preserve">AAA to AA- </w:t>
            </w:r>
          </w:p>
        </w:tc>
        <w:tc>
          <w:tcPr>
            <w:tcW w:w="1843" w:type="dxa"/>
          </w:tcPr>
          <w:p w:rsidR="00404457" w:rsidRDefault="00404457" w:rsidP="00C51B52">
            <w:pPr>
              <w:spacing w:line="259" w:lineRule="auto"/>
              <w:ind w:left="1"/>
              <w:jc w:val="left"/>
            </w:pPr>
            <w:r>
              <w:t xml:space="preserve">A-1+ </w:t>
            </w:r>
          </w:p>
        </w:tc>
        <w:tc>
          <w:tcPr>
            <w:tcW w:w="2126" w:type="dxa"/>
          </w:tcPr>
          <w:p w:rsidR="00404457" w:rsidRDefault="00404457" w:rsidP="00C51B52">
            <w:pPr>
              <w:spacing w:line="259" w:lineRule="auto"/>
              <w:ind w:left="1"/>
              <w:jc w:val="left"/>
            </w:pPr>
            <w:r>
              <w:t xml:space="preserve">50% </w:t>
            </w:r>
          </w:p>
        </w:tc>
        <w:tc>
          <w:tcPr>
            <w:tcW w:w="2268" w:type="dxa"/>
          </w:tcPr>
          <w:p w:rsidR="00404457" w:rsidRDefault="00404457" w:rsidP="00C51B52">
            <w:pPr>
              <w:spacing w:line="259" w:lineRule="auto"/>
              <w:ind w:left="1"/>
              <w:jc w:val="left"/>
            </w:pPr>
            <w:r>
              <w:t>100%</w:t>
            </w:r>
          </w:p>
        </w:tc>
      </w:tr>
      <w:tr w:rsidR="00404457" w:rsidTr="00BB7AA0">
        <w:trPr>
          <w:trHeight w:val="425"/>
        </w:trPr>
        <w:tc>
          <w:tcPr>
            <w:tcW w:w="1979" w:type="dxa"/>
          </w:tcPr>
          <w:p w:rsidR="00404457" w:rsidRDefault="00404457" w:rsidP="00C51B52">
            <w:pPr>
              <w:spacing w:line="259" w:lineRule="auto"/>
              <w:jc w:val="left"/>
            </w:pPr>
            <w:r>
              <w:t xml:space="preserve">A+ to A- </w:t>
            </w:r>
          </w:p>
        </w:tc>
        <w:tc>
          <w:tcPr>
            <w:tcW w:w="1843" w:type="dxa"/>
          </w:tcPr>
          <w:p w:rsidR="00404457" w:rsidRDefault="00404457" w:rsidP="00C51B52">
            <w:pPr>
              <w:spacing w:line="259" w:lineRule="auto"/>
              <w:ind w:left="1"/>
              <w:jc w:val="left"/>
            </w:pPr>
            <w:r>
              <w:t xml:space="preserve">A1 </w:t>
            </w:r>
          </w:p>
        </w:tc>
        <w:tc>
          <w:tcPr>
            <w:tcW w:w="2126" w:type="dxa"/>
          </w:tcPr>
          <w:p w:rsidR="00404457" w:rsidRDefault="00404457" w:rsidP="00C51B52">
            <w:pPr>
              <w:spacing w:line="259" w:lineRule="auto"/>
              <w:ind w:left="1"/>
              <w:jc w:val="left"/>
            </w:pPr>
            <w:r>
              <w:t xml:space="preserve">40% </w:t>
            </w:r>
          </w:p>
        </w:tc>
        <w:tc>
          <w:tcPr>
            <w:tcW w:w="2268" w:type="dxa"/>
          </w:tcPr>
          <w:p w:rsidR="00404457" w:rsidRDefault="00404457" w:rsidP="00C51B52">
            <w:pPr>
              <w:spacing w:line="259" w:lineRule="auto"/>
              <w:ind w:left="1"/>
              <w:jc w:val="left"/>
            </w:pPr>
            <w:r>
              <w:t>60%</w:t>
            </w:r>
          </w:p>
        </w:tc>
      </w:tr>
      <w:tr w:rsidR="00404457" w:rsidTr="00BB7AA0">
        <w:trPr>
          <w:trHeight w:val="425"/>
        </w:trPr>
        <w:tc>
          <w:tcPr>
            <w:tcW w:w="1979" w:type="dxa"/>
          </w:tcPr>
          <w:p w:rsidR="00404457" w:rsidRDefault="00404457" w:rsidP="00C51B52">
            <w:pPr>
              <w:spacing w:line="259" w:lineRule="auto"/>
              <w:jc w:val="left"/>
            </w:pPr>
            <w:r>
              <w:t xml:space="preserve">BBB+ to BBB- </w:t>
            </w:r>
          </w:p>
        </w:tc>
        <w:tc>
          <w:tcPr>
            <w:tcW w:w="1843" w:type="dxa"/>
          </w:tcPr>
          <w:p w:rsidR="00404457" w:rsidRDefault="00404457" w:rsidP="00C51B52">
            <w:pPr>
              <w:spacing w:line="259" w:lineRule="auto"/>
              <w:ind w:left="1"/>
              <w:jc w:val="left"/>
            </w:pPr>
            <w:r>
              <w:t xml:space="preserve">A-2 </w:t>
            </w:r>
          </w:p>
        </w:tc>
        <w:tc>
          <w:tcPr>
            <w:tcW w:w="2126" w:type="dxa"/>
          </w:tcPr>
          <w:p w:rsidR="00404457" w:rsidRDefault="00404457" w:rsidP="00C51B52">
            <w:pPr>
              <w:spacing w:line="259" w:lineRule="auto"/>
              <w:ind w:left="1"/>
              <w:jc w:val="left"/>
            </w:pPr>
            <w:r>
              <w:t xml:space="preserve">20% </w:t>
            </w:r>
          </w:p>
        </w:tc>
        <w:tc>
          <w:tcPr>
            <w:tcW w:w="2268" w:type="dxa"/>
          </w:tcPr>
          <w:p w:rsidR="00404457" w:rsidRDefault="00404457" w:rsidP="00C51B52">
            <w:pPr>
              <w:spacing w:line="259" w:lineRule="auto"/>
              <w:ind w:left="1"/>
              <w:jc w:val="left"/>
            </w:pPr>
            <w:r>
              <w:t>30%</w:t>
            </w:r>
          </w:p>
        </w:tc>
      </w:tr>
    </w:tbl>
    <w:p w:rsidR="00BB7AA0" w:rsidRDefault="00BB7AA0" w:rsidP="00404457"/>
    <w:p w:rsidR="00404457" w:rsidRDefault="00404457" w:rsidP="00404457">
      <w:r>
        <w:t>If any of the investments within the portfolio are subject to a credit rating downgrade, or maturing investments are redeemed, such that counterparty portfolio percentages are no longer compliant with the Investment Policy, the relevant investments will be divested as soon as practicable.</w:t>
      </w:r>
    </w:p>
    <w:p w:rsidR="00404457" w:rsidRDefault="00404457" w:rsidP="00404457"/>
    <w:p w:rsidR="00404457" w:rsidRDefault="00404457" w:rsidP="00404457">
      <w:r>
        <w:t>Legislation restricts the investment portfolio term to maturity for deposits to the following terms:</w:t>
      </w:r>
    </w:p>
    <w:p w:rsidR="00404457" w:rsidRDefault="00404457">
      <w:pPr>
        <w:spacing w:after="200" w:line="276" w:lineRule="auto"/>
        <w:jc w:val="left"/>
      </w:pPr>
      <w:r>
        <w:br w:type="page"/>
      </w:r>
    </w:p>
    <w:tbl>
      <w:tblPr>
        <w:tblStyle w:val="TableGrid0"/>
        <w:tblW w:w="8753" w:type="dxa"/>
        <w:tblInd w:w="6"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CellMar>
          <w:top w:w="61" w:type="dxa"/>
          <w:left w:w="5" w:type="dxa"/>
          <w:right w:w="4" w:type="dxa"/>
        </w:tblCellMar>
        <w:tblLook w:val="04A0" w:firstRow="1" w:lastRow="0" w:firstColumn="1" w:lastColumn="0" w:noHBand="0" w:noVBand="1"/>
      </w:tblPr>
      <w:tblGrid>
        <w:gridCol w:w="6540"/>
        <w:gridCol w:w="2213"/>
      </w:tblGrid>
      <w:tr w:rsidR="00404457" w:rsidTr="00BB7AA0">
        <w:trPr>
          <w:trHeight w:val="490"/>
        </w:trPr>
        <w:tc>
          <w:tcPr>
            <w:tcW w:w="6540" w:type="dxa"/>
            <w:shd w:val="clear" w:color="auto" w:fill="F2F2F2"/>
          </w:tcPr>
          <w:p w:rsidR="00404457" w:rsidRDefault="00404457" w:rsidP="00C51B52">
            <w:pPr>
              <w:spacing w:line="259" w:lineRule="auto"/>
              <w:ind w:left="102"/>
              <w:jc w:val="left"/>
            </w:pPr>
            <w:r>
              <w:lastRenderedPageBreak/>
              <w:t xml:space="preserve">Investment Type </w:t>
            </w:r>
          </w:p>
        </w:tc>
        <w:tc>
          <w:tcPr>
            <w:tcW w:w="2213" w:type="dxa"/>
            <w:shd w:val="clear" w:color="auto" w:fill="F2F2F2"/>
          </w:tcPr>
          <w:p w:rsidR="00404457" w:rsidRDefault="00404457" w:rsidP="00C51B52">
            <w:pPr>
              <w:spacing w:line="259" w:lineRule="auto"/>
              <w:ind w:left="103"/>
              <w:jc w:val="left"/>
            </w:pPr>
            <w:r>
              <w:t xml:space="preserve">Term to Maturity </w:t>
            </w:r>
          </w:p>
        </w:tc>
      </w:tr>
      <w:tr w:rsidR="00404457" w:rsidTr="00BB7AA0">
        <w:trPr>
          <w:trHeight w:val="426"/>
        </w:trPr>
        <w:tc>
          <w:tcPr>
            <w:tcW w:w="6540" w:type="dxa"/>
          </w:tcPr>
          <w:p w:rsidR="00404457" w:rsidRDefault="00404457" w:rsidP="00C51B52">
            <w:pPr>
              <w:spacing w:line="259" w:lineRule="auto"/>
              <w:ind w:left="102"/>
              <w:jc w:val="left"/>
            </w:pPr>
            <w:r>
              <w:t xml:space="preserve">ADI Deposits </w:t>
            </w:r>
          </w:p>
        </w:tc>
        <w:tc>
          <w:tcPr>
            <w:tcW w:w="2213" w:type="dxa"/>
            <w:vMerge w:val="restart"/>
          </w:tcPr>
          <w:p w:rsidR="00404457" w:rsidRDefault="00404457" w:rsidP="00C51B52">
            <w:pPr>
              <w:spacing w:after="120" w:line="259" w:lineRule="auto"/>
              <w:ind w:left="102"/>
              <w:jc w:val="left"/>
            </w:pPr>
            <w:r>
              <w:t xml:space="preserve">≤ 12 months </w:t>
            </w:r>
          </w:p>
          <w:p w:rsidR="00404457" w:rsidRDefault="00404457" w:rsidP="00C51B52">
            <w:pPr>
              <w:spacing w:line="259" w:lineRule="auto"/>
              <w:jc w:val="left"/>
            </w:pPr>
            <w:r>
              <w:rPr>
                <w:noProof/>
              </w:rPr>
              <w:drawing>
                <wp:inline distT="0" distB="0" distL="0" distR="0" wp14:anchorId="4FD7FFB1" wp14:editId="2C791067">
                  <wp:extent cx="1399032" cy="228600"/>
                  <wp:effectExtent l="0" t="0" r="0" b="0"/>
                  <wp:docPr id="8311" name="Picture 8311"/>
                  <wp:cNvGraphicFramePr/>
                  <a:graphic xmlns:a="http://schemas.openxmlformats.org/drawingml/2006/main">
                    <a:graphicData uri="http://schemas.openxmlformats.org/drawingml/2006/picture">
                      <pic:pic xmlns:pic="http://schemas.openxmlformats.org/drawingml/2006/picture">
                        <pic:nvPicPr>
                          <pic:cNvPr id="8311" name="Picture 8311"/>
                          <pic:cNvPicPr/>
                        </pic:nvPicPr>
                        <pic:blipFill>
                          <a:blip r:embed="rId36"/>
                          <a:stretch>
                            <a:fillRect/>
                          </a:stretch>
                        </pic:blipFill>
                        <pic:spPr>
                          <a:xfrm>
                            <a:off x="0" y="0"/>
                            <a:ext cx="1399032" cy="228600"/>
                          </a:xfrm>
                          <a:prstGeom prst="rect">
                            <a:avLst/>
                          </a:prstGeom>
                        </pic:spPr>
                      </pic:pic>
                    </a:graphicData>
                  </a:graphic>
                </wp:inline>
              </w:drawing>
            </w:r>
          </w:p>
        </w:tc>
      </w:tr>
      <w:tr w:rsidR="00404457" w:rsidTr="00BB7AA0">
        <w:trPr>
          <w:trHeight w:val="425"/>
        </w:trPr>
        <w:tc>
          <w:tcPr>
            <w:tcW w:w="6540" w:type="dxa"/>
          </w:tcPr>
          <w:p w:rsidR="00404457" w:rsidRDefault="00404457" w:rsidP="00C51B52">
            <w:pPr>
              <w:spacing w:line="259" w:lineRule="auto"/>
              <w:ind w:left="102"/>
              <w:jc w:val="left"/>
            </w:pPr>
            <w:r>
              <w:t xml:space="preserve">State/Commonwealth Government Bonds </w:t>
            </w:r>
          </w:p>
        </w:tc>
        <w:tc>
          <w:tcPr>
            <w:tcW w:w="0" w:type="auto"/>
            <w:vMerge/>
          </w:tcPr>
          <w:p w:rsidR="00404457" w:rsidRDefault="00404457" w:rsidP="00C51B52">
            <w:pPr>
              <w:spacing w:after="160" w:line="259" w:lineRule="auto"/>
              <w:jc w:val="left"/>
            </w:pPr>
          </w:p>
        </w:tc>
      </w:tr>
    </w:tbl>
    <w:p w:rsidR="00404457" w:rsidRDefault="00404457" w:rsidP="00404457"/>
    <w:p w:rsidR="00404457" w:rsidRDefault="00404457" w:rsidP="00404457">
      <w:pPr>
        <w:pStyle w:val="Heading0"/>
      </w:pPr>
      <w:r>
        <w:t>Prohibited Investments</w:t>
      </w:r>
    </w:p>
    <w:p w:rsidR="00404457" w:rsidRDefault="00404457" w:rsidP="00404457">
      <w:pPr>
        <w:spacing w:line="259" w:lineRule="auto"/>
        <w:jc w:val="left"/>
      </w:pPr>
    </w:p>
    <w:p w:rsidR="00404457" w:rsidRDefault="00404457" w:rsidP="00404457">
      <w:pPr>
        <w:ind w:left="-5"/>
      </w:pPr>
      <w:r>
        <w:t xml:space="preserve">This investment policy prohibits any investments carried out for speculative purposes including: </w:t>
      </w:r>
    </w:p>
    <w:p w:rsidR="00404457" w:rsidRDefault="00404457" w:rsidP="00404457">
      <w:pPr>
        <w:spacing w:after="13" w:line="259" w:lineRule="auto"/>
        <w:jc w:val="left"/>
      </w:pPr>
      <w:r>
        <w:t xml:space="preserve"> </w:t>
      </w:r>
    </w:p>
    <w:p w:rsidR="00404457" w:rsidRDefault="00404457" w:rsidP="00404457">
      <w:pPr>
        <w:numPr>
          <w:ilvl w:val="0"/>
          <w:numId w:val="78"/>
        </w:numPr>
        <w:spacing w:after="4" w:line="263" w:lineRule="auto"/>
        <w:ind w:hanging="360"/>
      </w:pPr>
      <w:r>
        <w:t xml:space="preserve">Derivative based instruments; and </w:t>
      </w:r>
    </w:p>
    <w:p w:rsidR="00404457" w:rsidRDefault="00404457" w:rsidP="00404457">
      <w:pPr>
        <w:numPr>
          <w:ilvl w:val="0"/>
          <w:numId w:val="78"/>
        </w:numPr>
        <w:spacing w:after="4" w:line="263" w:lineRule="auto"/>
        <w:ind w:hanging="360"/>
      </w:pPr>
      <w:r>
        <w:t xml:space="preserve">Principal only investments or securities that provide potentially nil or negative cash flow; and  </w:t>
      </w:r>
    </w:p>
    <w:p w:rsidR="00404457" w:rsidRDefault="00404457" w:rsidP="00404457">
      <w:pPr>
        <w:numPr>
          <w:ilvl w:val="0"/>
          <w:numId w:val="78"/>
        </w:numPr>
        <w:spacing w:after="4" w:line="263" w:lineRule="auto"/>
        <w:ind w:hanging="360"/>
      </w:pPr>
      <w:r>
        <w:t xml:space="preserve">Stand-alone securities issued that have underlying futures, options, forwards contracts and swaps of any kind. </w:t>
      </w:r>
    </w:p>
    <w:p w:rsidR="00404457" w:rsidRDefault="00404457" w:rsidP="00404457">
      <w:pPr>
        <w:spacing w:line="259" w:lineRule="auto"/>
        <w:jc w:val="left"/>
      </w:pPr>
      <w:r>
        <w:t xml:space="preserve"> </w:t>
      </w:r>
    </w:p>
    <w:p w:rsidR="00404457" w:rsidRDefault="00404457" w:rsidP="00404457">
      <w:pPr>
        <w:ind w:left="-5"/>
      </w:pPr>
      <w:r>
        <w:t xml:space="preserve">The leveraging of investments (borrowing to invest) is prohibited. </w:t>
      </w:r>
    </w:p>
    <w:p w:rsidR="00404457" w:rsidRDefault="00404457" w:rsidP="00404457">
      <w:pPr>
        <w:spacing w:line="259" w:lineRule="auto"/>
        <w:jc w:val="left"/>
      </w:pPr>
      <w:r>
        <w:t xml:space="preserve"> </w:t>
      </w:r>
    </w:p>
    <w:p w:rsidR="00404457" w:rsidRDefault="00404457" w:rsidP="00404457">
      <w:pPr>
        <w:pStyle w:val="Heading0"/>
      </w:pPr>
      <w:r>
        <w:t>Professional Advice</w:t>
      </w:r>
    </w:p>
    <w:p w:rsidR="00404457" w:rsidRDefault="00404457" w:rsidP="00404457">
      <w:pPr>
        <w:spacing w:line="259" w:lineRule="auto"/>
        <w:jc w:val="left"/>
      </w:pPr>
      <w:r>
        <w:t xml:space="preserve"> </w:t>
      </w:r>
    </w:p>
    <w:p w:rsidR="00404457" w:rsidRDefault="00404457" w:rsidP="00404457">
      <w:pPr>
        <w:ind w:left="-5"/>
      </w:pPr>
      <w:r>
        <w:t xml:space="preserve">The Town may from time to time retain the services of suitably qualified investment professionals to provide assistance in investment strategy formulation, portfolio implementation and monitoring.  </w:t>
      </w:r>
    </w:p>
    <w:p w:rsidR="00404457" w:rsidRDefault="00404457" w:rsidP="00404457">
      <w:pPr>
        <w:spacing w:line="259" w:lineRule="auto"/>
        <w:jc w:val="left"/>
      </w:pPr>
      <w:r>
        <w:t xml:space="preserve"> </w:t>
      </w:r>
    </w:p>
    <w:p w:rsidR="00404457" w:rsidRDefault="00404457" w:rsidP="00404457">
      <w:pPr>
        <w:ind w:left="-5"/>
      </w:pPr>
      <w:r>
        <w:t xml:space="preserve">Any such advisor must be approved by Council and licensed by the Australian Securities and Investment Commission. The advisor must be an independent person who has no actual or potential conflict of interest in relation to investment products being recommended and is free to choose the most appropriate product within the terms and conditions of this Investment Policy.  </w:t>
      </w:r>
    </w:p>
    <w:p w:rsidR="00404457" w:rsidRDefault="00404457" w:rsidP="00404457">
      <w:pPr>
        <w:spacing w:line="259" w:lineRule="auto"/>
        <w:ind w:right="5824"/>
        <w:jc w:val="left"/>
      </w:pPr>
    </w:p>
    <w:p w:rsidR="00404457" w:rsidRDefault="00404457" w:rsidP="00404457">
      <w:pPr>
        <w:ind w:left="-5"/>
      </w:pPr>
      <w:r>
        <w:t xml:space="preserve">Any independent advisor engaged by the Town is required to provide written confirmation that they do not have any actual or potential conflicts of interest in relation to the investments they are recommending or reviewing, including that they are not receiving any commissions or other benefits in relation to the investments being recommended or reviewed. </w:t>
      </w:r>
    </w:p>
    <w:p w:rsidR="00404457" w:rsidRDefault="00404457" w:rsidP="00404457">
      <w:pPr>
        <w:spacing w:line="259" w:lineRule="auto"/>
        <w:jc w:val="left"/>
      </w:pPr>
      <w:r>
        <w:t xml:space="preserve"> </w:t>
      </w:r>
    </w:p>
    <w:p w:rsidR="00404457" w:rsidRDefault="00404457" w:rsidP="00404457">
      <w:pPr>
        <w:pStyle w:val="Heading0"/>
      </w:pPr>
      <w:r>
        <w:t>Reporting and Performance Monitoring</w:t>
      </w:r>
    </w:p>
    <w:p w:rsidR="00404457" w:rsidRDefault="00404457" w:rsidP="00404457">
      <w:pPr>
        <w:spacing w:line="259" w:lineRule="auto"/>
        <w:jc w:val="left"/>
      </w:pPr>
    </w:p>
    <w:p w:rsidR="00404457" w:rsidRDefault="00404457" w:rsidP="00404457">
      <w:pPr>
        <w:ind w:left="-5"/>
      </w:pPr>
      <w:r>
        <w:t xml:space="preserve">Council will receive a monthly report on the investment portfolio detailing the performance of the investment portfolio and Counterparty percentage exposure of total portfolio. A summary of the composition of the investment portfolio by credit rating and institution will also be included.  </w:t>
      </w:r>
    </w:p>
    <w:p w:rsidR="00404457" w:rsidRDefault="00404457" w:rsidP="00404457">
      <w:pPr>
        <w:spacing w:line="259" w:lineRule="auto"/>
        <w:jc w:val="left"/>
      </w:pPr>
      <w:r>
        <w:t xml:space="preserve"> </w:t>
      </w:r>
    </w:p>
    <w:p w:rsidR="00404457" w:rsidRDefault="00404457" w:rsidP="00404457">
      <w:pPr>
        <w:pStyle w:val="Heading0"/>
      </w:pPr>
      <w:r>
        <w:t>Definitions</w:t>
      </w:r>
    </w:p>
    <w:p w:rsidR="00404457" w:rsidRDefault="00404457" w:rsidP="00404457">
      <w:pPr>
        <w:spacing w:line="259" w:lineRule="auto"/>
        <w:jc w:val="left"/>
      </w:pPr>
    </w:p>
    <w:p w:rsidR="00404457" w:rsidRDefault="00404457" w:rsidP="00404457">
      <w:pPr>
        <w:ind w:left="-5"/>
      </w:pPr>
      <w:r>
        <w:t xml:space="preserve">Nil </w:t>
      </w:r>
    </w:p>
    <w:p w:rsidR="00404457" w:rsidRDefault="00404457" w:rsidP="00404457">
      <w:pPr>
        <w:spacing w:line="259" w:lineRule="auto"/>
        <w:jc w:val="left"/>
      </w:pPr>
      <w:r>
        <w:t xml:space="preserve"> </w:t>
      </w:r>
    </w:p>
    <w:tbl>
      <w:tblPr>
        <w:tblStyle w:val="TableGrid0"/>
        <w:tblW w:w="8760" w:type="dxa"/>
        <w:tblInd w:w="0" w:type="dxa"/>
        <w:tblCellMar>
          <w:top w:w="63" w:type="dxa"/>
          <w:left w:w="108" w:type="dxa"/>
          <w:right w:w="115" w:type="dxa"/>
        </w:tblCellMar>
        <w:tblLook w:val="04A0" w:firstRow="1" w:lastRow="0" w:firstColumn="1" w:lastColumn="0" w:noHBand="0" w:noVBand="1"/>
      </w:tblPr>
      <w:tblGrid>
        <w:gridCol w:w="2443"/>
        <w:gridCol w:w="6317"/>
      </w:tblGrid>
      <w:tr w:rsidR="00404457" w:rsidTr="00C51B52">
        <w:trPr>
          <w:trHeight w:val="1452"/>
        </w:trPr>
        <w:tc>
          <w:tcPr>
            <w:tcW w:w="2443" w:type="dxa"/>
            <w:tcBorders>
              <w:top w:val="single" w:sz="4" w:space="0" w:color="000000"/>
              <w:left w:val="single" w:sz="4" w:space="0" w:color="000000"/>
              <w:bottom w:val="single" w:sz="4" w:space="0" w:color="000000"/>
              <w:right w:val="single" w:sz="4" w:space="0" w:color="000000"/>
            </w:tcBorders>
          </w:tcPr>
          <w:p w:rsidR="00404457" w:rsidRDefault="00404457" w:rsidP="00C51B52">
            <w:pPr>
              <w:spacing w:line="259" w:lineRule="auto"/>
              <w:jc w:val="left"/>
            </w:pPr>
            <w:r>
              <w:lastRenderedPageBreak/>
              <w:t xml:space="preserve">Relevant legislation </w:t>
            </w:r>
          </w:p>
        </w:tc>
        <w:tc>
          <w:tcPr>
            <w:tcW w:w="6317" w:type="dxa"/>
            <w:tcBorders>
              <w:top w:val="single" w:sz="4" w:space="0" w:color="000000"/>
              <w:left w:val="single" w:sz="4" w:space="0" w:color="000000"/>
              <w:bottom w:val="single" w:sz="4" w:space="0" w:color="000000"/>
              <w:right w:val="single" w:sz="4" w:space="0" w:color="000000"/>
            </w:tcBorders>
          </w:tcPr>
          <w:p w:rsidR="00404457" w:rsidRDefault="00404457" w:rsidP="00C51B52">
            <w:pPr>
              <w:spacing w:after="62" w:line="259" w:lineRule="auto"/>
              <w:jc w:val="left"/>
            </w:pPr>
            <w:r>
              <w:rPr>
                <w:i/>
              </w:rPr>
              <w:t xml:space="preserve">Local Government Act 1995 </w:t>
            </w:r>
          </w:p>
          <w:p w:rsidR="00404457" w:rsidRDefault="00404457" w:rsidP="00C51B52">
            <w:pPr>
              <w:spacing w:after="62" w:line="261" w:lineRule="auto"/>
              <w:jc w:val="left"/>
            </w:pPr>
            <w:r>
              <w:rPr>
                <w:i/>
              </w:rPr>
              <w:t xml:space="preserve">Local Government (Financial Management) Regulations 1996 </w:t>
            </w:r>
          </w:p>
          <w:p w:rsidR="00404457" w:rsidRDefault="00404457" w:rsidP="00C51B52">
            <w:pPr>
              <w:spacing w:line="259" w:lineRule="auto"/>
              <w:jc w:val="left"/>
            </w:pPr>
            <w:r>
              <w:rPr>
                <w:i/>
              </w:rPr>
              <w:t>The Trustees Act 1962</w:t>
            </w:r>
            <w:r>
              <w:t xml:space="preserve"> </w:t>
            </w:r>
          </w:p>
          <w:p w:rsidR="00404457" w:rsidRPr="00F6501B" w:rsidRDefault="00404457" w:rsidP="00C51B52">
            <w:pPr>
              <w:spacing w:line="259" w:lineRule="auto"/>
              <w:jc w:val="left"/>
              <w:rPr>
                <w:i/>
              </w:rPr>
            </w:pPr>
            <w:r w:rsidRPr="00F6501B">
              <w:rPr>
                <w:i/>
              </w:rPr>
              <w:t>Banking Act 1959</w:t>
            </w:r>
          </w:p>
        </w:tc>
      </w:tr>
      <w:tr w:rsidR="00404457" w:rsidTr="00C51B52">
        <w:trPr>
          <w:trHeight w:val="425"/>
        </w:trPr>
        <w:tc>
          <w:tcPr>
            <w:tcW w:w="2443" w:type="dxa"/>
            <w:tcBorders>
              <w:top w:val="single" w:sz="4" w:space="0" w:color="000000"/>
              <w:left w:val="single" w:sz="4" w:space="0" w:color="000000"/>
              <w:bottom w:val="single" w:sz="4" w:space="0" w:color="000000"/>
              <w:right w:val="single" w:sz="4" w:space="0" w:color="000000"/>
            </w:tcBorders>
          </w:tcPr>
          <w:p w:rsidR="00404457" w:rsidRDefault="00404457" w:rsidP="00C51B52">
            <w:pPr>
              <w:spacing w:line="259" w:lineRule="auto"/>
              <w:jc w:val="left"/>
            </w:pPr>
            <w:r>
              <w:t xml:space="preserve">Delegated authority </w:t>
            </w:r>
          </w:p>
        </w:tc>
        <w:tc>
          <w:tcPr>
            <w:tcW w:w="6317" w:type="dxa"/>
            <w:tcBorders>
              <w:top w:val="single" w:sz="4" w:space="0" w:color="000000"/>
              <w:left w:val="single" w:sz="4" w:space="0" w:color="000000"/>
              <w:bottom w:val="single" w:sz="4" w:space="0" w:color="000000"/>
              <w:right w:val="single" w:sz="4" w:space="0" w:color="000000"/>
            </w:tcBorders>
          </w:tcPr>
          <w:p w:rsidR="00404457" w:rsidRDefault="00404457" w:rsidP="00C51B52">
            <w:pPr>
              <w:spacing w:line="259" w:lineRule="auto"/>
              <w:jc w:val="left"/>
            </w:pPr>
            <w:r>
              <w:t xml:space="preserve">Yes </w:t>
            </w:r>
          </w:p>
        </w:tc>
      </w:tr>
      <w:tr w:rsidR="00404457" w:rsidTr="00C51B52">
        <w:trPr>
          <w:trHeight w:val="425"/>
        </w:trPr>
        <w:tc>
          <w:tcPr>
            <w:tcW w:w="2443" w:type="dxa"/>
            <w:tcBorders>
              <w:top w:val="single" w:sz="4" w:space="0" w:color="000000"/>
              <w:left w:val="single" w:sz="4" w:space="0" w:color="000000"/>
              <w:bottom w:val="single" w:sz="4" w:space="0" w:color="000000"/>
              <w:right w:val="single" w:sz="4" w:space="0" w:color="000000"/>
            </w:tcBorders>
          </w:tcPr>
          <w:p w:rsidR="00404457" w:rsidRDefault="00404457" w:rsidP="00C51B52">
            <w:pPr>
              <w:spacing w:line="259" w:lineRule="auto"/>
              <w:jc w:val="left"/>
            </w:pPr>
            <w:r>
              <w:t xml:space="preserve">Business unit </w:t>
            </w:r>
          </w:p>
        </w:tc>
        <w:tc>
          <w:tcPr>
            <w:tcW w:w="6317" w:type="dxa"/>
            <w:tcBorders>
              <w:top w:val="single" w:sz="4" w:space="0" w:color="000000"/>
              <w:left w:val="single" w:sz="4" w:space="0" w:color="000000"/>
              <w:bottom w:val="single" w:sz="4" w:space="0" w:color="000000"/>
              <w:right w:val="single" w:sz="4" w:space="0" w:color="000000"/>
            </w:tcBorders>
          </w:tcPr>
          <w:p w:rsidR="00404457" w:rsidRDefault="00404457" w:rsidP="00C51B52">
            <w:pPr>
              <w:spacing w:line="259" w:lineRule="auto"/>
              <w:jc w:val="left"/>
            </w:pPr>
            <w:r>
              <w:t xml:space="preserve">Financial Services </w:t>
            </w:r>
          </w:p>
        </w:tc>
      </w:tr>
      <w:tr w:rsidR="00404457" w:rsidTr="00C51B52">
        <w:trPr>
          <w:trHeight w:val="425"/>
        </w:trPr>
        <w:tc>
          <w:tcPr>
            <w:tcW w:w="2443" w:type="dxa"/>
            <w:tcBorders>
              <w:top w:val="single" w:sz="4" w:space="0" w:color="000000"/>
              <w:left w:val="single" w:sz="4" w:space="0" w:color="000000"/>
              <w:bottom w:val="single" w:sz="4" w:space="0" w:color="000000"/>
              <w:right w:val="single" w:sz="4" w:space="0" w:color="000000"/>
            </w:tcBorders>
          </w:tcPr>
          <w:p w:rsidR="00404457" w:rsidRDefault="00404457" w:rsidP="00C51B52">
            <w:pPr>
              <w:spacing w:line="259" w:lineRule="auto"/>
              <w:jc w:val="left"/>
            </w:pPr>
            <w:r>
              <w:t xml:space="preserve">Directorate </w:t>
            </w:r>
          </w:p>
        </w:tc>
        <w:tc>
          <w:tcPr>
            <w:tcW w:w="6317" w:type="dxa"/>
            <w:tcBorders>
              <w:top w:val="single" w:sz="4" w:space="0" w:color="000000"/>
              <w:left w:val="single" w:sz="4" w:space="0" w:color="000000"/>
              <w:bottom w:val="single" w:sz="4" w:space="0" w:color="000000"/>
              <w:right w:val="single" w:sz="4" w:space="0" w:color="000000"/>
            </w:tcBorders>
          </w:tcPr>
          <w:p w:rsidR="00404457" w:rsidRDefault="00404457" w:rsidP="00C51B52">
            <w:pPr>
              <w:spacing w:line="259" w:lineRule="auto"/>
              <w:jc w:val="left"/>
            </w:pPr>
            <w:r>
              <w:t xml:space="preserve">Corporate Services </w:t>
            </w:r>
          </w:p>
        </w:tc>
      </w:tr>
    </w:tbl>
    <w:p w:rsidR="00404457" w:rsidRDefault="00404457" w:rsidP="00404457">
      <w:pPr>
        <w:spacing w:line="259" w:lineRule="auto"/>
        <w:jc w:val="left"/>
      </w:pPr>
      <w:r>
        <w:t xml:space="preserve"> </w:t>
      </w:r>
    </w:p>
    <w:tbl>
      <w:tblPr>
        <w:tblStyle w:val="TableGrid0"/>
        <w:tblW w:w="8760" w:type="dxa"/>
        <w:tblInd w:w="0" w:type="dxa"/>
        <w:tblCellMar>
          <w:top w:w="63" w:type="dxa"/>
          <w:left w:w="108" w:type="dxa"/>
          <w:right w:w="115" w:type="dxa"/>
        </w:tblCellMar>
        <w:tblLook w:val="04A0" w:firstRow="1" w:lastRow="0" w:firstColumn="1" w:lastColumn="0" w:noHBand="0" w:noVBand="1"/>
      </w:tblPr>
      <w:tblGrid>
        <w:gridCol w:w="2410"/>
        <w:gridCol w:w="1946"/>
        <w:gridCol w:w="2018"/>
        <w:gridCol w:w="2386"/>
      </w:tblGrid>
      <w:tr w:rsidR="00404457" w:rsidTr="00C51B52">
        <w:trPr>
          <w:trHeight w:val="430"/>
        </w:trPr>
        <w:tc>
          <w:tcPr>
            <w:tcW w:w="4356" w:type="dxa"/>
            <w:gridSpan w:val="2"/>
            <w:tcBorders>
              <w:top w:val="single" w:sz="4" w:space="0" w:color="000000"/>
              <w:left w:val="single" w:sz="4" w:space="0" w:color="000000"/>
              <w:bottom w:val="single" w:sz="4" w:space="0" w:color="000000"/>
              <w:right w:val="nil"/>
            </w:tcBorders>
          </w:tcPr>
          <w:p w:rsidR="00404457" w:rsidRDefault="00404457" w:rsidP="00C51B52">
            <w:pPr>
              <w:spacing w:line="259" w:lineRule="auto"/>
              <w:jc w:val="left"/>
            </w:pPr>
            <w:r>
              <w:rPr>
                <w:i/>
              </w:rPr>
              <w:t>Governance to complete this section</w:t>
            </w:r>
            <w:r>
              <w:t xml:space="preserve"> </w:t>
            </w:r>
          </w:p>
        </w:tc>
        <w:tc>
          <w:tcPr>
            <w:tcW w:w="2018" w:type="dxa"/>
            <w:tcBorders>
              <w:top w:val="single" w:sz="4" w:space="0" w:color="000000"/>
              <w:left w:val="nil"/>
              <w:bottom w:val="single" w:sz="4" w:space="0" w:color="000000"/>
              <w:right w:val="nil"/>
            </w:tcBorders>
          </w:tcPr>
          <w:p w:rsidR="00404457" w:rsidRDefault="00404457" w:rsidP="00C51B52">
            <w:pPr>
              <w:spacing w:after="160" w:line="259" w:lineRule="auto"/>
              <w:jc w:val="left"/>
            </w:pPr>
          </w:p>
        </w:tc>
        <w:tc>
          <w:tcPr>
            <w:tcW w:w="2386" w:type="dxa"/>
            <w:tcBorders>
              <w:top w:val="single" w:sz="4" w:space="0" w:color="000000"/>
              <w:left w:val="nil"/>
              <w:bottom w:val="single" w:sz="4" w:space="0" w:color="000000"/>
              <w:right w:val="single" w:sz="4" w:space="0" w:color="000000"/>
            </w:tcBorders>
            <w:vAlign w:val="bottom"/>
          </w:tcPr>
          <w:p w:rsidR="00404457" w:rsidRDefault="00404457" w:rsidP="00C51B52">
            <w:pPr>
              <w:spacing w:after="160" w:line="259" w:lineRule="auto"/>
              <w:jc w:val="left"/>
            </w:pPr>
          </w:p>
        </w:tc>
      </w:tr>
      <w:tr w:rsidR="00404457" w:rsidTr="00C51B52">
        <w:trPr>
          <w:trHeight w:val="427"/>
        </w:trPr>
        <w:tc>
          <w:tcPr>
            <w:tcW w:w="2410" w:type="dxa"/>
            <w:vMerge w:val="restart"/>
            <w:tcBorders>
              <w:top w:val="single" w:sz="4" w:space="0" w:color="000000"/>
              <w:left w:val="single" w:sz="4" w:space="0" w:color="000000"/>
              <w:bottom w:val="single" w:sz="4" w:space="0" w:color="000000"/>
              <w:right w:val="single" w:sz="4" w:space="0" w:color="000000"/>
            </w:tcBorders>
          </w:tcPr>
          <w:p w:rsidR="00404457" w:rsidRDefault="00404457" w:rsidP="00C51B52">
            <w:pPr>
              <w:spacing w:line="259" w:lineRule="auto"/>
              <w:jc w:val="left"/>
            </w:pPr>
            <w:r>
              <w:t>Version Control</w:t>
            </w:r>
            <w:r>
              <w:rPr>
                <w:i/>
              </w:rPr>
              <w:t xml:space="preserve"> </w:t>
            </w:r>
          </w:p>
        </w:tc>
        <w:tc>
          <w:tcPr>
            <w:tcW w:w="1946" w:type="dxa"/>
            <w:tcBorders>
              <w:top w:val="single" w:sz="4" w:space="0" w:color="000000"/>
              <w:left w:val="single" w:sz="4" w:space="0" w:color="000000"/>
              <w:bottom w:val="single" w:sz="4" w:space="0" w:color="000000"/>
              <w:right w:val="single" w:sz="4" w:space="0" w:color="000000"/>
            </w:tcBorders>
          </w:tcPr>
          <w:p w:rsidR="00404457" w:rsidRDefault="00404457" w:rsidP="00C51B52">
            <w:pPr>
              <w:spacing w:line="259" w:lineRule="auto"/>
              <w:jc w:val="left"/>
            </w:pPr>
            <w:r>
              <w:t xml:space="preserve">Version No. </w:t>
            </w:r>
          </w:p>
        </w:tc>
        <w:tc>
          <w:tcPr>
            <w:tcW w:w="2018" w:type="dxa"/>
            <w:tcBorders>
              <w:top w:val="single" w:sz="4" w:space="0" w:color="000000"/>
              <w:left w:val="single" w:sz="4" w:space="0" w:color="000000"/>
              <w:bottom w:val="single" w:sz="4" w:space="0" w:color="000000"/>
              <w:right w:val="single" w:sz="4" w:space="0" w:color="000000"/>
            </w:tcBorders>
          </w:tcPr>
          <w:p w:rsidR="00404457" w:rsidRDefault="00404457" w:rsidP="00C51B52">
            <w:pPr>
              <w:spacing w:line="259" w:lineRule="auto"/>
              <w:jc w:val="left"/>
            </w:pPr>
            <w:r>
              <w:t xml:space="preserve">Resolution No.  </w:t>
            </w:r>
          </w:p>
        </w:tc>
        <w:tc>
          <w:tcPr>
            <w:tcW w:w="2386" w:type="dxa"/>
            <w:tcBorders>
              <w:top w:val="single" w:sz="4" w:space="0" w:color="000000"/>
              <w:left w:val="single" w:sz="4" w:space="0" w:color="000000"/>
              <w:bottom w:val="single" w:sz="4" w:space="0" w:color="000000"/>
              <w:right w:val="single" w:sz="4" w:space="0" w:color="000000"/>
            </w:tcBorders>
          </w:tcPr>
          <w:p w:rsidR="00404457" w:rsidRDefault="00404457" w:rsidP="00C51B52">
            <w:pPr>
              <w:spacing w:line="259" w:lineRule="auto"/>
              <w:jc w:val="left"/>
            </w:pPr>
            <w:r>
              <w:t xml:space="preserve">Adoption date </w:t>
            </w:r>
          </w:p>
        </w:tc>
      </w:tr>
      <w:tr w:rsidR="00404457" w:rsidTr="00C51B52">
        <w:trPr>
          <w:trHeight w:val="1843"/>
        </w:trPr>
        <w:tc>
          <w:tcPr>
            <w:tcW w:w="0" w:type="auto"/>
            <w:vMerge/>
            <w:tcBorders>
              <w:top w:val="nil"/>
              <w:left w:val="single" w:sz="4" w:space="0" w:color="000000"/>
              <w:bottom w:val="single" w:sz="4" w:space="0" w:color="000000"/>
              <w:right w:val="single" w:sz="4" w:space="0" w:color="000000"/>
            </w:tcBorders>
          </w:tcPr>
          <w:p w:rsidR="00404457" w:rsidRDefault="00404457" w:rsidP="00C51B52">
            <w:pPr>
              <w:spacing w:after="160" w:line="259" w:lineRule="auto"/>
              <w:jc w:val="left"/>
            </w:pPr>
          </w:p>
        </w:tc>
        <w:tc>
          <w:tcPr>
            <w:tcW w:w="1946" w:type="dxa"/>
            <w:tcBorders>
              <w:top w:val="single" w:sz="4" w:space="0" w:color="000000"/>
              <w:left w:val="single" w:sz="4" w:space="0" w:color="000000"/>
              <w:bottom w:val="single" w:sz="4" w:space="0" w:color="000000"/>
              <w:right w:val="single" w:sz="4" w:space="0" w:color="000000"/>
            </w:tcBorders>
          </w:tcPr>
          <w:p w:rsidR="00404457" w:rsidRDefault="00404457" w:rsidP="00C51B52">
            <w:pPr>
              <w:spacing w:after="57" w:line="259" w:lineRule="auto"/>
              <w:jc w:val="left"/>
            </w:pPr>
            <w:r>
              <w:t xml:space="preserve">V01 </w:t>
            </w:r>
          </w:p>
          <w:p w:rsidR="00404457" w:rsidRDefault="00404457" w:rsidP="00C51B52">
            <w:pPr>
              <w:spacing w:after="55" w:line="259" w:lineRule="auto"/>
              <w:jc w:val="left"/>
            </w:pPr>
            <w:r>
              <w:t xml:space="preserve">V02 </w:t>
            </w:r>
          </w:p>
          <w:p w:rsidR="00404457" w:rsidRDefault="00404457" w:rsidP="00C51B52">
            <w:pPr>
              <w:spacing w:after="57" w:line="259" w:lineRule="auto"/>
              <w:jc w:val="left"/>
            </w:pPr>
            <w:r>
              <w:t xml:space="preserve">V03 </w:t>
            </w:r>
          </w:p>
          <w:p w:rsidR="00404457" w:rsidRDefault="00404457" w:rsidP="00C51B52">
            <w:pPr>
              <w:spacing w:after="57" w:line="259" w:lineRule="auto"/>
              <w:jc w:val="left"/>
            </w:pPr>
            <w:r>
              <w:t xml:space="preserve">V04 </w:t>
            </w:r>
          </w:p>
          <w:p w:rsidR="00404457" w:rsidRDefault="00404457" w:rsidP="00C51B52">
            <w:pPr>
              <w:spacing w:line="259" w:lineRule="auto"/>
              <w:jc w:val="left"/>
            </w:pPr>
            <w:r>
              <w:t>V05</w:t>
            </w:r>
          </w:p>
          <w:p w:rsidR="00404457" w:rsidRDefault="00404457" w:rsidP="00C51B52">
            <w:pPr>
              <w:spacing w:line="259" w:lineRule="auto"/>
              <w:jc w:val="left"/>
            </w:pPr>
            <w:r>
              <w:t>V06</w:t>
            </w:r>
          </w:p>
        </w:tc>
        <w:tc>
          <w:tcPr>
            <w:tcW w:w="2018" w:type="dxa"/>
            <w:tcBorders>
              <w:top w:val="single" w:sz="4" w:space="0" w:color="000000"/>
              <w:left w:val="single" w:sz="4" w:space="0" w:color="000000"/>
              <w:bottom w:val="single" w:sz="4" w:space="0" w:color="000000"/>
              <w:right w:val="single" w:sz="4" w:space="0" w:color="000000"/>
            </w:tcBorders>
          </w:tcPr>
          <w:p w:rsidR="00404457" w:rsidRDefault="00404457" w:rsidP="00C51B52">
            <w:pPr>
              <w:spacing w:after="57" w:line="259" w:lineRule="auto"/>
              <w:jc w:val="left"/>
            </w:pPr>
            <w:r>
              <w:t xml:space="preserve">200708/160 </w:t>
            </w:r>
          </w:p>
          <w:p w:rsidR="00404457" w:rsidRDefault="00404457" w:rsidP="00C51B52">
            <w:pPr>
              <w:spacing w:after="55" w:line="259" w:lineRule="auto"/>
              <w:jc w:val="left"/>
            </w:pPr>
            <w:r>
              <w:t xml:space="preserve">200809/396 </w:t>
            </w:r>
          </w:p>
          <w:p w:rsidR="00404457" w:rsidRDefault="00404457" w:rsidP="00C51B52">
            <w:pPr>
              <w:spacing w:after="57" w:line="259" w:lineRule="auto"/>
              <w:jc w:val="left"/>
            </w:pPr>
            <w:r>
              <w:t xml:space="preserve">201112/008 </w:t>
            </w:r>
          </w:p>
          <w:p w:rsidR="00404457" w:rsidRDefault="00404457" w:rsidP="00C51B52">
            <w:pPr>
              <w:spacing w:after="57" w:line="259" w:lineRule="auto"/>
              <w:jc w:val="left"/>
            </w:pPr>
            <w:r>
              <w:t xml:space="preserve">201314/338 </w:t>
            </w:r>
          </w:p>
          <w:p w:rsidR="00404457" w:rsidRDefault="00404457" w:rsidP="00C51B52">
            <w:pPr>
              <w:spacing w:line="259" w:lineRule="auto"/>
              <w:jc w:val="left"/>
            </w:pPr>
            <w:r>
              <w:t xml:space="preserve">201516/012 </w:t>
            </w:r>
          </w:p>
          <w:p w:rsidR="00404457" w:rsidRDefault="00404457" w:rsidP="00C51B52">
            <w:pPr>
              <w:spacing w:line="259" w:lineRule="auto"/>
              <w:jc w:val="left"/>
            </w:pPr>
            <w:r>
              <w:t>CM202021/040</w:t>
            </w:r>
          </w:p>
        </w:tc>
        <w:tc>
          <w:tcPr>
            <w:tcW w:w="2386" w:type="dxa"/>
            <w:tcBorders>
              <w:top w:val="single" w:sz="4" w:space="0" w:color="000000"/>
              <w:left w:val="single" w:sz="4" w:space="0" w:color="000000"/>
              <w:bottom w:val="single" w:sz="4" w:space="0" w:color="000000"/>
              <w:right w:val="single" w:sz="4" w:space="0" w:color="000000"/>
            </w:tcBorders>
          </w:tcPr>
          <w:p w:rsidR="00404457" w:rsidRDefault="00404457" w:rsidP="00404457">
            <w:pPr>
              <w:numPr>
                <w:ilvl w:val="0"/>
                <w:numId w:val="79"/>
              </w:numPr>
              <w:spacing w:after="57" w:line="259" w:lineRule="auto"/>
              <w:ind w:hanging="360"/>
              <w:jc w:val="left"/>
            </w:pPr>
            <w:r>
              <w:t xml:space="preserve">April 2008 </w:t>
            </w:r>
          </w:p>
          <w:p w:rsidR="00404457" w:rsidRDefault="00404457" w:rsidP="00404457">
            <w:pPr>
              <w:numPr>
                <w:ilvl w:val="0"/>
                <w:numId w:val="79"/>
              </w:numPr>
              <w:spacing w:after="55" w:line="259" w:lineRule="auto"/>
              <w:ind w:hanging="360"/>
              <w:jc w:val="left"/>
            </w:pPr>
            <w:r>
              <w:t xml:space="preserve">June 2009 </w:t>
            </w:r>
          </w:p>
          <w:p w:rsidR="00404457" w:rsidRDefault="00404457" w:rsidP="00C51B52">
            <w:pPr>
              <w:spacing w:after="57" w:line="259" w:lineRule="auto"/>
              <w:jc w:val="left"/>
            </w:pPr>
            <w:r>
              <w:t xml:space="preserve">13 July 2011 </w:t>
            </w:r>
          </w:p>
          <w:p w:rsidR="00404457" w:rsidRDefault="00404457" w:rsidP="00404457">
            <w:pPr>
              <w:numPr>
                <w:ilvl w:val="0"/>
                <w:numId w:val="80"/>
              </w:numPr>
              <w:spacing w:after="57" w:line="259" w:lineRule="auto"/>
              <w:ind w:hanging="360"/>
              <w:jc w:val="left"/>
            </w:pPr>
            <w:r>
              <w:t xml:space="preserve">May 2014  </w:t>
            </w:r>
          </w:p>
          <w:p w:rsidR="00404457" w:rsidRDefault="00404457" w:rsidP="00404457">
            <w:pPr>
              <w:numPr>
                <w:ilvl w:val="0"/>
                <w:numId w:val="80"/>
              </w:numPr>
              <w:spacing w:line="259" w:lineRule="auto"/>
              <w:ind w:hanging="360"/>
              <w:jc w:val="left"/>
            </w:pPr>
            <w:r>
              <w:t xml:space="preserve">July 2015  </w:t>
            </w:r>
          </w:p>
          <w:p w:rsidR="00404457" w:rsidRDefault="00404457" w:rsidP="00C51B52">
            <w:pPr>
              <w:spacing w:line="259" w:lineRule="auto"/>
              <w:jc w:val="left"/>
            </w:pPr>
            <w:r>
              <w:t>23 September 2020</w:t>
            </w:r>
          </w:p>
        </w:tc>
      </w:tr>
      <w:tr w:rsidR="00404457" w:rsidTr="00C51B52">
        <w:trPr>
          <w:trHeight w:val="425"/>
        </w:trPr>
        <w:tc>
          <w:tcPr>
            <w:tcW w:w="2410" w:type="dxa"/>
            <w:tcBorders>
              <w:top w:val="single" w:sz="4" w:space="0" w:color="000000"/>
              <w:left w:val="single" w:sz="4" w:space="0" w:color="000000"/>
              <w:bottom w:val="single" w:sz="4" w:space="0" w:color="000000"/>
              <w:right w:val="single" w:sz="4" w:space="0" w:color="000000"/>
            </w:tcBorders>
          </w:tcPr>
          <w:p w:rsidR="00404457" w:rsidRDefault="00404457" w:rsidP="00C51B52">
            <w:pPr>
              <w:spacing w:line="259" w:lineRule="auto"/>
              <w:jc w:val="left"/>
            </w:pPr>
            <w:r>
              <w:t xml:space="preserve">Review frequency  </w:t>
            </w:r>
          </w:p>
        </w:tc>
        <w:tc>
          <w:tcPr>
            <w:tcW w:w="1946" w:type="dxa"/>
            <w:tcBorders>
              <w:top w:val="single" w:sz="4" w:space="0" w:color="000000"/>
              <w:left w:val="single" w:sz="4" w:space="0" w:color="000000"/>
              <w:bottom w:val="single" w:sz="4" w:space="0" w:color="000000"/>
              <w:right w:val="nil"/>
            </w:tcBorders>
          </w:tcPr>
          <w:p w:rsidR="00404457" w:rsidRDefault="00404457" w:rsidP="00C51B52">
            <w:pPr>
              <w:spacing w:line="259" w:lineRule="auto"/>
              <w:jc w:val="left"/>
            </w:pPr>
            <w:r>
              <w:t xml:space="preserve">Annually </w:t>
            </w:r>
          </w:p>
        </w:tc>
        <w:tc>
          <w:tcPr>
            <w:tcW w:w="2018" w:type="dxa"/>
            <w:tcBorders>
              <w:top w:val="single" w:sz="4" w:space="0" w:color="000000"/>
              <w:left w:val="nil"/>
              <w:bottom w:val="single" w:sz="4" w:space="0" w:color="000000"/>
              <w:right w:val="nil"/>
            </w:tcBorders>
          </w:tcPr>
          <w:p w:rsidR="00404457" w:rsidRDefault="00404457" w:rsidP="00C51B52">
            <w:pPr>
              <w:spacing w:after="160" w:line="259" w:lineRule="auto"/>
              <w:jc w:val="left"/>
            </w:pPr>
          </w:p>
        </w:tc>
        <w:tc>
          <w:tcPr>
            <w:tcW w:w="2386" w:type="dxa"/>
            <w:tcBorders>
              <w:top w:val="single" w:sz="4" w:space="0" w:color="000000"/>
              <w:left w:val="nil"/>
              <w:bottom w:val="single" w:sz="4" w:space="0" w:color="000000"/>
              <w:right w:val="single" w:sz="4" w:space="0" w:color="000000"/>
            </w:tcBorders>
          </w:tcPr>
          <w:p w:rsidR="00404457" w:rsidRDefault="00404457" w:rsidP="00C51B52">
            <w:pPr>
              <w:spacing w:after="160" w:line="259" w:lineRule="auto"/>
              <w:jc w:val="left"/>
            </w:pPr>
          </w:p>
        </w:tc>
      </w:tr>
    </w:tbl>
    <w:p w:rsidR="00404457" w:rsidRDefault="00404457" w:rsidP="00404457">
      <w:pPr>
        <w:spacing w:line="259" w:lineRule="auto"/>
        <w:jc w:val="left"/>
      </w:pPr>
      <w:r>
        <w:t xml:space="preserve"> </w:t>
      </w:r>
    </w:p>
    <w:p w:rsidR="00404457" w:rsidRDefault="00404457" w:rsidP="00404457">
      <w:pPr>
        <w:spacing w:after="48" w:line="244" w:lineRule="auto"/>
        <w:ind w:right="5"/>
      </w:pPr>
      <w:r>
        <w:rPr>
          <w:b/>
          <w:i/>
          <w:sz w:val="20"/>
          <w:u w:val="single" w:color="000000"/>
        </w:rPr>
        <w:t>Document Control Statement</w:t>
      </w:r>
      <w:r>
        <w:rPr>
          <w:i/>
          <w:sz w:val="20"/>
        </w:rPr>
        <w:t xml:space="preserve"> – The electronic reference copy of this Policy is maintained by the Governance Team. Any printed copy may not be up to date and you are advised to check the electronic copy at </w:t>
      </w:r>
      <w:hyperlink r:id="rId37">
        <w:r>
          <w:rPr>
            <w:i/>
            <w:color w:val="0000FF"/>
            <w:sz w:val="20"/>
            <w:u w:val="single" w:color="0000FF"/>
          </w:rPr>
          <w:t>http://www.porthedland.wa.gov.au/documents/public-documents/policies</w:t>
        </w:r>
      </w:hyperlink>
      <w:hyperlink r:id="rId38">
        <w:r>
          <w:rPr>
            <w:i/>
            <w:sz w:val="20"/>
          </w:rPr>
          <w:t xml:space="preserve"> </w:t>
        </w:r>
      </w:hyperlink>
      <w:r>
        <w:rPr>
          <w:i/>
          <w:sz w:val="20"/>
        </w:rPr>
        <w:t xml:space="preserve">to ensure that you have the current version. Alternatively, you may contact the Governance Team. </w:t>
      </w:r>
    </w:p>
    <w:p w:rsidR="008C41DB" w:rsidRDefault="008C41DB" w:rsidP="008C41DB">
      <w:pPr>
        <w:rPr>
          <w:rFonts w:asciiTheme="majorHAnsi" w:eastAsiaTheme="majorEastAsia" w:hAnsiTheme="majorHAnsi" w:cstheme="majorBidi"/>
          <w:color w:val="0070C0"/>
          <w:sz w:val="26"/>
          <w:szCs w:val="26"/>
        </w:rPr>
      </w:pPr>
      <w:r>
        <w:br w:type="page"/>
      </w:r>
    </w:p>
    <w:p w:rsidR="002931FC" w:rsidRDefault="002931FC">
      <w:pPr>
        <w:spacing w:line="276" w:lineRule="auto"/>
        <w:jc w:val="left"/>
        <w:sectPr w:rsidR="002931FC" w:rsidSect="008075BC">
          <w:pgSz w:w="11909" w:h="16834" w:code="9"/>
          <w:pgMar w:top="1135" w:right="1199" w:bottom="851" w:left="1440" w:header="414" w:footer="0" w:gutter="0"/>
          <w:cols w:space="720"/>
          <w:noEndnote/>
          <w:docGrid w:linePitch="326"/>
        </w:sectPr>
      </w:pPr>
      <w:bookmarkStart w:id="266" w:name="_Toc425731808"/>
      <w:bookmarkStart w:id="267" w:name="_Toc427483337"/>
      <w:bookmarkStart w:id="268" w:name="_Toc427983968"/>
      <w:bookmarkStart w:id="269" w:name="_Toc428586607"/>
      <w:bookmarkStart w:id="270" w:name="_Toc442847855"/>
      <w:bookmarkStart w:id="271" w:name="_Toc443967177"/>
      <w:bookmarkStart w:id="272" w:name="_Toc457205732"/>
      <w:bookmarkStart w:id="273" w:name="_Toc459446444"/>
      <w:bookmarkStart w:id="274" w:name="_Toc493063758"/>
      <w:bookmarkStart w:id="275" w:name="_Toc493574591"/>
      <w:bookmarkStart w:id="276" w:name="_Toc493650343"/>
      <w:bookmarkStart w:id="277" w:name="_Toc493650550"/>
      <w:bookmarkStart w:id="278" w:name="_Toc493650756"/>
      <w:bookmarkStart w:id="279" w:name="_Toc493650962"/>
      <w:bookmarkStart w:id="280" w:name="_Toc493651167"/>
      <w:bookmarkStart w:id="281" w:name="_Toc493651374"/>
      <w:bookmarkStart w:id="282" w:name="_Toc495735792"/>
      <w:bookmarkStart w:id="283" w:name="_Toc495735994"/>
      <w:bookmarkStart w:id="284" w:name="_Toc495736198"/>
      <w:bookmarkStart w:id="285" w:name="_Toc504811717"/>
      <w:bookmarkStart w:id="286" w:name="_Toc508515934"/>
      <w:bookmarkStart w:id="287" w:name="_Toc524845242"/>
      <w:bookmarkStart w:id="288" w:name="_Toc524845353"/>
      <w:bookmarkStart w:id="289" w:name="_Toc20114189"/>
      <w:bookmarkStart w:id="290" w:name="_Toc21335193"/>
      <w:bookmarkStart w:id="291" w:name="_Toc21335397"/>
      <w:bookmarkStart w:id="292" w:name="_Toc21335511"/>
      <w:bookmarkStart w:id="293" w:name="_Toc21335625"/>
    </w:p>
    <w:p w:rsidR="0066465E" w:rsidRPr="0065686F" w:rsidRDefault="004C797D" w:rsidP="0066465E">
      <w:pPr>
        <w:pStyle w:val="Heading2"/>
      </w:pPr>
      <w:bookmarkStart w:id="294" w:name="_Toc55484338"/>
      <w:r>
        <w:lastRenderedPageBreak/>
        <w:t>2/015</w:t>
      </w:r>
      <w:r>
        <w:tab/>
      </w:r>
      <w:r w:rsidR="0066465E">
        <w:t>NOTICE OF DISCONTINUANCE (RATES AND DEBTORS)</w:t>
      </w:r>
      <w:bookmarkEnd w:id="294"/>
    </w:p>
    <w:p w:rsidR="00E6443C" w:rsidRDefault="00E6443C" w:rsidP="00851A98"/>
    <w:p w:rsidR="009D7AFF" w:rsidRDefault="009D7AFF" w:rsidP="009D7AFF">
      <w:pPr>
        <w:pStyle w:val="Heading0"/>
      </w:pPr>
      <w:r>
        <w:t>Objective</w:t>
      </w:r>
    </w:p>
    <w:p w:rsidR="009D7AFF" w:rsidRDefault="009D7AFF" w:rsidP="009D7AFF"/>
    <w:p w:rsidR="009D7AFF" w:rsidRPr="005F5F87" w:rsidRDefault="009D7AFF" w:rsidP="009D7AFF">
      <w:r>
        <w:t>The objective of this P</w:t>
      </w:r>
      <w:r w:rsidRPr="005F5F87">
        <w:t xml:space="preserve">olicy is to outline how </w:t>
      </w:r>
      <w:r>
        <w:t xml:space="preserve">the </w:t>
      </w:r>
      <w:r w:rsidRPr="005F5F87">
        <w:t xml:space="preserve">Town of Port Hedland </w:t>
      </w:r>
      <w:r>
        <w:t xml:space="preserve">(Town) </w:t>
      </w:r>
      <w:r w:rsidRPr="005F5F87">
        <w:t xml:space="preserve">processes a request for a Notice of Discontinuance. </w:t>
      </w:r>
    </w:p>
    <w:p w:rsidR="009D7AFF" w:rsidRDefault="009D7AFF" w:rsidP="009D7AFF"/>
    <w:p w:rsidR="009D7AFF" w:rsidRDefault="009D7AFF" w:rsidP="009D7AFF">
      <w:pPr>
        <w:pStyle w:val="Heading0"/>
      </w:pPr>
      <w:r>
        <w:t>Content</w:t>
      </w:r>
    </w:p>
    <w:p w:rsidR="009D7AFF" w:rsidRDefault="009D7AFF" w:rsidP="009D7AFF"/>
    <w:p w:rsidR="009D7AFF" w:rsidRDefault="009D7AFF" w:rsidP="009D7AFF">
      <w:r w:rsidRPr="005F5F87">
        <w:t xml:space="preserve">If rates or general debts remain unpaid after they become due and payable, the </w:t>
      </w:r>
      <w:r>
        <w:t>To</w:t>
      </w:r>
      <w:r w:rsidRPr="005F5F87">
        <w:t>wn</w:t>
      </w:r>
      <w:r>
        <w:t xml:space="preserve"> </w:t>
      </w:r>
      <w:r w:rsidRPr="005F5F87">
        <w:t xml:space="preserve">will commence debt collection proceedings, in accordance with the </w:t>
      </w:r>
      <w:r w:rsidRPr="00A300B8">
        <w:rPr>
          <w:i/>
        </w:rPr>
        <w:t>Local Government Act 1995</w:t>
      </w:r>
      <w:r w:rsidRPr="005F5F87">
        <w:t>, which may result in the issuing of a General Procedure Claim.</w:t>
      </w:r>
    </w:p>
    <w:p w:rsidR="009D7AFF" w:rsidRPr="005F5F87" w:rsidRDefault="009D7AFF" w:rsidP="009D7AFF"/>
    <w:p w:rsidR="009D7AFF" w:rsidRDefault="009D7AFF" w:rsidP="009D7AFF">
      <w:r w:rsidRPr="005F5F87">
        <w:t>If subsequently</w:t>
      </w:r>
      <w:r>
        <w:t>,</w:t>
      </w:r>
      <w:r w:rsidRPr="005F5F87">
        <w:t xml:space="preserve"> rates or general debts are paid in full</w:t>
      </w:r>
      <w:r>
        <w:t xml:space="preserve"> </w:t>
      </w:r>
      <w:r w:rsidRPr="005F5F87">
        <w:t>the ratepayer or debtor at their request will be issued with a letter confirming that overdue amounts relating to this claim have now been paid</w:t>
      </w:r>
      <w:r>
        <w:t>. A</w:t>
      </w:r>
      <w:r w:rsidRPr="005F5F87">
        <w:t xml:space="preserve"> Notice of Discontinuance will not be issued.</w:t>
      </w:r>
    </w:p>
    <w:p w:rsidR="009D7AFF" w:rsidRPr="005F5F87" w:rsidRDefault="009D7AFF" w:rsidP="009D7AFF"/>
    <w:p w:rsidR="009D7AFF" w:rsidRDefault="009D7AFF" w:rsidP="009D7AFF">
      <w:r w:rsidRPr="005F5F87">
        <w:t xml:space="preserve">In the event that a General Procedure Claim is issued in error, upon notification of the error, the Town will promptly issue a Notice of Discontinuance. </w:t>
      </w:r>
    </w:p>
    <w:p w:rsidR="009D7AFF" w:rsidRPr="005F5F87" w:rsidRDefault="009D7AFF" w:rsidP="009D7AFF"/>
    <w:p w:rsidR="009D7AFF" w:rsidRPr="005F5F87" w:rsidRDefault="009D7AFF" w:rsidP="009D7AFF">
      <w:r w:rsidRPr="005F5F87">
        <w:t>The Town will not supply private credit agencies with information regarding legal action it has taken in the recovery of overdue amounts. The Town does recognise that judgement details are accessed via public records through the Courts.</w:t>
      </w:r>
    </w:p>
    <w:p w:rsidR="009D7AFF" w:rsidRPr="00866942" w:rsidRDefault="009D7AFF" w:rsidP="009D7AFF">
      <w:pPr>
        <w:rPr>
          <w:rStyle w:val="Hyperlink"/>
          <w:color w:val="auto"/>
        </w:rPr>
      </w:pPr>
    </w:p>
    <w:p w:rsidR="009D7AFF" w:rsidRDefault="009D7AFF" w:rsidP="009D7AFF">
      <w:pPr>
        <w:pStyle w:val="Heading0"/>
      </w:pPr>
      <w:r>
        <w:t>Definitions</w:t>
      </w:r>
    </w:p>
    <w:p w:rsidR="009D7AFF" w:rsidRDefault="009D7AFF" w:rsidP="009D7AFF">
      <w:pPr>
        <w:rPr>
          <w:color w:val="000000" w:themeColor="text1"/>
        </w:rPr>
      </w:pPr>
    </w:p>
    <w:p w:rsidR="009D7AFF" w:rsidRDefault="009D7AFF" w:rsidP="009D7AFF">
      <w:pPr>
        <w:rPr>
          <w:color w:val="000000" w:themeColor="text1"/>
        </w:rPr>
      </w:pPr>
      <w:r>
        <w:rPr>
          <w:color w:val="000000" w:themeColor="text1"/>
        </w:rPr>
        <w:t>Nil.</w:t>
      </w:r>
    </w:p>
    <w:p w:rsidR="009D7AFF" w:rsidRDefault="009D7AFF" w:rsidP="009D7AFF"/>
    <w:tbl>
      <w:tblPr>
        <w:tblStyle w:val="TableGrid"/>
        <w:tblW w:w="0" w:type="auto"/>
        <w:tblInd w:w="-5" w:type="dxa"/>
        <w:tblLook w:val="04A0" w:firstRow="1" w:lastRow="0" w:firstColumn="1" w:lastColumn="0" w:noHBand="0" w:noVBand="1"/>
      </w:tblPr>
      <w:tblGrid>
        <w:gridCol w:w="2446"/>
        <w:gridCol w:w="6315"/>
      </w:tblGrid>
      <w:tr w:rsidR="009D7AFF" w:rsidTr="00E330FE">
        <w:tc>
          <w:tcPr>
            <w:tcW w:w="2552" w:type="dxa"/>
          </w:tcPr>
          <w:p w:rsidR="009D7AFF" w:rsidRDefault="009D7AFF" w:rsidP="00E330FE">
            <w:pPr>
              <w:pStyle w:val="Table"/>
            </w:pPr>
            <w:r>
              <w:t>Relevant legislation</w:t>
            </w:r>
          </w:p>
        </w:tc>
        <w:tc>
          <w:tcPr>
            <w:tcW w:w="6803" w:type="dxa"/>
          </w:tcPr>
          <w:p w:rsidR="009D7AFF" w:rsidRPr="00A300B8" w:rsidRDefault="009D7AFF" w:rsidP="00E330FE">
            <w:pPr>
              <w:pStyle w:val="Table"/>
              <w:rPr>
                <w:i/>
              </w:rPr>
            </w:pPr>
            <w:r w:rsidRPr="00A300B8">
              <w:rPr>
                <w:i/>
              </w:rPr>
              <w:t>Local Government Act 1995</w:t>
            </w:r>
          </w:p>
        </w:tc>
      </w:tr>
      <w:tr w:rsidR="009D7AFF" w:rsidTr="00E330FE">
        <w:tc>
          <w:tcPr>
            <w:tcW w:w="2552" w:type="dxa"/>
          </w:tcPr>
          <w:p w:rsidR="009D7AFF" w:rsidRDefault="009D7AFF" w:rsidP="00E330FE">
            <w:pPr>
              <w:pStyle w:val="Table"/>
            </w:pPr>
            <w:r>
              <w:t>Delegated authority</w:t>
            </w:r>
          </w:p>
        </w:tc>
        <w:tc>
          <w:tcPr>
            <w:tcW w:w="6803" w:type="dxa"/>
          </w:tcPr>
          <w:p w:rsidR="009D7AFF" w:rsidRDefault="009D7AFF" w:rsidP="00E330FE">
            <w:pPr>
              <w:pStyle w:val="Table"/>
            </w:pPr>
            <w:r>
              <w:t xml:space="preserve">Yes </w:t>
            </w:r>
          </w:p>
        </w:tc>
      </w:tr>
      <w:tr w:rsidR="009D7AFF" w:rsidTr="00E330FE">
        <w:tc>
          <w:tcPr>
            <w:tcW w:w="2552" w:type="dxa"/>
          </w:tcPr>
          <w:p w:rsidR="009D7AFF" w:rsidRDefault="009D7AFF" w:rsidP="00E330FE">
            <w:pPr>
              <w:pStyle w:val="Table"/>
            </w:pPr>
            <w:r>
              <w:t>Business unit</w:t>
            </w:r>
          </w:p>
        </w:tc>
        <w:tc>
          <w:tcPr>
            <w:tcW w:w="6803" w:type="dxa"/>
          </w:tcPr>
          <w:p w:rsidR="009D7AFF" w:rsidRDefault="009D7AFF" w:rsidP="00E330FE">
            <w:pPr>
              <w:pStyle w:val="Table"/>
            </w:pPr>
            <w:r>
              <w:t>Financial Services</w:t>
            </w:r>
          </w:p>
        </w:tc>
      </w:tr>
      <w:tr w:rsidR="009D7AFF" w:rsidTr="00E330FE">
        <w:tc>
          <w:tcPr>
            <w:tcW w:w="2552" w:type="dxa"/>
          </w:tcPr>
          <w:p w:rsidR="009D7AFF" w:rsidRDefault="009D7AFF" w:rsidP="00E330FE">
            <w:pPr>
              <w:pStyle w:val="Table"/>
            </w:pPr>
            <w:r>
              <w:t>Directorate</w:t>
            </w:r>
          </w:p>
        </w:tc>
        <w:tc>
          <w:tcPr>
            <w:tcW w:w="6803" w:type="dxa"/>
          </w:tcPr>
          <w:p w:rsidR="009D7AFF" w:rsidRDefault="009D7AFF" w:rsidP="00E330FE">
            <w:pPr>
              <w:pStyle w:val="Table"/>
            </w:pPr>
            <w:r>
              <w:t>Corporate Services</w:t>
            </w:r>
          </w:p>
        </w:tc>
      </w:tr>
    </w:tbl>
    <w:p w:rsidR="009D7AFF" w:rsidRDefault="009D7AFF" w:rsidP="009D7AFF"/>
    <w:tbl>
      <w:tblPr>
        <w:tblStyle w:val="TableGrid"/>
        <w:tblW w:w="0" w:type="auto"/>
        <w:tblInd w:w="-5" w:type="dxa"/>
        <w:tblLook w:val="04A0" w:firstRow="1" w:lastRow="0" w:firstColumn="1" w:lastColumn="0" w:noHBand="0" w:noVBand="1"/>
      </w:tblPr>
      <w:tblGrid>
        <w:gridCol w:w="2268"/>
        <w:gridCol w:w="2088"/>
        <w:gridCol w:w="2284"/>
        <w:gridCol w:w="2121"/>
      </w:tblGrid>
      <w:tr w:rsidR="009D7AFF" w:rsidTr="00E330FE">
        <w:tc>
          <w:tcPr>
            <w:tcW w:w="8761" w:type="dxa"/>
            <w:gridSpan w:val="4"/>
          </w:tcPr>
          <w:p w:rsidR="009D7AFF" w:rsidRPr="007A30AA" w:rsidRDefault="009D7AFF" w:rsidP="00E330FE">
            <w:pPr>
              <w:pStyle w:val="Table"/>
              <w:rPr>
                <w:color w:val="000000" w:themeColor="text1"/>
              </w:rPr>
            </w:pPr>
            <w:r w:rsidRPr="007A30AA">
              <w:rPr>
                <w:i/>
                <w:color w:val="000000" w:themeColor="text1"/>
              </w:rPr>
              <w:t>Governance to complete this section</w:t>
            </w:r>
          </w:p>
        </w:tc>
      </w:tr>
      <w:tr w:rsidR="009D7AFF" w:rsidTr="00E330FE">
        <w:tc>
          <w:tcPr>
            <w:tcW w:w="2268" w:type="dxa"/>
            <w:vMerge w:val="restart"/>
            <w:tcBorders>
              <w:bottom w:val="nil"/>
            </w:tcBorders>
          </w:tcPr>
          <w:p w:rsidR="009D7AFF" w:rsidRPr="007A30AA" w:rsidRDefault="009D7AFF" w:rsidP="00E330FE">
            <w:pPr>
              <w:pStyle w:val="Table"/>
              <w:rPr>
                <w:i/>
                <w:color w:val="000000" w:themeColor="text1"/>
              </w:rPr>
            </w:pPr>
            <w:r w:rsidRPr="007A30AA">
              <w:rPr>
                <w:color w:val="000000" w:themeColor="text1"/>
              </w:rPr>
              <w:t>Version Control</w:t>
            </w:r>
          </w:p>
        </w:tc>
        <w:tc>
          <w:tcPr>
            <w:tcW w:w="2088" w:type="dxa"/>
          </w:tcPr>
          <w:p w:rsidR="009D7AFF" w:rsidRPr="007A30AA" w:rsidRDefault="009D7AFF" w:rsidP="00E330FE">
            <w:pPr>
              <w:pStyle w:val="Table"/>
              <w:rPr>
                <w:color w:val="000000" w:themeColor="text1"/>
              </w:rPr>
            </w:pPr>
            <w:r w:rsidRPr="007A30AA">
              <w:rPr>
                <w:color w:val="000000" w:themeColor="text1"/>
              </w:rPr>
              <w:t>Version No.</w:t>
            </w:r>
          </w:p>
        </w:tc>
        <w:tc>
          <w:tcPr>
            <w:tcW w:w="2284" w:type="dxa"/>
          </w:tcPr>
          <w:p w:rsidR="009D7AFF" w:rsidRDefault="009D7AFF" w:rsidP="00E330FE">
            <w:pPr>
              <w:pStyle w:val="Table"/>
            </w:pPr>
            <w:r>
              <w:t xml:space="preserve">Resolution No. </w:t>
            </w:r>
          </w:p>
        </w:tc>
        <w:tc>
          <w:tcPr>
            <w:tcW w:w="2121" w:type="dxa"/>
          </w:tcPr>
          <w:p w:rsidR="009D7AFF" w:rsidRDefault="009D7AFF" w:rsidP="00E330FE">
            <w:pPr>
              <w:pStyle w:val="Table"/>
            </w:pPr>
            <w:r>
              <w:t>Adoption date</w:t>
            </w:r>
          </w:p>
        </w:tc>
      </w:tr>
      <w:tr w:rsidR="009D7AFF" w:rsidTr="00E330FE">
        <w:tc>
          <w:tcPr>
            <w:tcW w:w="2268" w:type="dxa"/>
            <w:vMerge/>
            <w:tcBorders>
              <w:bottom w:val="nil"/>
            </w:tcBorders>
          </w:tcPr>
          <w:p w:rsidR="009D7AFF" w:rsidRPr="007A30AA" w:rsidRDefault="009D7AFF" w:rsidP="00E330FE">
            <w:pPr>
              <w:pStyle w:val="Table"/>
              <w:rPr>
                <w:color w:val="000000" w:themeColor="text1"/>
              </w:rPr>
            </w:pPr>
          </w:p>
        </w:tc>
        <w:tc>
          <w:tcPr>
            <w:tcW w:w="2088" w:type="dxa"/>
          </w:tcPr>
          <w:p w:rsidR="009D7AFF" w:rsidRPr="007A30AA" w:rsidRDefault="009D7AFF" w:rsidP="00E330FE">
            <w:pPr>
              <w:pStyle w:val="Table"/>
              <w:rPr>
                <w:color w:val="000000" w:themeColor="text1"/>
              </w:rPr>
            </w:pPr>
            <w:r>
              <w:rPr>
                <w:color w:val="000000" w:themeColor="text1"/>
              </w:rPr>
              <w:t>V01</w:t>
            </w:r>
          </w:p>
        </w:tc>
        <w:tc>
          <w:tcPr>
            <w:tcW w:w="2284" w:type="dxa"/>
          </w:tcPr>
          <w:p w:rsidR="009D7AFF" w:rsidRDefault="009D7AFF" w:rsidP="00E330FE">
            <w:pPr>
              <w:pStyle w:val="Table"/>
            </w:pPr>
            <w:r>
              <w:t>201213/396</w:t>
            </w:r>
          </w:p>
        </w:tc>
        <w:tc>
          <w:tcPr>
            <w:tcW w:w="2121" w:type="dxa"/>
          </w:tcPr>
          <w:p w:rsidR="009D7AFF" w:rsidRDefault="009D7AFF" w:rsidP="00E330FE">
            <w:pPr>
              <w:pStyle w:val="Table"/>
            </w:pPr>
            <w:r>
              <w:t>22 May 2013</w:t>
            </w:r>
          </w:p>
        </w:tc>
      </w:tr>
      <w:tr w:rsidR="009D7AFF" w:rsidTr="00E330FE">
        <w:tc>
          <w:tcPr>
            <w:tcW w:w="2268" w:type="dxa"/>
            <w:tcBorders>
              <w:top w:val="nil"/>
            </w:tcBorders>
          </w:tcPr>
          <w:p w:rsidR="009D7AFF" w:rsidRPr="007A30AA" w:rsidRDefault="009D7AFF" w:rsidP="00E330FE">
            <w:pPr>
              <w:pStyle w:val="Table"/>
              <w:rPr>
                <w:color w:val="000000" w:themeColor="text1"/>
              </w:rPr>
            </w:pPr>
          </w:p>
        </w:tc>
        <w:tc>
          <w:tcPr>
            <w:tcW w:w="2088" w:type="dxa"/>
          </w:tcPr>
          <w:p w:rsidR="009D7AFF" w:rsidRDefault="009D7AFF" w:rsidP="00E330FE">
            <w:pPr>
              <w:pStyle w:val="Table"/>
              <w:rPr>
                <w:color w:val="000000" w:themeColor="text1"/>
              </w:rPr>
            </w:pPr>
            <w:r>
              <w:rPr>
                <w:color w:val="000000" w:themeColor="text1"/>
              </w:rPr>
              <w:t>V02</w:t>
            </w:r>
          </w:p>
        </w:tc>
        <w:tc>
          <w:tcPr>
            <w:tcW w:w="2284" w:type="dxa"/>
          </w:tcPr>
          <w:p w:rsidR="009D7AFF" w:rsidRDefault="009D7AFF" w:rsidP="00E330FE">
            <w:pPr>
              <w:pStyle w:val="Table"/>
            </w:pPr>
            <w:r w:rsidRPr="00722FA9">
              <w:t>CM201920/158</w:t>
            </w:r>
          </w:p>
        </w:tc>
        <w:tc>
          <w:tcPr>
            <w:tcW w:w="2121" w:type="dxa"/>
          </w:tcPr>
          <w:p w:rsidR="009D7AFF" w:rsidRDefault="009D7AFF" w:rsidP="00E330FE">
            <w:pPr>
              <w:pStyle w:val="Table"/>
            </w:pPr>
            <w:r>
              <w:t>26 February 2020</w:t>
            </w:r>
          </w:p>
        </w:tc>
      </w:tr>
      <w:tr w:rsidR="009D7AFF" w:rsidTr="00E330FE">
        <w:tc>
          <w:tcPr>
            <w:tcW w:w="2268" w:type="dxa"/>
          </w:tcPr>
          <w:p w:rsidR="009D7AFF" w:rsidRPr="007A30AA" w:rsidRDefault="009D7AFF" w:rsidP="00E330FE">
            <w:pPr>
              <w:pStyle w:val="Table"/>
              <w:rPr>
                <w:color w:val="000000" w:themeColor="text1"/>
              </w:rPr>
            </w:pPr>
            <w:r w:rsidRPr="007A30AA">
              <w:rPr>
                <w:color w:val="000000" w:themeColor="text1"/>
              </w:rPr>
              <w:t xml:space="preserve">Review frequency </w:t>
            </w:r>
          </w:p>
        </w:tc>
        <w:sdt>
          <w:sdtPr>
            <w:rPr>
              <w:color w:val="000000" w:themeColor="text1"/>
            </w:rPr>
            <w:id w:val="537709755"/>
            <w:placeholder>
              <w:docPart w:val="00543CF6DA1243F798EB8A8920C5E818"/>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6493" w:type="dxa"/>
                <w:gridSpan w:val="3"/>
              </w:tcPr>
              <w:p w:rsidR="009D7AFF" w:rsidRPr="007A30AA" w:rsidRDefault="009D7AFF" w:rsidP="00E330FE">
                <w:pPr>
                  <w:pStyle w:val="Table"/>
                  <w:rPr>
                    <w:color w:val="000000" w:themeColor="text1"/>
                  </w:rPr>
                </w:pPr>
                <w:r>
                  <w:rPr>
                    <w:color w:val="000000" w:themeColor="text1"/>
                  </w:rPr>
                  <w:t>Annually</w:t>
                </w:r>
              </w:p>
            </w:tc>
          </w:sdtContent>
        </w:sdt>
      </w:tr>
    </w:tbl>
    <w:p w:rsidR="009D7AFF" w:rsidRDefault="009D7AFF" w:rsidP="009D7AFF">
      <w:pPr>
        <w:tabs>
          <w:tab w:val="left" w:pos="1080"/>
        </w:tabs>
      </w:pPr>
    </w:p>
    <w:p w:rsidR="009D7AFF" w:rsidRPr="007502A8" w:rsidRDefault="009D7AFF" w:rsidP="009D7AFF">
      <w:pPr>
        <w:pStyle w:val="Blurb"/>
        <w:ind w:left="0"/>
      </w:pPr>
      <w:r w:rsidRPr="007502A8">
        <w:rPr>
          <w:b/>
          <w:u w:val="single"/>
        </w:rPr>
        <w:t>Document Control Statement</w:t>
      </w:r>
      <w:r w:rsidRPr="007502A8">
        <w:t xml:space="preserve"> – The electronic reference copy of this Policy is maintained by the Governance Team. Any printed copy may not be up to date and you are advised to check the </w:t>
      </w:r>
      <w:r w:rsidRPr="007502A8">
        <w:lastRenderedPageBreak/>
        <w:t xml:space="preserve">electronic copy at </w:t>
      </w:r>
      <w:hyperlink r:id="rId39" w:history="1">
        <w:r w:rsidRPr="007502A8">
          <w:rPr>
            <w:rStyle w:val="Hyperlink"/>
          </w:rPr>
          <w:t>http://www.porthedland.wa.gov.au/documents/public-documents/policies</w:t>
        </w:r>
      </w:hyperlink>
      <w:r w:rsidRPr="007502A8">
        <w:t xml:space="preserve"> to ensure that you have the current version. Alternatively, you may contact the Governance Team.</w:t>
      </w:r>
    </w:p>
    <w:p w:rsidR="009D7AFF" w:rsidRDefault="009D7AFF" w:rsidP="00851A98"/>
    <w:p w:rsidR="0066465E" w:rsidRDefault="0066465E">
      <w:pPr>
        <w:spacing w:after="200" w:line="276" w:lineRule="auto"/>
        <w:jc w:val="left"/>
        <w:rPr>
          <w:rFonts w:asciiTheme="majorHAnsi" w:eastAsiaTheme="majorEastAsia" w:hAnsiTheme="majorHAnsi" w:cstheme="majorBidi"/>
          <w:b/>
          <w:bCs/>
          <w:caps/>
          <w:color w:val="002060"/>
          <w:sz w:val="28"/>
          <w:szCs w:val="28"/>
        </w:rPr>
      </w:pPr>
      <w:r>
        <w:br w:type="page"/>
      </w:r>
    </w:p>
    <w:p w:rsidR="003D5C29" w:rsidRDefault="007942D6" w:rsidP="003D5C29">
      <w:pPr>
        <w:pStyle w:val="Heading2"/>
      </w:pPr>
      <w:bookmarkStart w:id="295" w:name="_Toc55484339"/>
      <w:r>
        <w:lastRenderedPageBreak/>
        <w:t>2/016</w:t>
      </w:r>
      <w:r>
        <w:tab/>
      </w:r>
      <w:r w:rsidR="003D5C29">
        <w:rPr>
          <w:caps/>
        </w:rPr>
        <w:t>REGIONAL PRICE PREFERENCE</w:t>
      </w:r>
      <w:bookmarkEnd w:id="295"/>
    </w:p>
    <w:p w:rsidR="000D69B6" w:rsidRPr="00FF4121" w:rsidRDefault="000D69B6" w:rsidP="000D69B6">
      <w:pPr>
        <w:spacing w:before="3"/>
        <w:rPr>
          <w:rFonts w:eastAsia="Helvetica LT Std Light" w:cs="Helvetica LT Std Light"/>
          <w:szCs w:val="24"/>
        </w:rPr>
      </w:pPr>
    </w:p>
    <w:p w:rsidR="000D69B6" w:rsidRPr="00FF4121" w:rsidRDefault="000D69B6" w:rsidP="00404457">
      <w:pPr>
        <w:pStyle w:val="Heading0"/>
        <w:keepNext w:val="0"/>
        <w:keepLines w:val="0"/>
        <w:widowControl w:val="0"/>
        <w:numPr>
          <w:ilvl w:val="0"/>
          <w:numId w:val="57"/>
        </w:numPr>
        <w:jc w:val="left"/>
        <w:rPr>
          <w:rFonts w:eastAsia="Helvetica LT Std Light" w:cs="Helvetica LT Std Light"/>
          <w:szCs w:val="24"/>
        </w:rPr>
      </w:pPr>
      <w:r w:rsidRPr="00FF4121">
        <w:rPr>
          <w:szCs w:val="24"/>
          <w:shd w:val="clear" w:color="auto" w:fill="E7E7E7"/>
        </w:rPr>
        <w:t xml:space="preserve">Objective </w:t>
      </w:r>
      <w:r w:rsidRPr="00FF4121">
        <w:rPr>
          <w:szCs w:val="24"/>
          <w:shd w:val="clear" w:color="auto" w:fill="E7E7E7"/>
        </w:rPr>
        <w:tab/>
      </w:r>
    </w:p>
    <w:p w:rsidR="000D69B6" w:rsidRPr="00FF4121" w:rsidRDefault="000D69B6" w:rsidP="000D69B6">
      <w:pPr>
        <w:rPr>
          <w:rFonts w:eastAsia="Helvetica LT Std Light" w:cs="Helvetica LT Std Light"/>
          <w:szCs w:val="24"/>
        </w:rPr>
      </w:pPr>
    </w:p>
    <w:p w:rsidR="000D69B6" w:rsidRPr="00FF4121" w:rsidRDefault="000D69B6" w:rsidP="000D69B6">
      <w:pPr>
        <w:rPr>
          <w:szCs w:val="24"/>
        </w:rPr>
      </w:pPr>
      <w:r w:rsidRPr="00FF4121">
        <w:rPr>
          <w:szCs w:val="24"/>
        </w:rPr>
        <w:t>To promote local business partnerships within the Town of Port Hedland (Town) by giving preferential consideration to regional suppliers in the procurement of goods or services via tender or quotation</w:t>
      </w:r>
      <w:r>
        <w:rPr>
          <w:szCs w:val="24"/>
        </w:rPr>
        <w:t>.</w:t>
      </w:r>
    </w:p>
    <w:p w:rsidR="000D69B6" w:rsidRPr="00FF4121" w:rsidRDefault="000D69B6" w:rsidP="000D69B6">
      <w:pPr>
        <w:rPr>
          <w:szCs w:val="24"/>
        </w:rPr>
      </w:pPr>
    </w:p>
    <w:p w:rsidR="000D69B6" w:rsidRPr="00FF4121" w:rsidRDefault="000D69B6" w:rsidP="00404457">
      <w:pPr>
        <w:pStyle w:val="Heading0"/>
        <w:keepNext w:val="0"/>
        <w:keepLines w:val="0"/>
        <w:widowControl w:val="0"/>
        <w:numPr>
          <w:ilvl w:val="0"/>
          <w:numId w:val="57"/>
        </w:numPr>
        <w:jc w:val="left"/>
        <w:rPr>
          <w:rFonts w:eastAsia="Helvetica LT Std Light" w:cs="Helvetica LT Std Light"/>
          <w:szCs w:val="24"/>
        </w:rPr>
      </w:pPr>
      <w:r w:rsidRPr="00FF4121">
        <w:rPr>
          <w:szCs w:val="24"/>
          <w:shd w:val="clear" w:color="auto" w:fill="E7E7E7"/>
        </w:rPr>
        <w:t>Content</w:t>
      </w:r>
      <w:r w:rsidRPr="00FF4121">
        <w:rPr>
          <w:szCs w:val="24"/>
          <w:shd w:val="clear" w:color="auto" w:fill="E7E7E7"/>
        </w:rPr>
        <w:tab/>
      </w:r>
    </w:p>
    <w:p w:rsidR="000D69B6" w:rsidRPr="00FF4121" w:rsidRDefault="000D69B6" w:rsidP="000D69B6">
      <w:pPr>
        <w:rPr>
          <w:rFonts w:eastAsia="Helvetica LT Std Light" w:cs="Helvetica LT Std Light"/>
          <w:szCs w:val="24"/>
        </w:rPr>
      </w:pPr>
    </w:p>
    <w:p w:rsidR="000D69B6" w:rsidRPr="00FF4121" w:rsidRDefault="000D69B6" w:rsidP="000D69B6">
      <w:pPr>
        <w:rPr>
          <w:szCs w:val="24"/>
        </w:rPr>
      </w:pPr>
      <w:r w:rsidRPr="00FF4121">
        <w:rPr>
          <w:szCs w:val="24"/>
        </w:rPr>
        <w:t>Regional is defined as all businesses located within the Town’s municipal boundary (level 1 suppliers), or in a neighbouring municipality (level 2 suppliers) including:</w:t>
      </w:r>
    </w:p>
    <w:p w:rsidR="000D69B6" w:rsidRPr="00FF4121" w:rsidRDefault="000D69B6" w:rsidP="00404457">
      <w:pPr>
        <w:pStyle w:val="ListParagraph"/>
        <w:widowControl w:val="0"/>
        <w:numPr>
          <w:ilvl w:val="1"/>
          <w:numId w:val="58"/>
        </w:numPr>
        <w:ind w:right="138"/>
        <w:contextualSpacing w:val="0"/>
        <w:jc w:val="left"/>
        <w:rPr>
          <w:rFonts w:eastAsia="Helvetica LT Std Light" w:cs="Helvetica LT Std Light"/>
          <w:szCs w:val="24"/>
        </w:rPr>
      </w:pPr>
      <w:r w:rsidRPr="00FF4121">
        <w:rPr>
          <w:rFonts w:eastAsia="Helvetica LT Std Light" w:cs="Helvetica LT Std Light"/>
          <w:szCs w:val="24"/>
        </w:rPr>
        <w:t>Shire of Ashburton</w:t>
      </w:r>
    </w:p>
    <w:p w:rsidR="000D69B6" w:rsidRPr="00FF4121" w:rsidRDefault="000D69B6" w:rsidP="00404457">
      <w:pPr>
        <w:pStyle w:val="ListParagraph"/>
        <w:widowControl w:val="0"/>
        <w:numPr>
          <w:ilvl w:val="1"/>
          <w:numId w:val="58"/>
        </w:numPr>
        <w:ind w:right="138"/>
        <w:contextualSpacing w:val="0"/>
        <w:jc w:val="left"/>
        <w:rPr>
          <w:rFonts w:eastAsia="Helvetica LT Std Light" w:cs="Helvetica LT Std Light"/>
          <w:szCs w:val="24"/>
        </w:rPr>
      </w:pPr>
      <w:r w:rsidRPr="00FF4121">
        <w:rPr>
          <w:rFonts w:eastAsia="Helvetica LT Std Light" w:cs="Helvetica LT Std Light"/>
          <w:szCs w:val="24"/>
        </w:rPr>
        <w:t>City of Karratha</w:t>
      </w:r>
    </w:p>
    <w:p w:rsidR="000D69B6" w:rsidRPr="00FF4121" w:rsidRDefault="000D69B6" w:rsidP="00404457">
      <w:pPr>
        <w:pStyle w:val="ListParagraph"/>
        <w:widowControl w:val="0"/>
        <w:numPr>
          <w:ilvl w:val="1"/>
          <w:numId w:val="58"/>
        </w:numPr>
        <w:ind w:right="138"/>
        <w:contextualSpacing w:val="0"/>
        <w:jc w:val="left"/>
        <w:rPr>
          <w:rFonts w:eastAsia="Helvetica LT Std Light" w:cs="Helvetica LT Std Light"/>
          <w:szCs w:val="24"/>
        </w:rPr>
      </w:pPr>
      <w:r w:rsidRPr="00FF4121">
        <w:rPr>
          <w:rFonts w:eastAsia="Helvetica LT Std Light" w:cs="Helvetica LT Std Light"/>
          <w:szCs w:val="24"/>
        </w:rPr>
        <w:t>Shire of East Pilbara</w:t>
      </w:r>
    </w:p>
    <w:p w:rsidR="000D69B6" w:rsidRPr="00FF4121" w:rsidRDefault="000D69B6" w:rsidP="00404457">
      <w:pPr>
        <w:pStyle w:val="ListParagraph"/>
        <w:widowControl w:val="0"/>
        <w:numPr>
          <w:ilvl w:val="1"/>
          <w:numId w:val="58"/>
        </w:numPr>
        <w:ind w:right="138"/>
        <w:contextualSpacing w:val="0"/>
        <w:jc w:val="left"/>
        <w:rPr>
          <w:rFonts w:eastAsia="Helvetica LT Std Light" w:cs="Helvetica LT Std Light"/>
          <w:szCs w:val="24"/>
        </w:rPr>
      </w:pPr>
      <w:r>
        <w:rPr>
          <w:rFonts w:eastAsia="Helvetica LT Std Light" w:cs="Helvetica LT Std Light"/>
          <w:szCs w:val="24"/>
        </w:rPr>
        <w:t>Shire</w:t>
      </w:r>
      <w:r w:rsidRPr="00FF4121">
        <w:rPr>
          <w:rFonts w:eastAsia="Helvetica LT Std Light" w:cs="Helvetica LT Std Light"/>
          <w:szCs w:val="24"/>
        </w:rPr>
        <w:t xml:space="preserve"> of Broome</w:t>
      </w:r>
    </w:p>
    <w:p w:rsidR="000D69B6" w:rsidRPr="00FF4121" w:rsidRDefault="000D69B6" w:rsidP="000D69B6">
      <w:pPr>
        <w:rPr>
          <w:szCs w:val="24"/>
        </w:rPr>
      </w:pPr>
    </w:p>
    <w:p w:rsidR="000D69B6" w:rsidRPr="00FF4121" w:rsidRDefault="000D69B6" w:rsidP="000D69B6">
      <w:pPr>
        <w:rPr>
          <w:szCs w:val="24"/>
        </w:rPr>
      </w:pPr>
      <w:r w:rsidRPr="00FF4121">
        <w:rPr>
          <w:szCs w:val="24"/>
        </w:rPr>
        <w:t>To claim level 1 regional price preference, a supplier must demonstrate that:</w:t>
      </w:r>
    </w:p>
    <w:p w:rsidR="000D69B6" w:rsidRPr="00FF4121" w:rsidRDefault="000D69B6" w:rsidP="00404457">
      <w:pPr>
        <w:pStyle w:val="ListParagraph"/>
        <w:widowControl w:val="0"/>
        <w:numPr>
          <w:ilvl w:val="0"/>
          <w:numId w:val="56"/>
        </w:numPr>
        <w:ind w:left="567" w:right="138"/>
        <w:contextualSpacing w:val="0"/>
        <w:jc w:val="left"/>
        <w:rPr>
          <w:rFonts w:eastAsia="Helvetica LT Std Light" w:cs="Helvetica LT Std Light"/>
          <w:szCs w:val="24"/>
        </w:rPr>
      </w:pPr>
      <w:r w:rsidRPr="00FF4121">
        <w:rPr>
          <w:szCs w:val="24"/>
        </w:rPr>
        <w:t>it has continually operated a business within the Town for at least 6 months; or</w:t>
      </w:r>
    </w:p>
    <w:p w:rsidR="000D69B6" w:rsidRPr="00FF4121" w:rsidRDefault="000D69B6" w:rsidP="00404457">
      <w:pPr>
        <w:pStyle w:val="ListParagraph"/>
        <w:widowControl w:val="0"/>
        <w:numPr>
          <w:ilvl w:val="0"/>
          <w:numId w:val="56"/>
        </w:numPr>
        <w:ind w:left="567" w:right="138"/>
        <w:contextualSpacing w:val="0"/>
        <w:jc w:val="left"/>
        <w:rPr>
          <w:rFonts w:eastAsia="Helvetica LT Std Light" w:cs="Helvetica LT Std Light"/>
          <w:szCs w:val="24"/>
        </w:rPr>
      </w:pPr>
      <w:r w:rsidRPr="00FF4121">
        <w:rPr>
          <w:szCs w:val="24"/>
        </w:rPr>
        <w:t>some or all of the good</w:t>
      </w:r>
      <w:r>
        <w:rPr>
          <w:szCs w:val="24"/>
        </w:rPr>
        <w:t>s</w:t>
      </w:r>
      <w:r w:rsidRPr="00FF4121">
        <w:rPr>
          <w:szCs w:val="24"/>
        </w:rPr>
        <w:t xml:space="preserve"> or services are to be supplied from Town sources; or</w:t>
      </w:r>
    </w:p>
    <w:p w:rsidR="000D69B6" w:rsidRPr="00FF4121" w:rsidRDefault="000D69B6" w:rsidP="000D69B6">
      <w:pPr>
        <w:pStyle w:val="ListParagraph"/>
        <w:ind w:left="567" w:right="138"/>
        <w:rPr>
          <w:rFonts w:eastAsia="Helvetica LT Std Light" w:cs="Helvetica LT Std Light"/>
          <w:szCs w:val="24"/>
        </w:rPr>
      </w:pPr>
    </w:p>
    <w:p w:rsidR="000D69B6" w:rsidRPr="0070556A" w:rsidRDefault="000D69B6" w:rsidP="000D69B6">
      <w:pPr>
        <w:ind w:right="138"/>
        <w:rPr>
          <w:rFonts w:eastAsia="Helvetica LT Std Light" w:cs="Helvetica LT Std Light"/>
          <w:szCs w:val="24"/>
        </w:rPr>
      </w:pPr>
      <w:r w:rsidRPr="0070556A">
        <w:rPr>
          <w:szCs w:val="24"/>
        </w:rPr>
        <w:t>To claim level 1 regional price preference, a supplier must demonstrate that:</w:t>
      </w:r>
    </w:p>
    <w:p w:rsidR="000D69B6" w:rsidRPr="00FF4121" w:rsidRDefault="000D69B6" w:rsidP="00404457">
      <w:pPr>
        <w:pStyle w:val="ListParagraph"/>
        <w:widowControl w:val="0"/>
        <w:numPr>
          <w:ilvl w:val="0"/>
          <w:numId w:val="58"/>
        </w:numPr>
        <w:ind w:left="567" w:right="138"/>
        <w:contextualSpacing w:val="0"/>
        <w:jc w:val="left"/>
        <w:rPr>
          <w:rFonts w:eastAsia="Helvetica LT Std Light" w:cs="Helvetica LT Std Light"/>
          <w:szCs w:val="24"/>
        </w:rPr>
      </w:pPr>
      <w:r w:rsidRPr="00FF4121">
        <w:rPr>
          <w:szCs w:val="24"/>
        </w:rPr>
        <w:t>it has continually operated a business for at least 6 months within a neighbouring municipality; or</w:t>
      </w:r>
    </w:p>
    <w:p w:rsidR="000D69B6" w:rsidRPr="00FF4121" w:rsidRDefault="000D69B6" w:rsidP="00404457">
      <w:pPr>
        <w:pStyle w:val="ListParagraph"/>
        <w:widowControl w:val="0"/>
        <w:numPr>
          <w:ilvl w:val="0"/>
          <w:numId w:val="58"/>
        </w:numPr>
        <w:ind w:left="567" w:right="138"/>
        <w:contextualSpacing w:val="0"/>
        <w:jc w:val="left"/>
        <w:rPr>
          <w:rFonts w:eastAsia="Helvetica LT Std Light" w:cs="Helvetica LT Std Light"/>
          <w:szCs w:val="24"/>
        </w:rPr>
      </w:pPr>
      <w:proofErr w:type="gramStart"/>
      <w:r w:rsidRPr="00FF4121">
        <w:rPr>
          <w:szCs w:val="24"/>
        </w:rPr>
        <w:t>some</w:t>
      </w:r>
      <w:proofErr w:type="gramEnd"/>
      <w:r w:rsidRPr="00FF4121">
        <w:rPr>
          <w:szCs w:val="24"/>
        </w:rPr>
        <w:t xml:space="preserve"> or all of the good</w:t>
      </w:r>
      <w:r>
        <w:rPr>
          <w:szCs w:val="24"/>
        </w:rPr>
        <w:t>s</w:t>
      </w:r>
      <w:r w:rsidRPr="00FF4121">
        <w:rPr>
          <w:szCs w:val="24"/>
        </w:rPr>
        <w:t xml:space="preserve"> or services are to be supplied from a neighbouring municipality</w:t>
      </w:r>
      <w:r>
        <w:rPr>
          <w:szCs w:val="24"/>
        </w:rPr>
        <w:t>.</w:t>
      </w:r>
    </w:p>
    <w:p w:rsidR="000D69B6" w:rsidRPr="00FF4121" w:rsidRDefault="000D69B6" w:rsidP="000D69B6">
      <w:pPr>
        <w:ind w:right="138"/>
        <w:rPr>
          <w:rFonts w:eastAsia="Helvetica LT Std Light" w:cs="Helvetica LT Std Light"/>
          <w:szCs w:val="24"/>
        </w:rPr>
      </w:pPr>
    </w:p>
    <w:p w:rsidR="000D69B6" w:rsidRPr="00FF4121" w:rsidRDefault="000D69B6" w:rsidP="000D69B6">
      <w:r w:rsidRPr="00FF4121">
        <w:rPr>
          <w:szCs w:val="24"/>
        </w:rPr>
        <w:t xml:space="preserve">Regional Price Preference will be applied to all quotes and tenders over $50,000 which have been administered by the Town’s Procurement Team, however only to the </w:t>
      </w:r>
      <w:r w:rsidRPr="00FF4121">
        <w:rPr>
          <w:rFonts w:eastAsia="Helvetica LT Std Light" w:cs="Helvetica LT Std Light"/>
          <w:szCs w:val="24"/>
        </w:rPr>
        <w:t>goods or services that are being supplied by a relevant regional supplier</w:t>
      </w:r>
      <w:r w:rsidRPr="00FF4121">
        <w:rPr>
          <w:szCs w:val="24"/>
        </w:rPr>
        <w:t>.</w:t>
      </w:r>
    </w:p>
    <w:p w:rsidR="000D69B6" w:rsidRPr="00FF4121" w:rsidRDefault="000D69B6" w:rsidP="000D69B6"/>
    <w:p w:rsidR="000D69B6" w:rsidRPr="00FF4121" w:rsidRDefault="000D69B6" w:rsidP="000D69B6">
      <w:r w:rsidRPr="00FF4121">
        <w:t xml:space="preserve">Regional suppliers that intend to claim a regional price preference under this Policy </w:t>
      </w:r>
      <w:r>
        <w:t>may</w:t>
      </w:r>
      <w:r w:rsidRPr="00FF4121">
        <w:t xml:space="preserve"> be required to submit suitable proof of eligibility with their tender/quotation. </w:t>
      </w:r>
    </w:p>
    <w:p w:rsidR="000D69B6" w:rsidRPr="00FF4121" w:rsidRDefault="000D69B6" w:rsidP="000D69B6"/>
    <w:p w:rsidR="000D69B6" w:rsidRDefault="000D69B6" w:rsidP="000D69B6">
      <w:pPr>
        <w:rPr>
          <w:szCs w:val="24"/>
        </w:rPr>
      </w:pPr>
      <w:r w:rsidRPr="00FF4121">
        <w:rPr>
          <w:szCs w:val="24"/>
        </w:rPr>
        <w:t>If, in the opinion of the Town, a supplier has deliberately provided false or misleading information so as to benefit from this policy, their tender/quotation may be considered non-conforming and as such may be excluded from evaluation.</w:t>
      </w:r>
    </w:p>
    <w:p w:rsidR="000D69B6" w:rsidRDefault="000D69B6" w:rsidP="000D69B6">
      <w:pPr>
        <w:rPr>
          <w:szCs w:val="24"/>
        </w:rPr>
      </w:pPr>
    </w:p>
    <w:p w:rsidR="000D69B6" w:rsidRPr="00FF4121" w:rsidRDefault="000D69B6" w:rsidP="00404457">
      <w:pPr>
        <w:pStyle w:val="Heading0"/>
        <w:keepNext w:val="0"/>
        <w:keepLines w:val="0"/>
        <w:widowControl w:val="0"/>
        <w:numPr>
          <w:ilvl w:val="0"/>
          <w:numId w:val="57"/>
        </w:numPr>
        <w:jc w:val="left"/>
        <w:rPr>
          <w:szCs w:val="24"/>
          <w:shd w:val="clear" w:color="auto" w:fill="E7E7E7"/>
        </w:rPr>
      </w:pPr>
      <w:r w:rsidRPr="00FF4121">
        <w:rPr>
          <w:rFonts w:eastAsia="Helvetica LT Std Light" w:cs="Helvetica LT Std Light"/>
          <w:szCs w:val="24"/>
        </w:rPr>
        <w:t>Price Preference</w:t>
      </w:r>
    </w:p>
    <w:p w:rsidR="000D69B6" w:rsidRPr="00FF4121" w:rsidRDefault="000D69B6" w:rsidP="000D69B6">
      <w:pPr>
        <w:rPr>
          <w:rFonts w:eastAsia="Helvetica LT Std Light" w:cs="Helvetica LT Std Light"/>
          <w:szCs w:val="24"/>
        </w:rPr>
      </w:pPr>
    </w:p>
    <w:p w:rsidR="000D69B6" w:rsidRPr="00FF4121" w:rsidRDefault="000D69B6" w:rsidP="000D69B6">
      <w:pPr>
        <w:ind w:left="140" w:right="138"/>
        <w:rPr>
          <w:rFonts w:eastAsia="Helvetica LT Std Light" w:cs="Helvetica LT Std Light"/>
          <w:szCs w:val="24"/>
        </w:rPr>
      </w:pPr>
      <w:r w:rsidRPr="00FF4121">
        <w:rPr>
          <w:szCs w:val="24"/>
        </w:rPr>
        <w:t xml:space="preserve">When a regional price preference is applied to tenders and requests for proposals, in accordance with the </w:t>
      </w:r>
      <w:r w:rsidRPr="00FF4121">
        <w:rPr>
          <w:i/>
          <w:szCs w:val="24"/>
        </w:rPr>
        <w:t>Local Government (Func</w:t>
      </w:r>
      <w:r>
        <w:rPr>
          <w:i/>
          <w:szCs w:val="24"/>
        </w:rPr>
        <w:t xml:space="preserve">tions and General) Regulations 1996. </w:t>
      </w:r>
      <w:r w:rsidRPr="00FF4121">
        <w:rPr>
          <w:i/>
          <w:szCs w:val="24"/>
        </w:rPr>
        <w:t xml:space="preserve"> </w:t>
      </w:r>
      <w:r w:rsidRPr="00FF4121">
        <w:rPr>
          <w:szCs w:val="24"/>
        </w:rPr>
        <w:t>The following levels of preference will be applied:</w:t>
      </w:r>
    </w:p>
    <w:p w:rsidR="000D69B6" w:rsidRPr="00FF4121" w:rsidRDefault="000D69B6" w:rsidP="000D69B6">
      <w:pPr>
        <w:spacing w:before="12"/>
        <w:rPr>
          <w:rFonts w:eastAsia="Helvetica LT Std Light" w:cs="Helvetica LT Std Light"/>
          <w:szCs w:val="24"/>
        </w:rPr>
      </w:pPr>
    </w:p>
    <w:p w:rsidR="000D69B6" w:rsidRPr="00FF4121" w:rsidRDefault="000D69B6" w:rsidP="000D69B6">
      <w:pPr>
        <w:spacing w:before="12"/>
        <w:rPr>
          <w:rFonts w:eastAsia="Helvetica LT Std Light" w:cs="Helvetica LT Std Light"/>
          <w:b/>
          <w:szCs w:val="24"/>
        </w:rPr>
      </w:pPr>
      <w:r w:rsidRPr="00FF4121">
        <w:rPr>
          <w:rFonts w:eastAsia="Helvetica LT Std Light" w:cs="Helvetica LT Std Light"/>
          <w:b/>
          <w:szCs w:val="24"/>
        </w:rPr>
        <w:lastRenderedPageBreak/>
        <w:t>Level 1 – Suppliers located within the Town’s municipal boundary</w:t>
      </w:r>
    </w:p>
    <w:p w:rsidR="000D69B6" w:rsidRPr="00FF4121" w:rsidRDefault="000D69B6" w:rsidP="000D69B6">
      <w:pPr>
        <w:spacing w:before="12"/>
        <w:rPr>
          <w:rFonts w:eastAsia="Helvetica LT Std Light" w:cs="Helvetica LT Std Light"/>
          <w:szCs w:val="24"/>
        </w:rPr>
      </w:pPr>
    </w:p>
    <w:p w:rsidR="000D69B6" w:rsidRPr="00FF4121" w:rsidRDefault="000D69B6" w:rsidP="00404457">
      <w:pPr>
        <w:pStyle w:val="ListParagraph"/>
        <w:widowControl w:val="0"/>
        <w:numPr>
          <w:ilvl w:val="0"/>
          <w:numId w:val="55"/>
        </w:numPr>
        <w:ind w:left="567"/>
        <w:contextualSpacing w:val="0"/>
        <w:rPr>
          <w:rFonts w:eastAsia="Helvetica LT Std Light" w:cs="Helvetica LT Std Light"/>
          <w:szCs w:val="24"/>
        </w:rPr>
      </w:pPr>
      <w:r w:rsidRPr="00FF4121">
        <w:rPr>
          <w:rFonts w:eastAsia="Helvetica LT Std Light" w:cs="Helvetica LT Std Light"/>
          <w:szCs w:val="24"/>
        </w:rPr>
        <w:t>Goods and Services</w:t>
      </w:r>
    </w:p>
    <w:p w:rsidR="000D69B6" w:rsidRPr="00FF4121" w:rsidRDefault="000D69B6" w:rsidP="000D69B6">
      <w:pPr>
        <w:rPr>
          <w:szCs w:val="24"/>
        </w:rPr>
      </w:pPr>
    </w:p>
    <w:p w:rsidR="000D69B6" w:rsidRPr="00FF4121" w:rsidRDefault="000D69B6" w:rsidP="000D69B6">
      <w:pPr>
        <w:rPr>
          <w:rFonts w:eastAsia="Helvetica LT Std Light" w:cs="Helvetica LT Std Light"/>
          <w:szCs w:val="24"/>
        </w:rPr>
      </w:pPr>
      <w:r w:rsidRPr="00FF4121">
        <w:rPr>
          <w:szCs w:val="24"/>
        </w:rPr>
        <w:t xml:space="preserve">A 10% price preference to a supplier of </w:t>
      </w:r>
      <w:r w:rsidRPr="00FF4121">
        <w:rPr>
          <w:i/>
          <w:szCs w:val="24"/>
        </w:rPr>
        <w:t>Goods and Services to a maximum price reduction of $50,000</w:t>
      </w:r>
      <w:r>
        <w:rPr>
          <w:i/>
          <w:szCs w:val="24"/>
        </w:rPr>
        <w:t>.</w:t>
      </w:r>
    </w:p>
    <w:p w:rsidR="000D69B6" w:rsidRPr="00FF4121" w:rsidRDefault="000D69B6" w:rsidP="000D69B6">
      <w:pPr>
        <w:spacing w:before="3"/>
        <w:rPr>
          <w:rFonts w:eastAsia="Helvetica LT Std Light" w:cs="Helvetica LT Std Light"/>
          <w:szCs w:val="24"/>
        </w:rPr>
      </w:pPr>
    </w:p>
    <w:p w:rsidR="000D69B6" w:rsidRPr="00FF4121" w:rsidRDefault="000D69B6" w:rsidP="00404457">
      <w:pPr>
        <w:pStyle w:val="ListParagraph"/>
        <w:widowControl w:val="0"/>
        <w:numPr>
          <w:ilvl w:val="0"/>
          <w:numId w:val="55"/>
        </w:numPr>
        <w:ind w:left="567"/>
        <w:contextualSpacing w:val="0"/>
        <w:rPr>
          <w:rFonts w:eastAsia="Helvetica LT Std Light" w:cs="Helvetica LT Std Light"/>
          <w:szCs w:val="24"/>
        </w:rPr>
      </w:pPr>
      <w:r w:rsidRPr="00FF4121">
        <w:rPr>
          <w:rFonts w:eastAsia="Helvetica LT Std Light" w:cs="Helvetica LT Std Light"/>
          <w:szCs w:val="24"/>
        </w:rPr>
        <w:t xml:space="preserve">Construction (building) </w:t>
      </w:r>
    </w:p>
    <w:p w:rsidR="000D69B6" w:rsidRPr="00FF4121" w:rsidRDefault="000D69B6" w:rsidP="000D69B6">
      <w:pPr>
        <w:rPr>
          <w:szCs w:val="24"/>
        </w:rPr>
      </w:pPr>
    </w:p>
    <w:p w:rsidR="000D69B6" w:rsidRPr="00FF4121" w:rsidRDefault="000D69B6" w:rsidP="000D69B6">
      <w:pPr>
        <w:rPr>
          <w:i/>
          <w:szCs w:val="24"/>
        </w:rPr>
      </w:pPr>
      <w:r w:rsidRPr="00FF4121">
        <w:rPr>
          <w:szCs w:val="24"/>
        </w:rPr>
        <w:t xml:space="preserve">A 5% price preference to a supplier of </w:t>
      </w:r>
      <w:r w:rsidRPr="00FF4121">
        <w:rPr>
          <w:i/>
          <w:szCs w:val="24"/>
        </w:rPr>
        <w:t>Construction (building) services up to a maximum price reduction of $50,000</w:t>
      </w:r>
      <w:r>
        <w:rPr>
          <w:i/>
          <w:szCs w:val="24"/>
        </w:rPr>
        <w:t>.</w:t>
      </w:r>
    </w:p>
    <w:p w:rsidR="000D69B6" w:rsidRPr="00FF4121" w:rsidRDefault="000D69B6" w:rsidP="000D69B6">
      <w:pPr>
        <w:spacing w:before="3"/>
        <w:rPr>
          <w:rFonts w:eastAsia="Helvetica LT Std Light" w:cs="Helvetica LT Std Light"/>
          <w:szCs w:val="24"/>
        </w:rPr>
      </w:pPr>
    </w:p>
    <w:p w:rsidR="000D69B6" w:rsidRPr="00FF4121" w:rsidRDefault="000D69B6" w:rsidP="00404457">
      <w:pPr>
        <w:pStyle w:val="ListParagraph"/>
        <w:widowControl w:val="0"/>
        <w:numPr>
          <w:ilvl w:val="0"/>
          <w:numId w:val="55"/>
        </w:numPr>
        <w:ind w:left="567"/>
        <w:contextualSpacing w:val="0"/>
        <w:rPr>
          <w:rFonts w:eastAsia="Helvetica LT Std Light" w:cs="Helvetica LT Std Light"/>
          <w:szCs w:val="24"/>
        </w:rPr>
      </w:pPr>
      <w:r w:rsidRPr="00FF4121">
        <w:rPr>
          <w:i/>
          <w:szCs w:val="24"/>
        </w:rPr>
        <w:t>Competitive Tendering</w:t>
      </w:r>
    </w:p>
    <w:p w:rsidR="000D69B6" w:rsidRPr="00FF4121" w:rsidRDefault="000D69B6" w:rsidP="000D69B6">
      <w:pPr>
        <w:spacing w:before="4"/>
        <w:rPr>
          <w:rFonts w:eastAsia="Helvetica LT Std Light" w:cs="Helvetica LT Std Light"/>
          <w:i/>
          <w:szCs w:val="24"/>
        </w:rPr>
      </w:pPr>
    </w:p>
    <w:p w:rsidR="000D69B6" w:rsidRPr="00FF4121" w:rsidRDefault="000D69B6" w:rsidP="000D69B6">
      <w:pPr>
        <w:rPr>
          <w:szCs w:val="24"/>
        </w:rPr>
      </w:pPr>
      <w:r w:rsidRPr="00FF4121">
        <w:rPr>
          <w:szCs w:val="24"/>
        </w:rPr>
        <w:t>A 10% price preference to a supplier of any goods and services (including construction (building) services) that have been, previously undertaken by the Town. This preference applies up to a maxi</w:t>
      </w:r>
      <w:r>
        <w:rPr>
          <w:szCs w:val="24"/>
        </w:rPr>
        <w:t>mum price reduction of $500,000.</w:t>
      </w:r>
      <w:r w:rsidRPr="00FF4121">
        <w:rPr>
          <w:szCs w:val="24"/>
        </w:rPr>
        <w:t xml:space="preserve"> </w:t>
      </w:r>
    </w:p>
    <w:p w:rsidR="000D69B6" w:rsidRPr="00FF4121" w:rsidRDefault="000D69B6" w:rsidP="000D69B6">
      <w:pPr>
        <w:rPr>
          <w:szCs w:val="24"/>
        </w:rPr>
      </w:pPr>
    </w:p>
    <w:p w:rsidR="000D69B6" w:rsidRPr="00FF4121" w:rsidRDefault="000D69B6" w:rsidP="000D69B6">
      <w:pPr>
        <w:rPr>
          <w:b/>
          <w:szCs w:val="24"/>
        </w:rPr>
      </w:pPr>
      <w:r w:rsidRPr="00FF4121">
        <w:rPr>
          <w:b/>
          <w:szCs w:val="24"/>
        </w:rPr>
        <w:t xml:space="preserve">Level 2 – Suppliers located within neighbouring </w:t>
      </w:r>
      <w:r>
        <w:rPr>
          <w:b/>
          <w:szCs w:val="24"/>
        </w:rPr>
        <w:t>municipalities</w:t>
      </w:r>
    </w:p>
    <w:p w:rsidR="000D69B6" w:rsidRPr="00FF4121" w:rsidRDefault="000D69B6" w:rsidP="000D69B6">
      <w:pPr>
        <w:rPr>
          <w:rFonts w:eastAsia="Helvetica LT Std Light" w:cs="Helvetica LT Std Light"/>
          <w:szCs w:val="24"/>
        </w:rPr>
      </w:pPr>
    </w:p>
    <w:p w:rsidR="000D69B6" w:rsidRPr="00FF4121" w:rsidRDefault="000D69B6" w:rsidP="00404457">
      <w:pPr>
        <w:pStyle w:val="ListParagraph"/>
        <w:widowControl w:val="0"/>
        <w:numPr>
          <w:ilvl w:val="0"/>
          <w:numId w:val="59"/>
        </w:numPr>
        <w:ind w:left="567"/>
        <w:contextualSpacing w:val="0"/>
        <w:rPr>
          <w:rFonts w:eastAsia="Helvetica LT Std Light" w:cs="Helvetica LT Std Light"/>
          <w:szCs w:val="24"/>
        </w:rPr>
      </w:pPr>
      <w:r w:rsidRPr="00FF4121">
        <w:rPr>
          <w:rFonts w:eastAsia="Helvetica LT Std Light" w:cs="Helvetica LT Std Light"/>
          <w:szCs w:val="24"/>
        </w:rPr>
        <w:t>Goods and Services</w:t>
      </w:r>
    </w:p>
    <w:p w:rsidR="000D69B6" w:rsidRPr="00FF4121" w:rsidRDefault="000D69B6" w:rsidP="000D69B6">
      <w:pPr>
        <w:rPr>
          <w:szCs w:val="24"/>
        </w:rPr>
      </w:pPr>
    </w:p>
    <w:p w:rsidR="000D69B6" w:rsidRPr="00FF4121" w:rsidRDefault="000D69B6" w:rsidP="000D69B6">
      <w:pPr>
        <w:rPr>
          <w:rFonts w:eastAsia="Helvetica LT Std Light" w:cs="Helvetica LT Std Light"/>
          <w:szCs w:val="24"/>
        </w:rPr>
      </w:pPr>
      <w:r w:rsidRPr="00FF4121">
        <w:rPr>
          <w:szCs w:val="24"/>
        </w:rPr>
        <w:t xml:space="preserve">A 5% price preference to a supplier of </w:t>
      </w:r>
      <w:r w:rsidRPr="00FF4121">
        <w:rPr>
          <w:i/>
          <w:szCs w:val="24"/>
        </w:rPr>
        <w:t>Goods and Services to a maximum price reduction of $25,000</w:t>
      </w:r>
      <w:r>
        <w:rPr>
          <w:i/>
          <w:szCs w:val="24"/>
        </w:rPr>
        <w:t>.</w:t>
      </w:r>
    </w:p>
    <w:p w:rsidR="000D69B6" w:rsidRPr="00FF4121" w:rsidRDefault="000D69B6" w:rsidP="000D69B6">
      <w:pPr>
        <w:spacing w:before="3"/>
        <w:rPr>
          <w:rFonts w:eastAsia="Helvetica LT Std Light" w:cs="Helvetica LT Std Light"/>
          <w:szCs w:val="24"/>
        </w:rPr>
      </w:pPr>
    </w:p>
    <w:p w:rsidR="000D69B6" w:rsidRPr="00FF4121" w:rsidRDefault="000D69B6" w:rsidP="00404457">
      <w:pPr>
        <w:pStyle w:val="ListParagraph"/>
        <w:widowControl w:val="0"/>
        <w:numPr>
          <w:ilvl w:val="0"/>
          <w:numId w:val="59"/>
        </w:numPr>
        <w:ind w:left="567"/>
        <w:contextualSpacing w:val="0"/>
        <w:rPr>
          <w:rFonts w:eastAsia="Helvetica LT Std Light" w:cs="Helvetica LT Std Light"/>
          <w:szCs w:val="24"/>
        </w:rPr>
      </w:pPr>
      <w:r w:rsidRPr="00FF4121">
        <w:rPr>
          <w:rFonts w:eastAsia="Helvetica LT Std Light" w:cs="Helvetica LT Std Light"/>
          <w:szCs w:val="24"/>
        </w:rPr>
        <w:t xml:space="preserve">Construction (building) </w:t>
      </w:r>
    </w:p>
    <w:p w:rsidR="000D69B6" w:rsidRPr="00FF4121" w:rsidRDefault="000D69B6" w:rsidP="000D69B6">
      <w:pPr>
        <w:rPr>
          <w:szCs w:val="24"/>
        </w:rPr>
      </w:pPr>
    </w:p>
    <w:p w:rsidR="000D69B6" w:rsidRPr="00FF4121" w:rsidRDefault="000D69B6" w:rsidP="000D69B6">
      <w:pPr>
        <w:rPr>
          <w:i/>
          <w:szCs w:val="24"/>
        </w:rPr>
      </w:pPr>
      <w:r w:rsidRPr="00FF4121">
        <w:rPr>
          <w:szCs w:val="24"/>
        </w:rPr>
        <w:t xml:space="preserve">A 2.5% price preference to a supplier of </w:t>
      </w:r>
      <w:r w:rsidRPr="00FF4121">
        <w:rPr>
          <w:i/>
          <w:szCs w:val="24"/>
        </w:rPr>
        <w:t>Construction (building) services up to a maximum price reduction of $25,000</w:t>
      </w:r>
      <w:r>
        <w:rPr>
          <w:i/>
          <w:szCs w:val="24"/>
        </w:rPr>
        <w:t>.</w:t>
      </w:r>
    </w:p>
    <w:p w:rsidR="000D69B6" w:rsidRPr="00FF4121" w:rsidRDefault="000D69B6" w:rsidP="000D69B6">
      <w:pPr>
        <w:spacing w:before="3"/>
        <w:rPr>
          <w:rFonts w:eastAsia="Helvetica LT Std Light" w:cs="Helvetica LT Std Light"/>
          <w:szCs w:val="24"/>
        </w:rPr>
      </w:pPr>
    </w:p>
    <w:p w:rsidR="000D69B6" w:rsidRPr="00FF4121" w:rsidRDefault="000D69B6" w:rsidP="00404457">
      <w:pPr>
        <w:pStyle w:val="ListParagraph"/>
        <w:widowControl w:val="0"/>
        <w:numPr>
          <w:ilvl w:val="0"/>
          <w:numId w:val="59"/>
        </w:numPr>
        <w:ind w:left="567"/>
        <w:contextualSpacing w:val="0"/>
        <w:rPr>
          <w:rFonts w:eastAsia="Helvetica LT Std Light" w:cs="Helvetica LT Std Light"/>
          <w:szCs w:val="24"/>
        </w:rPr>
      </w:pPr>
      <w:r w:rsidRPr="00FF4121">
        <w:rPr>
          <w:i/>
          <w:szCs w:val="24"/>
        </w:rPr>
        <w:t>Competitive Tendering</w:t>
      </w:r>
    </w:p>
    <w:p w:rsidR="000D69B6" w:rsidRPr="00FF4121" w:rsidRDefault="000D69B6" w:rsidP="000D69B6">
      <w:pPr>
        <w:spacing w:before="4"/>
        <w:rPr>
          <w:rFonts w:eastAsia="Helvetica LT Std Light" w:cs="Helvetica LT Std Light"/>
          <w:i/>
          <w:szCs w:val="24"/>
        </w:rPr>
      </w:pPr>
    </w:p>
    <w:p w:rsidR="000D69B6" w:rsidRPr="00FF4121" w:rsidRDefault="000D69B6" w:rsidP="000D69B6">
      <w:pPr>
        <w:rPr>
          <w:szCs w:val="24"/>
        </w:rPr>
      </w:pPr>
      <w:r w:rsidRPr="00FF4121">
        <w:rPr>
          <w:szCs w:val="24"/>
        </w:rPr>
        <w:t>A 5% price preference to a supplier of any goods and services (including construction (building) services) that have been, previously undertaken by the Town. This preference applies up to a maxim</w:t>
      </w:r>
      <w:r>
        <w:rPr>
          <w:szCs w:val="24"/>
        </w:rPr>
        <w:t>um price reduction of $250,000.</w:t>
      </w:r>
    </w:p>
    <w:p w:rsidR="000D69B6" w:rsidRPr="00FF4121" w:rsidRDefault="000D69B6" w:rsidP="000D69B6">
      <w:pPr>
        <w:rPr>
          <w:rFonts w:eastAsia="Helvetica LT Std Light" w:cs="Helvetica LT Std Light"/>
          <w:szCs w:val="24"/>
        </w:rPr>
      </w:pPr>
    </w:p>
    <w:p w:rsidR="000D69B6" w:rsidRPr="00FF4121" w:rsidRDefault="000D69B6" w:rsidP="00404457">
      <w:pPr>
        <w:pStyle w:val="Heading0"/>
        <w:keepNext w:val="0"/>
        <w:keepLines w:val="0"/>
        <w:widowControl w:val="0"/>
        <w:numPr>
          <w:ilvl w:val="0"/>
          <w:numId w:val="57"/>
        </w:numPr>
        <w:jc w:val="left"/>
        <w:rPr>
          <w:rFonts w:eastAsia="Helvetica LT Std Light" w:cs="Helvetica LT Std Light"/>
          <w:szCs w:val="24"/>
        </w:rPr>
      </w:pPr>
      <w:r w:rsidRPr="00FF4121">
        <w:rPr>
          <w:szCs w:val="24"/>
          <w:shd w:val="clear" w:color="auto" w:fill="E7E7E7"/>
        </w:rPr>
        <w:t xml:space="preserve">Reporting </w:t>
      </w:r>
      <w:r w:rsidRPr="00FF4121">
        <w:rPr>
          <w:szCs w:val="24"/>
          <w:shd w:val="clear" w:color="auto" w:fill="E7E7E7"/>
        </w:rPr>
        <w:tab/>
      </w:r>
    </w:p>
    <w:p w:rsidR="000D69B6" w:rsidRPr="00FF4121" w:rsidRDefault="000D69B6" w:rsidP="000D69B6">
      <w:pPr>
        <w:rPr>
          <w:rFonts w:eastAsia="Helvetica LT Std Light" w:cs="Helvetica LT Std Light"/>
          <w:szCs w:val="24"/>
        </w:rPr>
      </w:pPr>
    </w:p>
    <w:p w:rsidR="000D69B6" w:rsidRPr="00FF4121" w:rsidRDefault="000D69B6" w:rsidP="000D69B6">
      <w:pPr>
        <w:rPr>
          <w:szCs w:val="24"/>
        </w:rPr>
      </w:pPr>
      <w:r w:rsidRPr="00FF4121">
        <w:rPr>
          <w:szCs w:val="24"/>
        </w:rPr>
        <w:t xml:space="preserve">The Town will demonstrate the benefits obtained through the application of the Regional Price Preference in the annual report each year. </w:t>
      </w:r>
    </w:p>
    <w:p w:rsidR="000D69B6" w:rsidRPr="00FF4121" w:rsidRDefault="000D69B6" w:rsidP="000D69B6">
      <w:pPr>
        <w:spacing w:before="3"/>
        <w:rPr>
          <w:rFonts w:eastAsia="Helvetica LT Std Light" w:cs="Helvetica LT Std Light"/>
          <w:szCs w:val="24"/>
        </w:rPr>
      </w:pPr>
    </w:p>
    <w:p w:rsidR="000D69B6" w:rsidRPr="00FF4121" w:rsidRDefault="000D69B6" w:rsidP="00404457">
      <w:pPr>
        <w:pStyle w:val="Heading0"/>
        <w:keepNext w:val="0"/>
        <w:keepLines w:val="0"/>
        <w:widowControl w:val="0"/>
        <w:numPr>
          <w:ilvl w:val="0"/>
          <w:numId w:val="57"/>
        </w:numPr>
        <w:jc w:val="left"/>
        <w:rPr>
          <w:rFonts w:eastAsia="Helvetica LT Std Light" w:cs="Helvetica LT Std Light"/>
          <w:szCs w:val="24"/>
        </w:rPr>
      </w:pPr>
      <w:r w:rsidRPr="00FF4121">
        <w:rPr>
          <w:szCs w:val="24"/>
          <w:shd w:val="clear" w:color="auto" w:fill="E7E7E7"/>
        </w:rPr>
        <w:t xml:space="preserve">Definitions </w:t>
      </w:r>
      <w:r w:rsidRPr="00FF4121">
        <w:rPr>
          <w:szCs w:val="24"/>
          <w:shd w:val="clear" w:color="auto" w:fill="E7E7E7"/>
        </w:rPr>
        <w:tab/>
      </w:r>
    </w:p>
    <w:p w:rsidR="000D69B6" w:rsidRPr="00FF4121" w:rsidRDefault="000D69B6" w:rsidP="000D69B6">
      <w:pPr>
        <w:spacing w:before="5"/>
        <w:rPr>
          <w:rFonts w:eastAsia="Helvetica LT Std Light" w:cs="Helvetica LT Std Light"/>
          <w:szCs w:val="24"/>
        </w:rPr>
      </w:pPr>
    </w:p>
    <w:p w:rsidR="000D69B6" w:rsidRPr="00FF4121" w:rsidRDefault="000D69B6" w:rsidP="000D69B6">
      <w:pPr>
        <w:rPr>
          <w:rFonts w:cs="Helvetica LT Std Light"/>
          <w:szCs w:val="24"/>
        </w:rPr>
      </w:pPr>
      <w:r w:rsidRPr="00FF4121">
        <w:rPr>
          <w:rFonts w:cs="Helvetica LT Std Light"/>
          <w:b/>
          <w:i/>
          <w:szCs w:val="24"/>
        </w:rPr>
        <w:t xml:space="preserve">“Competitive Tendering” </w:t>
      </w:r>
      <w:r w:rsidRPr="00FF4121">
        <w:rPr>
          <w:rFonts w:cs="Helvetica LT Std Light"/>
          <w:szCs w:val="24"/>
        </w:rPr>
        <w:t xml:space="preserve">seeking submissions to outsource goods or services which were previously completed / provided by the Town. </w:t>
      </w:r>
    </w:p>
    <w:p w:rsidR="000D69B6" w:rsidRPr="00FF4121" w:rsidRDefault="000D69B6" w:rsidP="000D69B6">
      <w:pPr>
        <w:rPr>
          <w:rFonts w:cs="Helvetica LT Std Light"/>
          <w:b/>
          <w:i/>
          <w:szCs w:val="24"/>
        </w:rPr>
      </w:pPr>
    </w:p>
    <w:p w:rsidR="000D69B6" w:rsidRPr="00FF4121" w:rsidRDefault="000D69B6" w:rsidP="000D69B6">
      <w:pPr>
        <w:rPr>
          <w:szCs w:val="24"/>
        </w:rPr>
      </w:pPr>
      <w:r w:rsidRPr="00FF4121">
        <w:rPr>
          <w:rFonts w:cs="Helvetica LT Std Light"/>
          <w:b/>
          <w:i/>
          <w:szCs w:val="24"/>
        </w:rPr>
        <w:lastRenderedPageBreak/>
        <w:t>“Construction (building)”</w:t>
      </w:r>
      <w:r w:rsidRPr="00FF4121">
        <w:rPr>
          <w:rFonts w:cs="Helvetica LT Std Light"/>
          <w:i/>
          <w:szCs w:val="24"/>
        </w:rPr>
        <w:t xml:space="preserve"> </w:t>
      </w:r>
      <w:r w:rsidRPr="00FF4121">
        <w:rPr>
          <w:rFonts w:cs="Helvetica LT Std Light"/>
          <w:szCs w:val="24"/>
        </w:rPr>
        <w:t xml:space="preserve">is the carrying out of any works that are construction, reconstruction, renovation or alteration to any structure where there is a design element that has been initiated by the </w:t>
      </w:r>
      <w:r>
        <w:rPr>
          <w:rFonts w:cs="Helvetica LT Std Light"/>
          <w:szCs w:val="24"/>
        </w:rPr>
        <w:t>Town</w:t>
      </w:r>
      <w:r w:rsidRPr="00FF4121">
        <w:rPr>
          <w:rFonts w:cs="Helvetica LT Std Light"/>
          <w:szCs w:val="24"/>
        </w:rPr>
        <w:t>. This includes but is not limited to residential buildings, commercial buildings, shelters and civil construction including roadworks and kerbing.</w:t>
      </w:r>
    </w:p>
    <w:p w:rsidR="000D69B6" w:rsidRDefault="000D69B6" w:rsidP="000D69B6">
      <w:pPr>
        <w:rPr>
          <w:szCs w:val="24"/>
        </w:rPr>
      </w:pPr>
    </w:p>
    <w:p w:rsidR="000D69B6" w:rsidRDefault="000D69B6">
      <w:pPr>
        <w:spacing w:after="200" w:line="276" w:lineRule="auto"/>
        <w:jc w:val="left"/>
        <w:rPr>
          <w:szCs w:val="24"/>
        </w:rPr>
      </w:pPr>
      <w:r>
        <w:rPr>
          <w:szCs w:val="24"/>
        </w:rPr>
        <w:br w:type="page"/>
      </w:r>
    </w:p>
    <w:p w:rsidR="000D69B6" w:rsidRPr="00FF4121" w:rsidRDefault="000D69B6" w:rsidP="000D69B6">
      <w:pPr>
        <w:rPr>
          <w:szCs w:val="24"/>
        </w:rPr>
      </w:pPr>
    </w:p>
    <w:tbl>
      <w:tblPr>
        <w:tblW w:w="5000" w:type="pct"/>
        <w:tblLayout w:type="fixed"/>
        <w:tblCellMar>
          <w:left w:w="0" w:type="dxa"/>
          <w:right w:w="0" w:type="dxa"/>
        </w:tblCellMar>
        <w:tblLook w:val="01E0" w:firstRow="1" w:lastRow="1" w:firstColumn="1" w:lastColumn="1" w:noHBand="0" w:noVBand="0"/>
      </w:tblPr>
      <w:tblGrid>
        <w:gridCol w:w="2445"/>
        <w:gridCol w:w="6311"/>
      </w:tblGrid>
      <w:tr w:rsidR="000D69B6" w:rsidRPr="00FF4121" w:rsidTr="00E330FE">
        <w:trPr>
          <w:trHeight w:hRule="exact" w:val="1447"/>
        </w:trPr>
        <w:tc>
          <w:tcPr>
            <w:tcW w:w="2446" w:type="dxa"/>
            <w:tcBorders>
              <w:top w:val="single" w:sz="4" w:space="0" w:color="000000"/>
              <w:left w:val="single" w:sz="4" w:space="0" w:color="000000"/>
              <w:bottom w:val="single" w:sz="4" w:space="0" w:color="000000"/>
              <w:right w:val="single" w:sz="4" w:space="0" w:color="000000"/>
            </w:tcBorders>
          </w:tcPr>
          <w:p w:rsidR="000D69B6" w:rsidRPr="00FF4121" w:rsidRDefault="000D69B6" w:rsidP="00E330FE">
            <w:pPr>
              <w:pStyle w:val="TableParagraph"/>
              <w:spacing w:before="58"/>
              <w:ind w:left="103" w:right="247"/>
              <w:rPr>
                <w:rFonts w:eastAsia="Helvetica LT Std Light" w:cs="Helvetica LT Std Light"/>
                <w:szCs w:val="24"/>
                <w:lang w:val="en-AU"/>
              </w:rPr>
            </w:pPr>
            <w:r w:rsidRPr="00FF4121">
              <w:rPr>
                <w:szCs w:val="24"/>
                <w:lang w:val="en-AU"/>
              </w:rPr>
              <w:t>Relevant legislation and policies</w:t>
            </w:r>
          </w:p>
        </w:tc>
        <w:tc>
          <w:tcPr>
            <w:tcW w:w="6314" w:type="dxa"/>
            <w:tcBorders>
              <w:top w:val="single" w:sz="4" w:space="0" w:color="000000"/>
              <w:left w:val="single" w:sz="4" w:space="0" w:color="000000"/>
              <w:bottom w:val="single" w:sz="4" w:space="0" w:color="000000"/>
              <w:right w:val="single" w:sz="4" w:space="0" w:color="000000"/>
            </w:tcBorders>
          </w:tcPr>
          <w:p w:rsidR="000D69B6" w:rsidRPr="00FF4121" w:rsidRDefault="000D69B6" w:rsidP="00E330FE">
            <w:pPr>
              <w:pStyle w:val="TableParagraph"/>
              <w:spacing w:before="60"/>
              <w:ind w:left="103"/>
              <w:rPr>
                <w:rFonts w:eastAsia="Helvetica LT Std Light" w:cs="Helvetica LT Std Light"/>
                <w:szCs w:val="24"/>
                <w:lang w:val="en-AU"/>
              </w:rPr>
            </w:pPr>
            <w:r w:rsidRPr="00FF4121">
              <w:rPr>
                <w:i/>
                <w:szCs w:val="24"/>
                <w:lang w:val="en-AU"/>
              </w:rPr>
              <w:t>Local Government Act 1995</w:t>
            </w:r>
          </w:p>
          <w:p w:rsidR="000D69B6" w:rsidRPr="00FF4121" w:rsidRDefault="000D69B6" w:rsidP="00E330FE">
            <w:pPr>
              <w:pStyle w:val="TableParagraph"/>
              <w:spacing w:before="62"/>
              <w:ind w:left="103" w:right="220"/>
              <w:rPr>
                <w:rFonts w:eastAsia="Helvetica LT Std Light" w:cs="Helvetica LT Std Light"/>
                <w:szCs w:val="24"/>
                <w:lang w:val="en-AU"/>
              </w:rPr>
            </w:pPr>
            <w:r w:rsidRPr="00FF4121">
              <w:rPr>
                <w:i/>
                <w:szCs w:val="24"/>
                <w:lang w:val="en-AU"/>
              </w:rPr>
              <w:t>Local Government (Functions and General) Regulations 1996</w:t>
            </w:r>
          </w:p>
          <w:p w:rsidR="000D69B6" w:rsidRPr="00FF4121" w:rsidRDefault="000D69B6" w:rsidP="00E330FE">
            <w:pPr>
              <w:pStyle w:val="TableParagraph"/>
              <w:spacing w:before="57"/>
              <w:ind w:left="103"/>
              <w:rPr>
                <w:rFonts w:eastAsia="Helvetica LT Std Light" w:cs="Helvetica LT Std Light"/>
                <w:szCs w:val="24"/>
                <w:lang w:val="en-AU"/>
              </w:rPr>
            </w:pPr>
            <w:r w:rsidRPr="00FF4121">
              <w:rPr>
                <w:szCs w:val="24"/>
                <w:lang w:val="en-AU"/>
              </w:rPr>
              <w:t>2/007 Purchasing Policy</w:t>
            </w:r>
          </w:p>
        </w:tc>
      </w:tr>
      <w:tr w:rsidR="000D69B6" w:rsidRPr="00FF4121" w:rsidTr="00E330FE">
        <w:trPr>
          <w:trHeight w:hRule="exact" w:val="425"/>
        </w:trPr>
        <w:tc>
          <w:tcPr>
            <w:tcW w:w="2446" w:type="dxa"/>
            <w:tcBorders>
              <w:top w:val="single" w:sz="4" w:space="0" w:color="000000"/>
              <w:left w:val="single" w:sz="4" w:space="0" w:color="000000"/>
              <w:bottom w:val="single" w:sz="4" w:space="0" w:color="000000"/>
              <w:right w:val="single" w:sz="4" w:space="0" w:color="000000"/>
            </w:tcBorders>
          </w:tcPr>
          <w:p w:rsidR="000D69B6" w:rsidRPr="00FF4121" w:rsidRDefault="000D69B6" w:rsidP="00E330FE">
            <w:pPr>
              <w:pStyle w:val="TableParagraph"/>
              <w:spacing w:before="58"/>
              <w:ind w:left="103"/>
              <w:rPr>
                <w:rFonts w:eastAsia="Helvetica LT Std Light" w:cs="Helvetica LT Std Light"/>
                <w:szCs w:val="24"/>
                <w:lang w:val="en-AU"/>
              </w:rPr>
            </w:pPr>
            <w:r w:rsidRPr="00FF4121">
              <w:rPr>
                <w:szCs w:val="24"/>
                <w:lang w:val="en-AU"/>
              </w:rPr>
              <w:t>Delegated authority</w:t>
            </w:r>
          </w:p>
        </w:tc>
        <w:tc>
          <w:tcPr>
            <w:tcW w:w="6314" w:type="dxa"/>
            <w:tcBorders>
              <w:top w:val="single" w:sz="4" w:space="0" w:color="000000"/>
              <w:left w:val="single" w:sz="4" w:space="0" w:color="000000"/>
              <w:bottom w:val="single" w:sz="4" w:space="0" w:color="000000"/>
              <w:right w:val="single" w:sz="4" w:space="0" w:color="000000"/>
            </w:tcBorders>
          </w:tcPr>
          <w:p w:rsidR="000D69B6" w:rsidRPr="00FF4121" w:rsidRDefault="000D69B6" w:rsidP="00E330FE">
            <w:pPr>
              <w:pStyle w:val="TableParagraph"/>
              <w:spacing w:before="58"/>
              <w:ind w:left="103"/>
              <w:rPr>
                <w:rFonts w:eastAsia="Helvetica LT Std Light" w:cs="Helvetica LT Std Light"/>
                <w:szCs w:val="24"/>
                <w:lang w:val="en-AU"/>
              </w:rPr>
            </w:pPr>
            <w:r>
              <w:rPr>
                <w:szCs w:val="24"/>
                <w:lang w:val="en-AU"/>
              </w:rPr>
              <w:t>Nil</w:t>
            </w:r>
          </w:p>
        </w:tc>
      </w:tr>
      <w:tr w:rsidR="000D69B6" w:rsidRPr="00FF4121" w:rsidTr="00E330FE">
        <w:trPr>
          <w:trHeight w:hRule="exact" w:val="425"/>
        </w:trPr>
        <w:tc>
          <w:tcPr>
            <w:tcW w:w="2446" w:type="dxa"/>
            <w:tcBorders>
              <w:top w:val="single" w:sz="4" w:space="0" w:color="000000"/>
              <w:left w:val="single" w:sz="4" w:space="0" w:color="000000"/>
              <w:bottom w:val="single" w:sz="4" w:space="0" w:color="000000"/>
              <w:right w:val="single" w:sz="4" w:space="0" w:color="000000"/>
            </w:tcBorders>
          </w:tcPr>
          <w:p w:rsidR="000D69B6" w:rsidRPr="00FF4121" w:rsidRDefault="000D69B6" w:rsidP="00E330FE">
            <w:pPr>
              <w:pStyle w:val="TableParagraph"/>
              <w:spacing w:before="58"/>
              <w:ind w:left="103"/>
              <w:rPr>
                <w:rFonts w:eastAsia="Helvetica LT Std Light" w:cs="Helvetica LT Std Light"/>
                <w:szCs w:val="24"/>
                <w:lang w:val="en-AU"/>
              </w:rPr>
            </w:pPr>
            <w:r w:rsidRPr="00FF4121">
              <w:rPr>
                <w:szCs w:val="24"/>
                <w:lang w:val="en-AU"/>
              </w:rPr>
              <w:t>Business unit</w:t>
            </w:r>
          </w:p>
        </w:tc>
        <w:tc>
          <w:tcPr>
            <w:tcW w:w="6314" w:type="dxa"/>
            <w:tcBorders>
              <w:top w:val="single" w:sz="4" w:space="0" w:color="000000"/>
              <w:left w:val="single" w:sz="4" w:space="0" w:color="000000"/>
              <w:bottom w:val="single" w:sz="4" w:space="0" w:color="000000"/>
              <w:right w:val="single" w:sz="4" w:space="0" w:color="000000"/>
            </w:tcBorders>
          </w:tcPr>
          <w:p w:rsidR="000D69B6" w:rsidRPr="00FF4121" w:rsidRDefault="000D69B6" w:rsidP="00E330FE">
            <w:pPr>
              <w:pStyle w:val="TableParagraph"/>
              <w:spacing w:before="58"/>
              <w:ind w:left="103"/>
              <w:rPr>
                <w:rFonts w:eastAsia="Helvetica LT Std Light" w:cs="Helvetica LT Std Light"/>
                <w:szCs w:val="24"/>
                <w:lang w:val="en-AU"/>
              </w:rPr>
            </w:pPr>
            <w:r w:rsidRPr="00FF4121">
              <w:rPr>
                <w:szCs w:val="24"/>
                <w:lang w:val="en-AU"/>
              </w:rPr>
              <w:t>Governance</w:t>
            </w:r>
          </w:p>
        </w:tc>
      </w:tr>
      <w:tr w:rsidR="000D69B6" w:rsidRPr="00FF4121" w:rsidTr="00E330FE">
        <w:trPr>
          <w:trHeight w:hRule="exact" w:val="425"/>
        </w:trPr>
        <w:tc>
          <w:tcPr>
            <w:tcW w:w="2446" w:type="dxa"/>
            <w:tcBorders>
              <w:top w:val="single" w:sz="4" w:space="0" w:color="000000"/>
              <w:left w:val="single" w:sz="4" w:space="0" w:color="000000"/>
              <w:bottom w:val="single" w:sz="4" w:space="0" w:color="000000"/>
              <w:right w:val="single" w:sz="4" w:space="0" w:color="000000"/>
            </w:tcBorders>
          </w:tcPr>
          <w:p w:rsidR="000D69B6" w:rsidRPr="00FF4121" w:rsidRDefault="000D69B6" w:rsidP="00E330FE">
            <w:pPr>
              <w:pStyle w:val="TableParagraph"/>
              <w:spacing w:before="58"/>
              <w:ind w:left="103"/>
              <w:rPr>
                <w:rFonts w:eastAsia="Helvetica LT Std Light" w:cs="Helvetica LT Std Light"/>
                <w:szCs w:val="24"/>
                <w:lang w:val="en-AU"/>
              </w:rPr>
            </w:pPr>
            <w:r w:rsidRPr="00FF4121">
              <w:rPr>
                <w:szCs w:val="24"/>
                <w:lang w:val="en-AU"/>
              </w:rPr>
              <w:t>Directorate</w:t>
            </w:r>
          </w:p>
        </w:tc>
        <w:tc>
          <w:tcPr>
            <w:tcW w:w="6314" w:type="dxa"/>
            <w:tcBorders>
              <w:top w:val="single" w:sz="4" w:space="0" w:color="000000"/>
              <w:left w:val="single" w:sz="4" w:space="0" w:color="000000"/>
              <w:bottom w:val="single" w:sz="4" w:space="0" w:color="000000"/>
              <w:right w:val="single" w:sz="4" w:space="0" w:color="000000"/>
            </w:tcBorders>
          </w:tcPr>
          <w:p w:rsidR="000D69B6" w:rsidRPr="00FF4121" w:rsidRDefault="000D69B6" w:rsidP="00E330FE">
            <w:pPr>
              <w:pStyle w:val="TableParagraph"/>
              <w:spacing w:before="58"/>
              <w:ind w:left="103"/>
              <w:rPr>
                <w:rFonts w:eastAsia="Helvetica LT Std Light" w:cs="Helvetica LT Std Light"/>
                <w:szCs w:val="24"/>
                <w:lang w:val="en-AU"/>
              </w:rPr>
            </w:pPr>
            <w:r w:rsidRPr="00FF4121">
              <w:rPr>
                <w:szCs w:val="24"/>
                <w:lang w:val="en-AU"/>
              </w:rPr>
              <w:t xml:space="preserve">Corporate </w:t>
            </w:r>
            <w:r>
              <w:rPr>
                <w:szCs w:val="24"/>
                <w:lang w:val="en-AU"/>
              </w:rPr>
              <w:t>Services</w:t>
            </w:r>
          </w:p>
        </w:tc>
      </w:tr>
    </w:tbl>
    <w:p w:rsidR="000D69B6" w:rsidRPr="00FF4121" w:rsidRDefault="000D69B6" w:rsidP="000D69B6">
      <w:pPr>
        <w:rPr>
          <w:rFonts w:eastAsia="Helvetica LT Std Light" w:cs="Helvetica LT Std Light"/>
          <w:szCs w:val="24"/>
        </w:rPr>
      </w:pPr>
    </w:p>
    <w:tbl>
      <w:tblPr>
        <w:tblW w:w="5000" w:type="pct"/>
        <w:tblLayout w:type="fixed"/>
        <w:tblCellMar>
          <w:left w:w="0" w:type="dxa"/>
          <w:right w:w="0" w:type="dxa"/>
        </w:tblCellMar>
        <w:tblLook w:val="01E0" w:firstRow="1" w:lastRow="1" w:firstColumn="1" w:lastColumn="1" w:noHBand="0" w:noVBand="0"/>
      </w:tblPr>
      <w:tblGrid>
        <w:gridCol w:w="2266"/>
        <w:gridCol w:w="1437"/>
        <w:gridCol w:w="2333"/>
        <w:gridCol w:w="2720"/>
      </w:tblGrid>
      <w:tr w:rsidR="000D69B6" w:rsidRPr="00FF4121" w:rsidTr="00E330FE">
        <w:trPr>
          <w:trHeight w:hRule="exact" w:val="425"/>
        </w:trPr>
        <w:tc>
          <w:tcPr>
            <w:tcW w:w="9040" w:type="dxa"/>
            <w:gridSpan w:val="4"/>
            <w:tcBorders>
              <w:top w:val="single" w:sz="4" w:space="0" w:color="000000"/>
              <w:left w:val="single" w:sz="4" w:space="0" w:color="000000"/>
              <w:bottom w:val="single" w:sz="4" w:space="0" w:color="000000"/>
              <w:right w:val="single" w:sz="4" w:space="0" w:color="000000"/>
            </w:tcBorders>
          </w:tcPr>
          <w:p w:rsidR="000D69B6" w:rsidRPr="00FF4121" w:rsidRDefault="000D69B6" w:rsidP="00E330FE">
            <w:pPr>
              <w:pStyle w:val="TableParagraph"/>
              <w:spacing w:before="58"/>
              <w:ind w:left="103"/>
              <w:rPr>
                <w:rFonts w:eastAsia="Helvetica LT Std Light" w:cs="Helvetica LT Std Light"/>
                <w:szCs w:val="24"/>
                <w:lang w:val="en-AU"/>
              </w:rPr>
            </w:pPr>
            <w:r w:rsidRPr="00FF4121">
              <w:rPr>
                <w:szCs w:val="24"/>
                <w:lang w:val="en-AU"/>
              </w:rPr>
              <w:t>Governance to complete this section</w:t>
            </w:r>
          </w:p>
        </w:tc>
      </w:tr>
      <w:tr w:rsidR="000D69B6" w:rsidRPr="00FF4121" w:rsidTr="00E330FE">
        <w:trPr>
          <w:trHeight w:hRule="exact" w:val="425"/>
        </w:trPr>
        <w:tc>
          <w:tcPr>
            <w:tcW w:w="2340" w:type="dxa"/>
            <w:vMerge w:val="restart"/>
            <w:tcBorders>
              <w:top w:val="single" w:sz="4" w:space="0" w:color="000000"/>
              <w:left w:val="single" w:sz="4" w:space="0" w:color="000000"/>
              <w:right w:val="single" w:sz="4" w:space="0" w:color="000000"/>
            </w:tcBorders>
          </w:tcPr>
          <w:p w:rsidR="000D69B6" w:rsidRPr="00DE0F8C" w:rsidRDefault="000D69B6" w:rsidP="00E330FE">
            <w:r w:rsidRPr="00DE0F8C">
              <w:t>Version Control</w:t>
            </w:r>
          </w:p>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tc>
        <w:tc>
          <w:tcPr>
            <w:tcW w:w="1483" w:type="dxa"/>
            <w:tcBorders>
              <w:top w:val="single" w:sz="4" w:space="0" w:color="000000"/>
              <w:left w:val="single" w:sz="4" w:space="0" w:color="000000"/>
              <w:bottom w:val="single" w:sz="4" w:space="0" w:color="000000"/>
              <w:right w:val="single" w:sz="4" w:space="0" w:color="000000"/>
            </w:tcBorders>
          </w:tcPr>
          <w:p w:rsidR="000D69B6" w:rsidRPr="00DE0F8C" w:rsidRDefault="000D69B6" w:rsidP="00E330FE">
            <w:r w:rsidRPr="00DE0F8C">
              <w:t>Version No.</w:t>
            </w:r>
          </w:p>
        </w:tc>
        <w:tc>
          <w:tcPr>
            <w:tcW w:w="2409" w:type="dxa"/>
            <w:tcBorders>
              <w:top w:val="single" w:sz="4" w:space="0" w:color="000000"/>
              <w:left w:val="single" w:sz="4" w:space="0" w:color="000000"/>
              <w:bottom w:val="single" w:sz="4" w:space="0" w:color="000000"/>
              <w:right w:val="single" w:sz="4" w:space="0" w:color="000000"/>
            </w:tcBorders>
          </w:tcPr>
          <w:p w:rsidR="000D69B6" w:rsidRPr="00FF4121" w:rsidRDefault="000D69B6" w:rsidP="00E330FE">
            <w:pPr>
              <w:pStyle w:val="TableParagraph"/>
              <w:spacing w:before="58"/>
              <w:ind w:left="100"/>
              <w:rPr>
                <w:rFonts w:eastAsia="Helvetica LT Std Light" w:cs="Helvetica LT Std Light"/>
                <w:szCs w:val="24"/>
                <w:lang w:val="en-AU"/>
              </w:rPr>
            </w:pPr>
            <w:r w:rsidRPr="00FF4121">
              <w:rPr>
                <w:szCs w:val="24"/>
                <w:lang w:val="en-AU"/>
              </w:rPr>
              <w:t>Resolution No.</w:t>
            </w:r>
          </w:p>
        </w:tc>
        <w:tc>
          <w:tcPr>
            <w:tcW w:w="2808" w:type="dxa"/>
            <w:tcBorders>
              <w:top w:val="single" w:sz="4" w:space="0" w:color="000000"/>
              <w:left w:val="single" w:sz="4" w:space="0" w:color="000000"/>
              <w:bottom w:val="single" w:sz="4" w:space="0" w:color="000000"/>
              <w:right w:val="single" w:sz="4" w:space="0" w:color="000000"/>
            </w:tcBorders>
          </w:tcPr>
          <w:p w:rsidR="000D69B6" w:rsidRPr="00FF4121" w:rsidRDefault="000D69B6" w:rsidP="00E330FE">
            <w:pPr>
              <w:pStyle w:val="TableParagraph"/>
              <w:spacing w:before="58"/>
              <w:ind w:left="103"/>
              <w:rPr>
                <w:rFonts w:eastAsia="Helvetica LT Std Light" w:cs="Helvetica LT Std Light"/>
                <w:szCs w:val="24"/>
                <w:lang w:val="en-AU"/>
              </w:rPr>
            </w:pPr>
            <w:r w:rsidRPr="00FF4121">
              <w:rPr>
                <w:szCs w:val="24"/>
                <w:lang w:val="en-AU"/>
              </w:rPr>
              <w:t>Adoption date</w:t>
            </w:r>
          </w:p>
        </w:tc>
      </w:tr>
      <w:tr w:rsidR="000D69B6" w:rsidRPr="00FF4121" w:rsidTr="00E330FE">
        <w:trPr>
          <w:trHeight w:hRule="exact" w:val="1313"/>
        </w:trPr>
        <w:tc>
          <w:tcPr>
            <w:tcW w:w="2340" w:type="dxa"/>
            <w:vMerge/>
            <w:tcBorders>
              <w:left w:val="single" w:sz="4" w:space="0" w:color="000000"/>
              <w:bottom w:val="single" w:sz="4" w:space="0" w:color="000000"/>
              <w:right w:val="single" w:sz="4" w:space="0" w:color="000000"/>
            </w:tcBorders>
          </w:tcPr>
          <w:p w:rsidR="000D69B6" w:rsidRPr="00DE0F8C" w:rsidRDefault="000D69B6" w:rsidP="00E330FE"/>
        </w:tc>
        <w:tc>
          <w:tcPr>
            <w:tcW w:w="1483" w:type="dxa"/>
            <w:tcBorders>
              <w:top w:val="single" w:sz="4" w:space="0" w:color="000000"/>
              <w:left w:val="single" w:sz="4" w:space="0" w:color="000000"/>
              <w:bottom w:val="single" w:sz="4" w:space="0" w:color="000000"/>
              <w:right w:val="single" w:sz="4" w:space="0" w:color="000000"/>
            </w:tcBorders>
          </w:tcPr>
          <w:p w:rsidR="000D69B6" w:rsidRDefault="000D69B6" w:rsidP="00E330FE">
            <w:r w:rsidRPr="00DE0F8C">
              <w:t xml:space="preserve">V01 </w:t>
            </w:r>
          </w:p>
          <w:p w:rsidR="000D69B6" w:rsidRDefault="000D69B6" w:rsidP="00E330FE">
            <w:r w:rsidRPr="00DE0F8C">
              <w:t xml:space="preserve">V02 </w:t>
            </w:r>
          </w:p>
          <w:p w:rsidR="000D69B6" w:rsidRDefault="000D69B6" w:rsidP="00E330FE">
            <w:r w:rsidRPr="00DE0F8C">
              <w:t>V03</w:t>
            </w:r>
          </w:p>
          <w:p w:rsidR="000D69B6" w:rsidRPr="00DE0F8C" w:rsidRDefault="000D69B6" w:rsidP="00E330FE">
            <w:r>
              <w:t>V04</w:t>
            </w:r>
          </w:p>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p w:rsidR="000D69B6" w:rsidRPr="00DE0F8C" w:rsidRDefault="000D69B6" w:rsidP="00E330FE"/>
        </w:tc>
        <w:tc>
          <w:tcPr>
            <w:tcW w:w="2409" w:type="dxa"/>
            <w:tcBorders>
              <w:top w:val="single" w:sz="4" w:space="0" w:color="000000"/>
              <w:left w:val="single" w:sz="4" w:space="0" w:color="000000"/>
              <w:bottom w:val="single" w:sz="4" w:space="0" w:color="000000"/>
              <w:right w:val="single" w:sz="4" w:space="0" w:color="000000"/>
            </w:tcBorders>
          </w:tcPr>
          <w:p w:rsidR="000D69B6" w:rsidRPr="00DE0F8C" w:rsidRDefault="000D69B6" w:rsidP="00E330FE">
            <w:r w:rsidRPr="00DE0F8C">
              <w:t>201314/067</w:t>
            </w:r>
          </w:p>
          <w:p w:rsidR="000D69B6" w:rsidRPr="00DE0F8C" w:rsidRDefault="000D69B6" w:rsidP="00E330FE">
            <w:r w:rsidRPr="00DE0F8C">
              <w:t>CM201617/013 CM201718/140</w:t>
            </w:r>
          </w:p>
          <w:p w:rsidR="000D69B6" w:rsidRPr="00DE0F8C" w:rsidRDefault="000D69B6" w:rsidP="00E330FE">
            <w:r>
              <w:t>CM201920/143</w:t>
            </w:r>
          </w:p>
          <w:p w:rsidR="000D69B6" w:rsidRPr="00DE0F8C" w:rsidRDefault="000D69B6" w:rsidP="00E330FE"/>
          <w:p w:rsidR="000D69B6" w:rsidRPr="00DE0F8C" w:rsidRDefault="000D69B6" w:rsidP="00E330FE"/>
        </w:tc>
        <w:tc>
          <w:tcPr>
            <w:tcW w:w="2808" w:type="dxa"/>
            <w:tcBorders>
              <w:top w:val="single" w:sz="4" w:space="0" w:color="000000"/>
              <w:left w:val="single" w:sz="4" w:space="0" w:color="000000"/>
              <w:bottom w:val="single" w:sz="4" w:space="0" w:color="000000"/>
              <w:right w:val="single" w:sz="4" w:space="0" w:color="000000"/>
            </w:tcBorders>
          </w:tcPr>
          <w:p w:rsidR="000D69B6" w:rsidRPr="00DE0F8C" w:rsidRDefault="000D69B6" w:rsidP="00E330FE">
            <w:r w:rsidRPr="00DE0F8C">
              <w:t>28 August 2013</w:t>
            </w:r>
          </w:p>
          <w:p w:rsidR="000D69B6" w:rsidRPr="00DE0F8C" w:rsidRDefault="000D69B6" w:rsidP="00E330FE">
            <w:r w:rsidRPr="00DE0F8C">
              <w:t>July 2016</w:t>
            </w:r>
          </w:p>
          <w:p w:rsidR="000D69B6" w:rsidRPr="00DE0F8C" w:rsidRDefault="000D69B6" w:rsidP="00E330FE">
            <w:r w:rsidRPr="00DE0F8C">
              <w:t>February 2018</w:t>
            </w:r>
          </w:p>
          <w:p w:rsidR="000D69B6" w:rsidRPr="00DE0F8C" w:rsidRDefault="000D69B6" w:rsidP="00E330FE">
            <w:r>
              <w:t>5 February 2020</w:t>
            </w:r>
          </w:p>
        </w:tc>
      </w:tr>
      <w:tr w:rsidR="000D69B6" w:rsidRPr="00FF4121" w:rsidTr="00E330FE">
        <w:trPr>
          <w:trHeight w:hRule="exact" w:val="425"/>
        </w:trPr>
        <w:tc>
          <w:tcPr>
            <w:tcW w:w="2340" w:type="dxa"/>
            <w:tcBorders>
              <w:top w:val="single" w:sz="4" w:space="0" w:color="000000"/>
              <w:left w:val="single" w:sz="4" w:space="0" w:color="000000"/>
              <w:bottom w:val="single" w:sz="4" w:space="0" w:color="000000"/>
              <w:right w:val="single" w:sz="4" w:space="0" w:color="000000"/>
            </w:tcBorders>
          </w:tcPr>
          <w:p w:rsidR="000D69B6" w:rsidRPr="00FF4121" w:rsidRDefault="000D69B6" w:rsidP="00E330FE">
            <w:pPr>
              <w:pStyle w:val="TableParagraph"/>
              <w:spacing w:before="58"/>
              <w:ind w:left="103"/>
              <w:rPr>
                <w:rFonts w:eastAsia="Helvetica LT Std Light" w:cs="Helvetica LT Std Light"/>
                <w:szCs w:val="24"/>
                <w:lang w:val="en-AU"/>
              </w:rPr>
            </w:pPr>
            <w:r w:rsidRPr="00FF4121">
              <w:rPr>
                <w:szCs w:val="24"/>
                <w:lang w:val="en-AU"/>
              </w:rPr>
              <w:t>Review frequency</w:t>
            </w:r>
          </w:p>
        </w:tc>
        <w:tc>
          <w:tcPr>
            <w:tcW w:w="6700" w:type="dxa"/>
            <w:gridSpan w:val="3"/>
            <w:tcBorders>
              <w:top w:val="single" w:sz="4" w:space="0" w:color="000000"/>
              <w:left w:val="single" w:sz="4" w:space="0" w:color="000000"/>
              <w:bottom w:val="single" w:sz="4" w:space="0" w:color="000000"/>
              <w:right w:val="single" w:sz="4" w:space="0" w:color="000000"/>
            </w:tcBorders>
          </w:tcPr>
          <w:p w:rsidR="000D69B6" w:rsidRPr="00FF4121" w:rsidRDefault="000D69B6" w:rsidP="00E330FE">
            <w:pPr>
              <w:pStyle w:val="TableParagraph"/>
              <w:spacing w:before="58"/>
              <w:ind w:left="103"/>
              <w:rPr>
                <w:rFonts w:eastAsia="Helvetica LT Std Light" w:cs="Helvetica LT Std Light"/>
                <w:szCs w:val="24"/>
                <w:lang w:val="en-AU"/>
              </w:rPr>
            </w:pPr>
            <w:r w:rsidRPr="00FF4121">
              <w:rPr>
                <w:szCs w:val="24"/>
                <w:lang w:val="en-AU"/>
              </w:rPr>
              <w:t>As Required</w:t>
            </w:r>
          </w:p>
        </w:tc>
      </w:tr>
    </w:tbl>
    <w:p w:rsidR="000D69B6" w:rsidRPr="00FF4121" w:rsidRDefault="000D69B6" w:rsidP="000D69B6">
      <w:pPr>
        <w:spacing w:before="7"/>
        <w:rPr>
          <w:rFonts w:eastAsia="Helvetica LT Std Light" w:cs="Helvetica LT Std Light"/>
          <w:szCs w:val="24"/>
        </w:rPr>
      </w:pPr>
    </w:p>
    <w:p w:rsidR="000D69B6" w:rsidRPr="00FF4121" w:rsidRDefault="000D69B6" w:rsidP="000D69B6">
      <w:pPr>
        <w:spacing w:before="74"/>
        <w:ind w:left="140" w:right="141"/>
        <w:rPr>
          <w:rFonts w:eastAsia="Arial" w:cs="Arial"/>
          <w:sz w:val="20"/>
          <w:szCs w:val="20"/>
        </w:rPr>
      </w:pPr>
      <w:r w:rsidRPr="00FF4121">
        <w:rPr>
          <w:rFonts w:eastAsia="Arial" w:cs="Arial"/>
          <w:b/>
          <w:bCs/>
          <w:i/>
          <w:sz w:val="20"/>
          <w:szCs w:val="20"/>
          <w:u w:val="thick" w:color="000000"/>
        </w:rPr>
        <w:t xml:space="preserve">Document Control Statement </w:t>
      </w:r>
      <w:r w:rsidRPr="00FF4121">
        <w:rPr>
          <w:rFonts w:eastAsia="Arial" w:cs="Arial"/>
          <w:i/>
          <w:sz w:val="20"/>
          <w:szCs w:val="20"/>
        </w:rPr>
        <w:t xml:space="preserve">– The electronic reference copy of this Policy is maintained by the Governance Team. Any printed copy may not be up to date and you are advised to check the electronic copy at </w:t>
      </w:r>
      <w:hyperlink r:id="rId40">
        <w:r w:rsidRPr="00FF4121">
          <w:rPr>
            <w:rFonts w:eastAsia="Arial" w:cs="Arial"/>
            <w:i/>
            <w:color w:val="0000FF"/>
            <w:sz w:val="20"/>
            <w:szCs w:val="20"/>
            <w:u w:val="single" w:color="0000FF"/>
          </w:rPr>
          <w:t xml:space="preserve">http://www.porthedland.wa.gov.au/documents/public-documents/policies </w:t>
        </w:r>
      </w:hyperlink>
      <w:r w:rsidRPr="00FF4121">
        <w:rPr>
          <w:rFonts w:eastAsia="Arial" w:cs="Arial"/>
          <w:i/>
          <w:sz w:val="20"/>
          <w:szCs w:val="20"/>
        </w:rPr>
        <w:t>to ensure that you have the current version. Alternatively, you may contact the Governance Team.</w:t>
      </w:r>
    </w:p>
    <w:p w:rsidR="002331A2" w:rsidRPr="00E50B95" w:rsidRDefault="002331A2" w:rsidP="00E50B95">
      <w:r w:rsidRPr="00E50B95">
        <w:br w:type="page"/>
      </w:r>
    </w:p>
    <w:p w:rsidR="00FE0B97" w:rsidRDefault="00FE0B97" w:rsidP="00FE0B97">
      <w:pPr>
        <w:pStyle w:val="Heading2"/>
      </w:pPr>
      <w:bookmarkStart w:id="296" w:name="_Toc55484340"/>
      <w:r>
        <w:lastRenderedPageBreak/>
        <w:t>2/017</w:t>
      </w:r>
      <w:r>
        <w:tab/>
        <w:t>GRANT FUNDING</w:t>
      </w:r>
      <w:bookmarkEnd w:id="296"/>
    </w:p>
    <w:p w:rsidR="00FE0B97" w:rsidRDefault="00FE0B97" w:rsidP="00FE0B97"/>
    <w:p w:rsidR="00FE0B97" w:rsidRDefault="00FE0B97" w:rsidP="00060D97">
      <w:pPr>
        <w:pStyle w:val="3PolicyHeading"/>
      </w:pPr>
      <w:r>
        <w:t>Policy</w:t>
      </w:r>
      <w:r>
        <w:rPr>
          <w:spacing w:val="-6"/>
        </w:rPr>
        <w:t xml:space="preserve"> </w:t>
      </w:r>
      <w:r>
        <w:t>Objective</w:t>
      </w:r>
    </w:p>
    <w:p w:rsidR="00FE0B97" w:rsidRDefault="00FE0B97" w:rsidP="00FE0B97">
      <w:pPr>
        <w:rPr>
          <w:rFonts w:eastAsia="Arial"/>
        </w:rPr>
      </w:pPr>
    </w:p>
    <w:p w:rsidR="00FE0B97" w:rsidRDefault="00FE0B97" w:rsidP="00FE0B97">
      <w:r>
        <w:t>The</w:t>
      </w:r>
      <w:r>
        <w:rPr>
          <w:spacing w:val="27"/>
        </w:rPr>
        <w:t xml:space="preserve"> </w:t>
      </w:r>
      <w:r>
        <w:rPr>
          <w:spacing w:val="-1"/>
        </w:rPr>
        <w:t>objective</w:t>
      </w:r>
      <w:r>
        <w:rPr>
          <w:spacing w:val="27"/>
        </w:rPr>
        <w:t xml:space="preserve"> </w:t>
      </w:r>
      <w:r>
        <w:rPr>
          <w:spacing w:val="-1"/>
        </w:rPr>
        <w:t>of</w:t>
      </w:r>
      <w:r>
        <w:rPr>
          <w:spacing w:val="29"/>
        </w:rPr>
        <w:t xml:space="preserve"> </w:t>
      </w:r>
      <w:r>
        <w:rPr>
          <w:spacing w:val="-1"/>
        </w:rPr>
        <w:t>the</w:t>
      </w:r>
      <w:r>
        <w:rPr>
          <w:spacing w:val="27"/>
        </w:rPr>
        <w:t xml:space="preserve"> </w:t>
      </w:r>
      <w:r>
        <w:rPr>
          <w:i/>
          <w:spacing w:val="-1"/>
        </w:rPr>
        <w:t>External</w:t>
      </w:r>
      <w:r>
        <w:rPr>
          <w:i/>
          <w:spacing w:val="26"/>
        </w:rPr>
        <w:t xml:space="preserve"> </w:t>
      </w:r>
      <w:r>
        <w:rPr>
          <w:i/>
          <w:spacing w:val="-1"/>
        </w:rPr>
        <w:t>Grant</w:t>
      </w:r>
      <w:r>
        <w:rPr>
          <w:i/>
          <w:spacing w:val="27"/>
        </w:rPr>
        <w:t xml:space="preserve"> </w:t>
      </w:r>
      <w:r>
        <w:rPr>
          <w:i/>
          <w:spacing w:val="-1"/>
        </w:rPr>
        <w:t>Funding</w:t>
      </w:r>
      <w:r>
        <w:rPr>
          <w:i/>
          <w:spacing w:val="25"/>
        </w:rPr>
        <w:t xml:space="preserve"> </w:t>
      </w:r>
      <w:r>
        <w:rPr>
          <w:i/>
          <w:spacing w:val="-1"/>
        </w:rPr>
        <w:t>Policy</w:t>
      </w:r>
      <w:r>
        <w:rPr>
          <w:i/>
          <w:spacing w:val="26"/>
        </w:rPr>
        <w:t xml:space="preserve"> </w:t>
      </w:r>
      <w:r>
        <w:rPr>
          <w:spacing w:val="-1"/>
        </w:rPr>
        <w:t>is</w:t>
      </w:r>
      <w:r>
        <w:rPr>
          <w:spacing w:val="26"/>
        </w:rPr>
        <w:t xml:space="preserve"> </w:t>
      </w:r>
      <w:r>
        <w:t>to</w:t>
      </w:r>
      <w:r>
        <w:rPr>
          <w:spacing w:val="27"/>
        </w:rPr>
        <w:t xml:space="preserve"> </w:t>
      </w:r>
      <w:r>
        <w:rPr>
          <w:spacing w:val="-1"/>
        </w:rPr>
        <w:t>provide</w:t>
      </w:r>
      <w:r>
        <w:rPr>
          <w:spacing w:val="27"/>
        </w:rPr>
        <w:t xml:space="preserve"> </w:t>
      </w:r>
      <w:r>
        <w:t>a</w:t>
      </w:r>
      <w:r>
        <w:rPr>
          <w:spacing w:val="25"/>
        </w:rPr>
        <w:t xml:space="preserve"> </w:t>
      </w:r>
      <w:r>
        <w:rPr>
          <w:spacing w:val="-1"/>
        </w:rPr>
        <w:t>framework</w:t>
      </w:r>
      <w:r>
        <w:rPr>
          <w:spacing w:val="26"/>
        </w:rPr>
        <w:t xml:space="preserve"> </w:t>
      </w:r>
      <w:r>
        <w:t>for</w:t>
      </w:r>
      <w:r>
        <w:rPr>
          <w:spacing w:val="51"/>
        </w:rPr>
        <w:t xml:space="preserve"> </w:t>
      </w:r>
      <w:r>
        <w:rPr>
          <w:spacing w:val="-1"/>
        </w:rPr>
        <w:t>correct</w:t>
      </w:r>
      <w:r>
        <w:rPr>
          <w:spacing w:val="53"/>
        </w:rPr>
        <w:t xml:space="preserve"> </w:t>
      </w:r>
      <w:r>
        <w:rPr>
          <w:spacing w:val="-1"/>
        </w:rPr>
        <w:t>and</w:t>
      </w:r>
      <w:r>
        <w:rPr>
          <w:spacing w:val="52"/>
        </w:rPr>
        <w:t xml:space="preserve"> </w:t>
      </w:r>
      <w:r>
        <w:rPr>
          <w:spacing w:val="-1"/>
        </w:rPr>
        <w:t>consistent</w:t>
      </w:r>
      <w:r>
        <w:rPr>
          <w:spacing w:val="51"/>
        </w:rPr>
        <w:t xml:space="preserve"> </w:t>
      </w:r>
      <w:r>
        <w:rPr>
          <w:spacing w:val="-1"/>
        </w:rPr>
        <w:t>applications,</w:t>
      </w:r>
      <w:r>
        <w:rPr>
          <w:spacing w:val="50"/>
        </w:rPr>
        <w:t xml:space="preserve"> </w:t>
      </w:r>
      <w:r>
        <w:rPr>
          <w:spacing w:val="-1"/>
        </w:rPr>
        <w:t>acceptance</w:t>
      </w:r>
      <w:r>
        <w:rPr>
          <w:spacing w:val="52"/>
        </w:rPr>
        <w:t xml:space="preserve"> </w:t>
      </w:r>
      <w:r>
        <w:t>and</w:t>
      </w:r>
      <w:r>
        <w:rPr>
          <w:spacing w:val="52"/>
        </w:rPr>
        <w:t xml:space="preserve"> </w:t>
      </w:r>
      <w:r>
        <w:rPr>
          <w:spacing w:val="-1"/>
        </w:rPr>
        <w:t>acquittals</w:t>
      </w:r>
      <w:r>
        <w:rPr>
          <w:spacing w:val="53"/>
        </w:rPr>
        <w:t xml:space="preserve"> </w:t>
      </w:r>
      <w:r>
        <w:rPr>
          <w:spacing w:val="-1"/>
        </w:rPr>
        <w:t>of</w:t>
      </w:r>
      <w:r>
        <w:rPr>
          <w:spacing w:val="50"/>
        </w:rPr>
        <w:t xml:space="preserve"> </w:t>
      </w:r>
      <w:r>
        <w:rPr>
          <w:spacing w:val="-1"/>
        </w:rPr>
        <w:t>grant</w:t>
      </w:r>
      <w:r>
        <w:rPr>
          <w:spacing w:val="51"/>
        </w:rPr>
        <w:t xml:space="preserve"> </w:t>
      </w:r>
      <w:r>
        <w:rPr>
          <w:spacing w:val="-1"/>
        </w:rPr>
        <w:t>funding</w:t>
      </w:r>
      <w:r>
        <w:rPr>
          <w:spacing w:val="69"/>
        </w:rPr>
        <w:t xml:space="preserve"> </w:t>
      </w:r>
      <w:r>
        <w:rPr>
          <w:spacing w:val="-1"/>
        </w:rPr>
        <w:t>within</w:t>
      </w:r>
      <w:r>
        <w:rPr>
          <w:spacing w:val="1"/>
        </w:rPr>
        <w:t xml:space="preserve"> </w:t>
      </w:r>
      <w:r>
        <w:t>the</w:t>
      </w:r>
      <w:r>
        <w:rPr>
          <w:spacing w:val="-1"/>
        </w:rPr>
        <w:t xml:space="preserve"> Town</w:t>
      </w:r>
      <w:r>
        <w:rPr>
          <w:spacing w:val="1"/>
        </w:rPr>
        <w:t xml:space="preserve"> </w:t>
      </w:r>
      <w:r>
        <w:rPr>
          <w:spacing w:val="-1"/>
        </w:rPr>
        <w:t>of</w:t>
      </w:r>
      <w:r>
        <w:rPr>
          <w:spacing w:val="3"/>
        </w:rPr>
        <w:t xml:space="preserve"> </w:t>
      </w:r>
      <w:r>
        <w:rPr>
          <w:spacing w:val="-1"/>
        </w:rPr>
        <w:t>Port</w:t>
      </w:r>
      <w:r>
        <w:rPr>
          <w:spacing w:val="-2"/>
        </w:rPr>
        <w:t xml:space="preserve"> </w:t>
      </w:r>
      <w:r>
        <w:rPr>
          <w:spacing w:val="-1"/>
        </w:rPr>
        <w:t>Hedland.</w:t>
      </w:r>
    </w:p>
    <w:p w:rsidR="00FE0B97" w:rsidRDefault="00FE0B97" w:rsidP="00FE0B97">
      <w:pPr>
        <w:rPr>
          <w:rFonts w:eastAsia="Arial"/>
        </w:rPr>
      </w:pPr>
    </w:p>
    <w:p w:rsidR="00FE0B97" w:rsidRDefault="00FE0B97" w:rsidP="00FE0B97">
      <w:r>
        <w:t>The</w:t>
      </w:r>
      <w:r>
        <w:rPr>
          <w:spacing w:val="3"/>
        </w:rPr>
        <w:t xml:space="preserve"> </w:t>
      </w:r>
      <w:r>
        <w:rPr>
          <w:spacing w:val="-1"/>
        </w:rPr>
        <w:t>Town</w:t>
      </w:r>
      <w:r>
        <w:rPr>
          <w:spacing w:val="3"/>
        </w:rPr>
        <w:t xml:space="preserve"> </w:t>
      </w:r>
      <w:r>
        <w:t>has</w:t>
      </w:r>
      <w:r>
        <w:rPr>
          <w:spacing w:val="2"/>
        </w:rPr>
        <w:t xml:space="preserve"> </w:t>
      </w:r>
      <w:r>
        <w:t>a</w:t>
      </w:r>
      <w:r>
        <w:rPr>
          <w:spacing w:val="3"/>
        </w:rPr>
        <w:t xml:space="preserve"> </w:t>
      </w:r>
      <w:r>
        <w:rPr>
          <w:spacing w:val="-1"/>
        </w:rPr>
        <w:t>responsibility</w:t>
      </w:r>
      <w:r>
        <w:t xml:space="preserve"> to</w:t>
      </w:r>
      <w:r>
        <w:rPr>
          <w:spacing w:val="3"/>
        </w:rPr>
        <w:t xml:space="preserve"> </w:t>
      </w:r>
      <w:r>
        <w:rPr>
          <w:spacing w:val="-1"/>
        </w:rPr>
        <w:t>ensure</w:t>
      </w:r>
      <w:r>
        <w:rPr>
          <w:spacing w:val="3"/>
        </w:rPr>
        <w:t xml:space="preserve"> </w:t>
      </w:r>
      <w:r>
        <w:rPr>
          <w:spacing w:val="-1"/>
        </w:rPr>
        <w:t>that</w:t>
      </w:r>
      <w:r>
        <w:t xml:space="preserve"> </w:t>
      </w:r>
      <w:r>
        <w:rPr>
          <w:spacing w:val="-1"/>
        </w:rPr>
        <w:t>grant</w:t>
      </w:r>
      <w:r>
        <w:rPr>
          <w:spacing w:val="3"/>
        </w:rPr>
        <w:t xml:space="preserve"> </w:t>
      </w:r>
      <w:r>
        <w:rPr>
          <w:spacing w:val="-1"/>
        </w:rPr>
        <w:t>funding</w:t>
      </w:r>
      <w:r>
        <w:rPr>
          <w:spacing w:val="1"/>
        </w:rPr>
        <w:t xml:space="preserve"> </w:t>
      </w:r>
      <w:r>
        <w:rPr>
          <w:spacing w:val="-1"/>
        </w:rPr>
        <w:t>is</w:t>
      </w:r>
      <w:r>
        <w:rPr>
          <w:spacing w:val="2"/>
        </w:rPr>
        <w:t xml:space="preserve"> </w:t>
      </w:r>
      <w:r>
        <w:rPr>
          <w:spacing w:val="-1"/>
        </w:rPr>
        <w:t>identified</w:t>
      </w:r>
      <w:r>
        <w:rPr>
          <w:spacing w:val="3"/>
        </w:rPr>
        <w:t xml:space="preserve"> </w:t>
      </w:r>
      <w:r>
        <w:rPr>
          <w:spacing w:val="-1"/>
        </w:rPr>
        <w:t>and</w:t>
      </w:r>
      <w:r>
        <w:rPr>
          <w:spacing w:val="3"/>
        </w:rPr>
        <w:t xml:space="preserve"> </w:t>
      </w:r>
      <w:r>
        <w:rPr>
          <w:spacing w:val="-1"/>
        </w:rPr>
        <w:t>applied</w:t>
      </w:r>
      <w:r>
        <w:rPr>
          <w:spacing w:val="61"/>
        </w:rPr>
        <w:t xml:space="preserve"> </w:t>
      </w:r>
      <w:r>
        <w:t>for</w:t>
      </w:r>
      <w:r>
        <w:rPr>
          <w:spacing w:val="-6"/>
        </w:rPr>
        <w:t xml:space="preserve"> </w:t>
      </w:r>
      <w:r>
        <w:rPr>
          <w:spacing w:val="-1"/>
        </w:rPr>
        <w:t>in</w:t>
      </w:r>
      <w:r>
        <w:rPr>
          <w:spacing w:val="-6"/>
        </w:rPr>
        <w:t xml:space="preserve"> </w:t>
      </w:r>
      <w:r>
        <w:t>a</w:t>
      </w:r>
      <w:r>
        <w:rPr>
          <w:spacing w:val="-4"/>
        </w:rPr>
        <w:t xml:space="preserve"> </w:t>
      </w:r>
      <w:r>
        <w:rPr>
          <w:spacing w:val="-1"/>
        </w:rPr>
        <w:t>timely</w:t>
      </w:r>
      <w:r>
        <w:rPr>
          <w:spacing w:val="-7"/>
        </w:rPr>
        <w:t xml:space="preserve"> </w:t>
      </w:r>
      <w:r>
        <w:rPr>
          <w:spacing w:val="-1"/>
        </w:rPr>
        <w:t>manner,</w:t>
      </w:r>
      <w:r>
        <w:rPr>
          <w:spacing w:val="-7"/>
        </w:rPr>
        <w:t xml:space="preserve"> </w:t>
      </w:r>
      <w:r>
        <w:rPr>
          <w:spacing w:val="-1"/>
        </w:rPr>
        <w:t>all</w:t>
      </w:r>
      <w:r>
        <w:rPr>
          <w:spacing w:val="-5"/>
        </w:rPr>
        <w:t xml:space="preserve"> </w:t>
      </w:r>
      <w:r>
        <w:rPr>
          <w:spacing w:val="-1"/>
        </w:rPr>
        <w:t>communications</w:t>
      </w:r>
      <w:r>
        <w:rPr>
          <w:spacing w:val="-7"/>
        </w:rPr>
        <w:t xml:space="preserve"> </w:t>
      </w:r>
      <w:r>
        <w:rPr>
          <w:spacing w:val="-1"/>
        </w:rPr>
        <w:t>are</w:t>
      </w:r>
      <w:r>
        <w:rPr>
          <w:spacing w:val="-6"/>
        </w:rPr>
        <w:t xml:space="preserve"> </w:t>
      </w:r>
      <w:r>
        <w:rPr>
          <w:spacing w:val="-1"/>
        </w:rPr>
        <w:t>undertaken</w:t>
      </w:r>
      <w:r>
        <w:rPr>
          <w:spacing w:val="-4"/>
        </w:rPr>
        <w:t xml:space="preserve"> </w:t>
      </w:r>
      <w:r>
        <w:rPr>
          <w:spacing w:val="-2"/>
        </w:rPr>
        <w:t>in</w:t>
      </w:r>
      <w:r>
        <w:rPr>
          <w:spacing w:val="-6"/>
        </w:rPr>
        <w:t xml:space="preserve"> </w:t>
      </w:r>
      <w:r>
        <w:t>a</w:t>
      </w:r>
      <w:r>
        <w:rPr>
          <w:spacing w:val="-4"/>
        </w:rPr>
        <w:t xml:space="preserve"> </w:t>
      </w:r>
      <w:r>
        <w:rPr>
          <w:spacing w:val="-1"/>
        </w:rPr>
        <w:t>professional</w:t>
      </w:r>
      <w:r>
        <w:rPr>
          <w:spacing w:val="-8"/>
        </w:rPr>
        <w:t xml:space="preserve"> </w:t>
      </w:r>
      <w:r>
        <w:rPr>
          <w:spacing w:val="-1"/>
        </w:rPr>
        <w:t>manner</w:t>
      </w:r>
      <w:r>
        <w:rPr>
          <w:spacing w:val="69"/>
        </w:rPr>
        <w:t xml:space="preserve"> </w:t>
      </w:r>
      <w:r>
        <w:t>and</w:t>
      </w:r>
      <w:r>
        <w:rPr>
          <w:spacing w:val="-1"/>
        </w:rPr>
        <w:t xml:space="preserve"> that</w:t>
      </w:r>
      <w:r>
        <w:t xml:space="preserve"> </w:t>
      </w:r>
      <w:r>
        <w:rPr>
          <w:spacing w:val="-1"/>
        </w:rPr>
        <w:t>the</w:t>
      </w:r>
      <w:r>
        <w:rPr>
          <w:spacing w:val="1"/>
        </w:rPr>
        <w:t xml:space="preserve"> </w:t>
      </w:r>
      <w:r>
        <w:rPr>
          <w:spacing w:val="-1"/>
        </w:rPr>
        <w:t>acquittal</w:t>
      </w:r>
      <w:r>
        <w:t xml:space="preserve"> </w:t>
      </w:r>
      <w:r>
        <w:rPr>
          <w:spacing w:val="-1"/>
        </w:rPr>
        <w:t>process</w:t>
      </w:r>
      <w:r>
        <w:t xml:space="preserve"> </w:t>
      </w:r>
      <w:r>
        <w:rPr>
          <w:spacing w:val="-1"/>
        </w:rPr>
        <w:t>is</w:t>
      </w:r>
      <w:r>
        <w:t xml:space="preserve"> </w:t>
      </w:r>
      <w:r>
        <w:rPr>
          <w:spacing w:val="-1"/>
        </w:rPr>
        <w:t>completed accurately.</w:t>
      </w:r>
    </w:p>
    <w:p w:rsidR="00FE0B97" w:rsidRDefault="00FE0B97" w:rsidP="00FE0B97">
      <w:pPr>
        <w:rPr>
          <w:rFonts w:eastAsia="Arial"/>
          <w:szCs w:val="24"/>
        </w:rPr>
      </w:pPr>
    </w:p>
    <w:p w:rsidR="00FE0B97" w:rsidRDefault="00FE0B97" w:rsidP="00FE0B97">
      <w:r>
        <w:rPr>
          <w:spacing w:val="-1"/>
        </w:rPr>
        <w:t>Grant</w:t>
      </w:r>
      <w:r>
        <w:rPr>
          <w:spacing w:val="-2"/>
        </w:rPr>
        <w:t xml:space="preserve"> </w:t>
      </w:r>
      <w:r>
        <w:rPr>
          <w:spacing w:val="-1"/>
        </w:rPr>
        <w:t>funding assists</w:t>
      </w:r>
      <w:r>
        <w:t xml:space="preserve"> </w:t>
      </w:r>
      <w:r>
        <w:rPr>
          <w:spacing w:val="-2"/>
        </w:rPr>
        <w:t>in</w:t>
      </w:r>
      <w:r>
        <w:rPr>
          <w:spacing w:val="-1"/>
        </w:rPr>
        <w:t xml:space="preserve"> financing </w:t>
      </w:r>
      <w:r>
        <w:t>the</w:t>
      </w:r>
      <w:r>
        <w:rPr>
          <w:spacing w:val="-4"/>
        </w:rPr>
        <w:t xml:space="preserve"> </w:t>
      </w:r>
      <w:r>
        <w:rPr>
          <w:spacing w:val="-1"/>
        </w:rPr>
        <w:t>Town’s</w:t>
      </w:r>
      <w:r>
        <w:t xml:space="preserve"> </w:t>
      </w:r>
      <w:r>
        <w:rPr>
          <w:spacing w:val="-1"/>
        </w:rPr>
        <w:t>operations</w:t>
      </w:r>
      <w:r>
        <w:rPr>
          <w:spacing w:val="-2"/>
        </w:rPr>
        <w:t xml:space="preserve"> </w:t>
      </w:r>
      <w:r>
        <w:t>and</w:t>
      </w:r>
      <w:r>
        <w:rPr>
          <w:spacing w:val="-1"/>
        </w:rPr>
        <w:t xml:space="preserve"> capital</w:t>
      </w:r>
      <w:r>
        <w:rPr>
          <w:spacing w:val="-3"/>
        </w:rPr>
        <w:t xml:space="preserve"> </w:t>
      </w:r>
      <w:r>
        <w:rPr>
          <w:spacing w:val="-1"/>
        </w:rPr>
        <w:t>works.</w:t>
      </w:r>
    </w:p>
    <w:p w:rsidR="00FE0B97" w:rsidRDefault="00FE0B97" w:rsidP="00FE0B97">
      <w:pPr>
        <w:rPr>
          <w:rFonts w:eastAsia="Arial"/>
          <w:szCs w:val="24"/>
        </w:rPr>
      </w:pPr>
    </w:p>
    <w:p w:rsidR="00FE0B97" w:rsidRDefault="00FE0B97" w:rsidP="00060D97">
      <w:pPr>
        <w:pStyle w:val="3PolicyHeading"/>
      </w:pPr>
      <w:r>
        <w:t>Policy</w:t>
      </w:r>
      <w:r>
        <w:rPr>
          <w:spacing w:val="-6"/>
        </w:rPr>
        <w:t xml:space="preserve"> </w:t>
      </w:r>
      <w:r>
        <w:rPr>
          <w:spacing w:val="-1"/>
        </w:rPr>
        <w:t>Content</w:t>
      </w:r>
    </w:p>
    <w:p w:rsidR="00FE0B97" w:rsidRDefault="00FE0B97" w:rsidP="00FE0B97">
      <w:pPr>
        <w:rPr>
          <w:rFonts w:eastAsia="Arial"/>
        </w:rPr>
      </w:pPr>
    </w:p>
    <w:p w:rsidR="00FE0B97" w:rsidRDefault="00FE0B97" w:rsidP="00FE0B97">
      <w:r>
        <w:t>The</w:t>
      </w:r>
      <w:r>
        <w:rPr>
          <w:spacing w:val="6"/>
        </w:rPr>
        <w:t xml:space="preserve"> </w:t>
      </w:r>
      <w:r>
        <w:rPr>
          <w:spacing w:val="-1"/>
        </w:rPr>
        <w:t>Town</w:t>
      </w:r>
      <w:r>
        <w:rPr>
          <w:spacing w:val="6"/>
        </w:rPr>
        <w:t xml:space="preserve"> </w:t>
      </w:r>
      <w:r>
        <w:t>of</w:t>
      </w:r>
      <w:r>
        <w:rPr>
          <w:spacing w:val="8"/>
        </w:rPr>
        <w:t xml:space="preserve"> </w:t>
      </w:r>
      <w:r>
        <w:rPr>
          <w:spacing w:val="-1"/>
        </w:rPr>
        <w:t>Port</w:t>
      </w:r>
      <w:r>
        <w:rPr>
          <w:spacing w:val="5"/>
        </w:rPr>
        <w:t xml:space="preserve"> </w:t>
      </w:r>
      <w:r>
        <w:rPr>
          <w:spacing w:val="-1"/>
        </w:rPr>
        <w:t>Hedland</w:t>
      </w:r>
      <w:r>
        <w:rPr>
          <w:spacing w:val="6"/>
        </w:rPr>
        <w:t xml:space="preserve"> </w:t>
      </w:r>
      <w:r>
        <w:rPr>
          <w:spacing w:val="-1"/>
        </w:rPr>
        <w:t>encourages</w:t>
      </w:r>
      <w:r>
        <w:rPr>
          <w:spacing w:val="5"/>
        </w:rPr>
        <w:t xml:space="preserve"> </w:t>
      </w:r>
      <w:r>
        <w:t>the</w:t>
      </w:r>
      <w:r>
        <w:rPr>
          <w:spacing w:val="6"/>
        </w:rPr>
        <w:t xml:space="preserve"> </w:t>
      </w:r>
      <w:r>
        <w:rPr>
          <w:spacing w:val="-1"/>
        </w:rPr>
        <w:t>application</w:t>
      </w:r>
      <w:r>
        <w:rPr>
          <w:spacing w:val="3"/>
        </w:rPr>
        <w:t xml:space="preserve"> </w:t>
      </w:r>
      <w:r>
        <w:t>for</w:t>
      </w:r>
      <w:r>
        <w:rPr>
          <w:spacing w:val="2"/>
        </w:rPr>
        <w:t xml:space="preserve"> </w:t>
      </w:r>
      <w:r>
        <w:t>funds</w:t>
      </w:r>
      <w:r>
        <w:rPr>
          <w:spacing w:val="5"/>
        </w:rPr>
        <w:t xml:space="preserve"> </w:t>
      </w:r>
      <w:r>
        <w:rPr>
          <w:spacing w:val="-1"/>
        </w:rPr>
        <w:t>that</w:t>
      </w:r>
      <w:r>
        <w:rPr>
          <w:spacing w:val="5"/>
        </w:rPr>
        <w:t xml:space="preserve"> </w:t>
      </w:r>
      <w:r>
        <w:rPr>
          <w:spacing w:val="-1"/>
        </w:rPr>
        <w:t>will</w:t>
      </w:r>
      <w:r>
        <w:rPr>
          <w:spacing w:val="4"/>
        </w:rPr>
        <w:t xml:space="preserve"> </w:t>
      </w:r>
      <w:r>
        <w:rPr>
          <w:spacing w:val="-1"/>
        </w:rPr>
        <w:t>result</w:t>
      </w:r>
      <w:r>
        <w:rPr>
          <w:spacing w:val="5"/>
        </w:rPr>
        <w:t xml:space="preserve"> </w:t>
      </w:r>
      <w:r>
        <w:rPr>
          <w:spacing w:val="-1"/>
        </w:rPr>
        <w:t>in</w:t>
      </w:r>
      <w:r>
        <w:rPr>
          <w:spacing w:val="6"/>
        </w:rPr>
        <w:t xml:space="preserve"> </w:t>
      </w:r>
      <w:r>
        <w:t>a</w:t>
      </w:r>
      <w:r>
        <w:rPr>
          <w:spacing w:val="41"/>
        </w:rPr>
        <w:t xml:space="preserve"> </w:t>
      </w:r>
      <w:r>
        <w:rPr>
          <w:spacing w:val="-1"/>
        </w:rPr>
        <w:t>direct</w:t>
      </w:r>
      <w:r>
        <w:rPr>
          <w:spacing w:val="10"/>
        </w:rPr>
        <w:t xml:space="preserve"> </w:t>
      </w:r>
      <w:r>
        <w:rPr>
          <w:spacing w:val="-1"/>
        </w:rPr>
        <w:t>benefit</w:t>
      </w:r>
      <w:r>
        <w:rPr>
          <w:spacing w:val="8"/>
        </w:rPr>
        <w:t xml:space="preserve"> </w:t>
      </w:r>
      <w:r>
        <w:t>to</w:t>
      </w:r>
      <w:r>
        <w:rPr>
          <w:spacing w:val="8"/>
        </w:rPr>
        <w:t xml:space="preserve"> </w:t>
      </w:r>
      <w:r>
        <w:rPr>
          <w:spacing w:val="-1"/>
        </w:rPr>
        <w:t>the</w:t>
      </w:r>
      <w:r>
        <w:rPr>
          <w:spacing w:val="11"/>
        </w:rPr>
        <w:t xml:space="preserve"> </w:t>
      </w:r>
      <w:r>
        <w:rPr>
          <w:spacing w:val="-1"/>
        </w:rPr>
        <w:t>Community</w:t>
      </w:r>
      <w:r>
        <w:rPr>
          <w:spacing w:val="7"/>
        </w:rPr>
        <w:t xml:space="preserve"> </w:t>
      </w:r>
      <w:r>
        <w:t>or</w:t>
      </w:r>
      <w:r>
        <w:rPr>
          <w:spacing w:val="9"/>
        </w:rPr>
        <w:t xml:space="preserve"> </w:t>
      </w:r>
      <w:r>
        <w:rPr>
          <w:spacing w:val="-1"/>
        </w:rPr>
        <w:t>satisfy</w:t>
      </w:r>
      <w:r>
        <w:rPr>
          <w:spacing w:val="7"/>
        </w:rPr>
        <w:t xml:space="preserve"> </w:t>
      </w:r>
      <w:r>
        <w:rPr>
          <w:spacing w:val="-1"/>
        </w:rPr>
        <w:t>the</w:t>
      </w:r>
      <w:r>
        <w:rPr>
          <w:spacing w:val="8"/>
        </w:rPr>
        <w:t xml:space="preserve"> </w:t>
      </w:r>
      <w:r>
        <w:rPr>
          <w:spacing w:val="-1"/>
        </w:rPr>
        <w:t>general</w:t>
      </w:r>
      <w:r>
        <w:rPr>
          <w:spacing w:val="9"/>
        </w:rPr>
        <w:t xml:space="preserve"> </w:t>
      </w:r>
      <w:r>
        <w:rPr>
          <w:spacing w:val="-1"/>
        </w:rPr>
        <w:t>requirements</w:t>
      </w:r>
      <w:r>
        <w:rPr>
          <w:spacing w:val="7"/>
        </w:rPr>
        <w:t xml:space="preserve"> </w:t>
      </w:r>
      <w:r>
        <w:rPr>
          <w:spacing w:val="-1"/>
        </w:rPr>
        <w:t>of</w:t>
      </w:r>
      <w:r>
        <w:rPr>
          <w:spacing w:val="12"/>
        </w:rPr>
        <w:t xml:space="preserve"> </w:t>
      </w:r>
      <w:r>
        <w:rPr>
          <w:spacing w:val="-1"/>
        </w:rPr>
        <w:t>the</w:t>
      </w:r>
      <w:r>
        <w:rPr>
          <w:spacing w:val="8"/>
        </w:rPr>
        <w:t xml:space="preserve"> </w:t>
      </w:r>
      <w:r>
        <w:rPr>
          <w:spacing w:val="-1"/>
        </w:rPr>
        <w:t>Town</w:t>
      </w:r>
      <w:r>
        <w:rPr>
          <w:spacing w:val="8"/>
        </w:rPr>
        <w:t xml:space="preserve"> </w:t>
      </w:r>
      <w:r>
        <w:rPr>
          <w:spacing w:val="-1"/>
        </w:rPr>
        <w:t>of</w:t>
      </w:r>
      <w:r>
        <w:rPr>
          <w:spacing w:val="69"/>
        </w:rPr>
        <w:t xml:space="preserve"> </w:t>
      </w:r>
      <w:r>
        <w:rPr>
          <w:spacing w:val="-1"/>
        </w:rPr>
        <w:t>Port</w:t>
      </w:r>
      <w:r>
        <w:t xml:space="preserve"> </w:t>
      </w:r>
      <w:r>
        <w:rPr>
          <w:spacing w:val="-1"/>
        </w:rPr>
        <w:t>Hedland.</w:t>
      </w:r>
    </w:p>
    <w:p w:rsidR="00FE0B97" w:rsidRDefault="00FE0B97" w:rsidP="00FE0B97">
      <w:pPr>
        <w:rPr>
          <w:rFonts w:eastAsia="Arial"/>
        </w:rPr>
      </w:pPr>
    </w:p>
    <w:p w:rsidR="00FE0B97" w:rsidRDefault="00FE0B97" w:rsidP="00187EA5">
      <w:pPr>
        <w:pStyle w:val="4SubHeading"/>
      </w:pPr>
      <w:r>
        <w:rPr>
          <w:u w:color="000000"/>
        </w:rPr>
        <w:t>Grant Applications:</w:t>
      </w:r>
    </w:p>
    <w:p w:rsidR="00FE0B97" w:rsidRDefault="00FE0B97" w:rsidP="00FE0B97">
      <w:pPr>
        <w:rPr>
          <w:rFonts w:eastAsia="Arial"/>
        </w:rPr>
      </w:pPr>
    </w:p>
    <w:p w:rsidR="00FE0B97" w:rsidRDefault="00FE0B97" w:rsidP="00FE0B97">
      <w:r>
        <w:t>The</w:t>
      </w:r>
      <w:r>
        <w:rPr>
          <w:spacing w:val="-9"/>
        </w:rPr>
        <w:t xml:space="preserve"> </w:t>
      </w:r>
      <w:r>
        <w:rPr>
          <w:spacing w:val="-1"/>
        </w:rPr>
        <w:t>Chief</w:t>
      </w:r>
      <w:r>
        <w:rPr>
          <w:spacing w:val="-7"/>
        </w:rPr>
        <w:t xml:space="preserve"> </w:t>
      </w:r>
      <w:r>
        <w:rPr>
          <w:spacing w:val="-1"/>
        </w:rPr>
        <w:t>Executive</w:t>
      </w:r>
      <w:r>
        <w:rPr>
          <w:spacing w:val="-9"/>
        </w:rPr>
        <w:t xml:space="preserve"> </w:t>
      </w:r>
      <w:r>
        <w:rPr>
          <w:spacing w:val="-1"/>
        </w:rPr>
        <w:t>Officer</w:t>
      </w:r>
      <w:r>
        <w:rPr>
          <w:spacing w:val="-10"/>
        </w:rPr>
        <w:t xml:space="preserve"> </w:t>
      </w:r>
      <w:r>
        <w:t>or</w:t>
      </w:r>
      <w:r>
        <w:rPr>
          <w:spacing w:val="-10"/>
        </w:rPr>
        <w:t xml:space="preserve"> </w:t>
      </w:r>
      <w:r>
        <w:rPr>
          <w:spacing w:val="-1"/>
        </w:rPr>
        <w:t>delegate</w:t>
      </w:r>
      <w:r>
        <w:rPr>
          <w:spacing w:val="-9"/>
        </w:rPr>
        <w:t xml:space="preserve"> </w:t>
      </w:r>
      <w:r>
        <w:rPr>
          <w:spacing w:val="-1"/>
        </w:rPr>
        <w:t>has</w:t>
      </w:r>
      <w:r>
        <w:rPr>
          <w:spacing w:val="-10"/>
        </w:rPr>
        <w:t xml:space="preserve"> </w:t>
      </w:r>
      <w:r>
        <w:rPr>
          <w:spacing w:val="-1"/>
        </w:rPr>
        <w:t>authority</w:t>
      </w:r>
      <w:r>
        <w:rPr>
          <w:spacing w:val="-12"/>
        </w:rPr>
        <w:t xml:space="preserve"> </w:t>
      </w:r>
      <w:r>
        <w:t>to</w:t>
      </w:r>
      <w:r>
        <w:rPr>
          <w:spacing w:val="-9"/>
        </w:rPr>
        <w:t xml:space="preserve"> </w:t>
      </w:r>
      <w:r>
        <w:rPr>
          <w:spacing w:val="-1"/>
        </w:rPr>
        <w:t>make</w:t>
      </w:r>
      <w:r>
        <w:rPr>
          <w:spacing w:val="-9"/>
        </w:rPr>
        <w:t xml:space="preserve"> </w:t>
      </w:r>
      <w:r>
        <w:rPr>
          <w:spacing w:val="-1"/>
        </w:rPr>
        <w:t>submissions</w:t>
      </w:r>
      <w:r>
        <w:rPr>
          <w:spacing w:val="-12"/>
        </w:rPr>
        <w:t xml:space="preserve"> </w:t>
      </w:r>
      <w:r>
        <w:t>for</w:t>
      </w:r>
      <w:r>
        <w:rPr>
          <w:spacing w:val="-10"/>
        </w:rPr>
        <w:t xml:space="preserve"> </w:t>
      </w:r>
      <w:r>
        <w:rPr>
          <w:spacing w:val="-1"/>
        </w:rPr>
        <w:t>grant</w:t>
      </w:r>
      <w:r>
        <w:rPr>
          <w:spacing w:val="61"/>
        </w:rPr>
        <w:t xml:space="preserve"> </w:t>
      </w:r>
      <w:r>
        <w:rPr>
          <w:spacing w:val="-1"/>
        </w:rPr>
        <w:t>funding</w:t>
      </w:r>
      <w:r>
        <w:rPr>
          <w:spacing w:val="32"/>
        </w:rPr>
        <w:t xml:space="preserve"> </w:t>
      </w:r>
      <w:r>
        <w:rPr>
          <w:spacing w:val="-1"/>
        </w:rPr>
        <w:t>subject</w:t>
      </w:r>
      <w:r>
        <w:rPr>
          <w:spacing w:val="33"/>
        </w:rPr>
        <w:t xml:space="preserve"> </w:t>
      </w:r>
      <w:r>
        <w:rPr>
          <w:spacing w:val="-1"/>
        </w:rPr>
        <w:t>to</w:t>
      </w:r>
      <w:r>
        <w:rPr>
          <w:spacing w:val="35"/>
        </w:rPr>
        <w:t xml:space="preserve"> </w:t>
      </w:r>
      <w:r>
        <w:rPr>
          <w:spacing w:val="-1"/>
        </w:rPr>
        <w:t>their</w:t>
      </w:r>
      <w:r>
        <w:rPr>
          <w:spacing w:val="33"/>
        </w:rPr>
        <w:t xml:space="preserve"> </w:t>
      </w:r>
      <w:r>
        <w:rPr>
          <w:spacing w:val="-1"/>
        </w:rPr>
        <w:t>purpose</w:t>
      </w:r>
      <w:r>
        <w:rPr>
          <w:spacing w:val="32"/>
        </w:rPr>
        <w:t xml:space="preserve"> </w:t>
      </w:r>
      <w:r>
        <w:rPr>
          <w:spacing w:val="-1"/>
        </w:rPr>
        <w:t>falling</w:t>
      </w:r>
      <w:r>
        <w:rPr>
          <w:spacing w:val="32"/>
        </w:rPr>
        <w:t xml:space="preserve"> </w:t>
      </w:r>
      <w:r>
        <w:rPr>
          <w:spacing w:val="-1"/>
        </w:rPr>
        <w:t>within</w:t>
      </w:r>
      <w:r>
        <w:rPr>
          <w:spacing w:val="35"/>
        </w:rPr>
        <w:t xml:space="preserve"> </w:t>
      </w:r>
      <w:r>
        <w:rPr>
          <w:spacing w:val="-1"/>
        </w:rPr>
        <w:t>the</w:t>
      </w:r>
      <w:r>
        <w:rPr>
          <w:spacing w:val="34"/>
        </w:rPr>
        <w:t xml:space="preserve"> </w:t>
      </w:r>
      <w:r>
        <w:rPr>
          <w:spacing w:val="-1"/>
        </w:rPr>
        <w:t>Community</w:t>
      </w:r>
      <w:r>
        <w:rPr>
          <w:spacing w:val="31"/>
        </w:rPr>
        <w:t xml:space="preserve"> </w:t>
      </w:r>
      <w:r>
        <w:rPr>
          <w:spacing w:val="-1"/>
        </w:rPr>
        <w:t>Strategic</w:t>
      </w:r>
      <w:r>
        <w:rPr>
          <w:spacing w:val="34"/>
        </w:rPr>
        <w:t xml:space="preserve"> </w:t>
      </w:r>
      <w:r>
        <w:rPr>
          <w:spacing w:val="-1"/>
        </w:rPr>
        <w:t>Plan</w:t>
      </w:r>
      <w:r>
        <w:rPr>
          <w:spacing w:val="32"/>
        </w:rPr>
        <w:t xml:space="preserve"> </w:t>
      </w:r>
      <w:r>
        <w:rPr>
          <w:spacing w:val="-2"/>
        </w:rPr>
        <w:t>and</w:t>
      </w:r>
      <w:r>
        <w:rPr>
          <w:spacing w:val="57"/>
        </w:rPr>
        <w:t xml:space="preserve"> </w:t>
      </w:r>
      <w:r>
        <w:rPr>
          <w:spacing w:val="-1"/>
        </w:rPr>
        <w:t>Corporate</w:t>
      </w:r>
      <w:r>
        <w:rPr>
          <w:spacing w:val="23"/>
        </w:rPr>
        <w:t xml:space="preserve"> </w:t>
      </w:r>
      <w:r>
        <w:rPr>
          <w:spacing w:val="-1"/>
        </w:rPr>
        <w:t>Business</w:t>
      </w:r>
      <w:r>
        <w:rPr>
          <w:spacing w:val="22"/>
        </w:rPr>
        <w:t xml:space="preserve"> </w:t>
      </w:r>
      <w:r>
        <w:rPr>
          <w:spacing w:val="-1"/>
        </w:rPr>
        <w:t>Plan,</w:t>
      </w:r>
      <w:r>
        <w:rPr>
          <w:spacing w:val="23"/>
        </w:rPr>
        <w:t xml:space="preserve"> </w:t>
      </w:r>
      <w:r>
        <w:t>or</w:t>
      </w:r>
      <w:r>
        <w:rPr>
          <w:spacing w:val="24"/>
        </w:rPr>
        <w:t xml:space="preserve"> </w:t>
      </w:r>
      <w:r>
        <w:rPr>
          <w:spacing w:val="-1"/>
        </w:rPr>
        <w:t>those</w:t>
      </w:r>
      <w:r>
        <w:rPr>
          <w:spacing w:val="25"/>
        </w:rPr>
        <w:t xml:space="preserve"> </w:t>
      </w:r>
      <w:r>
        <w:rPr>
          <w:spacing w:val="-1"/>
        </w:rPr>
        <w:t>which</w:t>
      </w:r>
      <w:r>
        <w:rPr>
          <w:spacing w:val="23"/>
        </w:rPr>
        <w:t xml:space="preserve"> </w:t>
      </w:r>
      <w:r>
        <w:rPr>
          <w:spacing w:val="-1"/>
        </w:rPr>
        <w:t>provide</w:t>
      </w:r>
      <w:r>
        <w:rPr>
          <w:spacing w:val="25"/>
        </w:rPr>
        <w:t xml:space="preserve"> </w:t>
      </w:r>
      <w:r>
        <w:t>a</w:t>
      </w:r>
      <w:r>
        <w:rPr>
          <w:spacing w:val="25"/>
        </w:rPr>
        <w:t xml:space="preserve"> </w:t>
      </w:r>
      <w:r>
        <w:rPr>
          <w:spacing w:val="-1"/>
        </w:rPr>
        <w:t>positive</w:t>
      </w:r>
      <w:r>
        <w:rPr>
          <w:spacing w:val="25"/>
        </w:rPr>
        <w:t xml:space="preserve"> </w:t>
      </w:r>
      <w:r>
        <w:rPr>
          <w:spacing w:val="-1"/>
        </w:rPr>
        <w:t>impact</w:t>
      </w:r>
      <w:r>
        <w:rPr>
          <w:spacing w:val="23"/>
        </w:rPr>
        <w:t xml:space="preserve"> </w:t>
      </w:r>
      <w:r>
        <w:t>for</w:t>
      </w:r>
      <w:r>
        <w:rPr>
          <w:spacing w:val="24"/>
        </w:rPr>
        <w:t xml:space="preserve"> </w:t>
      </w:r>
      <w:r>
        <w:t>the</w:t>
      </w:r>
      <w:r>
        <w:rPr>
          <w:spacing w:val="51"/>
        </w:rPr>
        <w:t xml:space="preserve"> </w:t>
      </w:r>
      <w:r>
        <w:rPr>
          <w:spacing w:val="-1"/>
        </w:rPr>
        <w:t>community</w:t>
      </w:r>
      <w:r>
        <w:rPr>
          <w:spacing w:val="-2"/>
        </w:rPr>
        <w:t xml:space="preserve"> </w:t>
      </w:r>
      <w:r>
        <w:t>as a</w:t>
      </w:r>
      <w:r>
        <w:rPr>
          <w:spacing w:val="1"/>
        </w:rPr>
        <w:t xml:space="preserve"> </w:t>
      </w:r>
      <w:r>
        <w:rPr>
          <w:spacing w:val="-1"/>
        </w:rPr>
        <w:t>whole.</w:t>
      </w:r>
    </w:p>
    <w:p w:rsidR="00FE0B97" w:rsidRDefault="00FE0B97" w:rsidP="00FE0B97">
      <w:pPr>
        <w:rPr>
          <w:rFonts w:eastAsia="Arial"/>
          <w:szCs w:val="24"/>
        </w:rPr>
      </w:pPr>
    </w:p>
    <w:p w:rsidR="00FE0B97" w:rsidRDefault="00FE0B97" w:rsidP="00187EA5">
      <w:pPr>
        <w:pStyle w:val="4SubHeading"/>
      </w:pPr>
      <w:r>
        <w:rPr>
          <w:u w:color="000000"/>
        </w:rPr>
        <w:t>Acceptance of Grants:</w:t>
      </w:r>
    </w:p>
    <w:p w:rsidR="00FE0B97" w:rsidRDefault="00FE0B97" w:rsidP="00FE0B97">
      <w:pPr>
        <w:rPr>
          <w:rFonts w:eastAsia="Arial"/>
        </w:rPr>
      </w:pPr>
    </w:p>
    <w:p w:rsidR="00FE0B97" w:rsidRDefault="00FE0B97" w:rsidP="00FE0B97">
      <w:pPr>
        <w:rPr>
          <w:spacing w:val="-1"/>
        </w:rPr>
      </w:pPr>
      <w:r>
        <w:t>A</w:t>
      </w:r>
      <w:r>
        <w:rPr>
          <w:spacing w:val="8"/>
        </w:rPr>
        <w:t xml:space="preserve"> </w:t>
      </w:r>
      <w:r>
        <w:rPr>
          <w:spacing w:val="-1"/>
        </w:rPr>
        <w:t>Director</w:t>
      </w:r>
      <w:r>
        <w:rPr>
          <w:spacing w:val="6"/>
        </w:rPr>
        <w:t xml:space="preserve"> </w:t>
      </w:r>
      <w:r>
        <w:rPr>
          <w:spacing w:val="-1"/>
        </w:rPr>
        <w:t>can</w:t>
      </w:r>
      <w:r>
        <w:rPr>
          <w:spacing w:val="6"/>
        </w:rPr>
        <w:t xml:space="preserve"> </w:t>
      </w:r>
      <w:r>
        <w:rPr>
          <w:spacing w:val="-1"/>
        </w:rPr>
        <w:t>accept</w:t>
      </w:r>
      <w:r>
        <w:rPr>
          <w:spacing w:val="5"/>
        </w:rPr>
        <w:t xml:space="preserve"> </w:t>
      </w:r>
      <w:r>
        <w:rPr>
          <w:spacing w:val="-1"/>
        </w:rPr>
        <w:t>grant</w:t>
      </w:r>
      <w:r>
        <w:rPr>
          <w:spacing w:val="5"/>
        </w:rPr>
        <w:t xml:space="preserve"> </w:t>
      </w:r>
      <w:r>
        <w:rPr>
          <w:spacing w:val="-1"/>
        </w:rPr>
        <w:t>funding</w:t>
      </w:r>
      <w:r>
        <w:rPr>
          <w:spacing w:val="6"/>
        </w:rPr>
        <w:t xml:space="preserve"> </w:t>
      </w:r>
      <w:r>
        <w:t>to</w:t>
      </w:r>
      <w:r>
        <w:rPr>
          <w:spacing w:val="6"/>
        </w:rPr>
        <w:t xml:space="preserve"> </w:t>
      </w:r>
      <w:r>
        <w:rPr>
          <w:spacing w:val="-1"/>
        </w:rPr>
        <w:t>their</w:t>
      </w:r>
      <w:r>
        <w:rPr>
          <w:spacing w:val="6"/>
        </w:rPr>
        <w:t xml:space="preserve"> </w:t>
      </w:r>
      <w:r>
        <w:rPr>
          <w:spacing w:val="-1"/>
        </w:rPr>
        <w:t>delegated</w:t>
      </w:r>
      <w:r>
        <w:rPr>
          <w:spacing w:val="6"/>
        </w:rPr>
        <w:t xml:space="preserve"> </w:t>
      </w:r>
      <w:r>
        <w:rPr>
          <w:spacing w:val="-1"/>
        </w:rPr>
        <w:t>authority</w:t>
      </w:r>
      <w:r>
        <w:rPr>
          <w:spacing w:val="5"/>
        </w:rPr>
        <w:t xml:space="preserve"> </w:t>
      </w:r>
      <w:r>
        <w:rPr>
          <w:spacing w:val="-1"/>
        </w:rPr>
        <w:t>level,</w:t>
      </w:r>
      <w:r>
        <w:rPr>
          <w:spacing w:val="8"/>
        </w:rPr>
        <w:t xml:space="preserve"> </w:t>
      </w:r>
      <w:r>
        <w:rPr>
          <w:spacing w:val="-1"/>
        </w:rPr>
        <w:t>except</w:t>
      </w:r>
      <w:r>
        <w:rPr>
          <w:spacing w:val="8"/>
        </w:rPr>
        <w:t xml:space="preserve"> </w:t>
      </w:r>
      <w:r>
        <w:rPr>
          <w:spacing w:val="-1"/>
        </w:rPr>
        <w:t>when</w:t>
      </w:r>
      <w:r>
        <w:rPr>
          <w:spacing w:val="69"/>
        </w:rPr>
        <w:t xml:space="preserve"> </w:t>
      </w:r>
      <w:r>
        <w:rPr>
          <w:spacing w:val="-1"/>
        </w:rPr>
        <w:t>explicitly</w:t>
      </w:r>
      <w:r>
        <w:rPr>
          <w:spacing w:val="-5"/>
        </w:rPr>
        <w:t xml:space="preserve"> </w:t>
      </w:r>
      <w:r>
        <w:t>stated</w:t>
      </w:r>
      <w:r>
        <w:rPr>
          <w:spacing w:val="-4"/>
        </w:rPr>
        <w:t xml:space="preserve"> </w:t>
      </w:r>
      <w:r>
        <w:rPr>
          <w:spacing w:val="-1"/>
        </w:rPr>
        <w:t>in</w:t>
      </w:r>
      <w:r>
        <w:rPr>
          <w:spacing w:val="-4"/>
        </w:rPr>
        <w:t xml:space="preserve"> </w:t>
      </w:r>
      <w:r>
        <w:t>the</w:t>
      </w:r>
      <w:r>
        <w:rPr>
          <w:spacing w:val="-6"/>
        </w:rPr>
        <w:t xml:space="preserve"> </w:t>
      </w:r>
      <w:r>
        <w:rPr>
          <w:spacing w:val="-1"/>
        </w:rPr>
        <w:t>funding</w:t>
      </w:r>
      <w:r>
        <w:rPr>
          <w:spacing w:val="-6"/>
        </w:rPr>
        <w:t xml:space="preserve"> </w:t>
      </w:r>
      <w:r>
        <w:rPr>
          <w:spacing w:val="-1"/>
        </w:rPr>
        <w:t>agreement</w:t>
      </w:r>
      <w:r>
        <w:rPr>
          <w:spacing w:val="-4"/>
        </w:rPr>
        <w:t xml:space="preserve"> </w:t>
      </w:r>
      <w:r>
        <w:rPr>
          <w:spacing w:val="-1"/>
        </w:rPr>
        <w:t>that</w:t>
      </w:r>
      <w:r>
        <w:rPr>
          <w:spacing w:val="-4"/>
        </w:rPr>
        <w:t xml:space="preserve"> </w:t>
      </w:r>
      <w:r>
        <w:rPr>
          <w:spacing w:val="-1"/>
        </w:rPr>
        <w:t>the Chief</w:t>
      </w:r>
      <w:r>
        <w:rPr>
          <w:spacing w:val="-2"/>
        </w:rPr>
        <w:t xml:space="preserve"> </w:t>
      </w:r>
      <w:r>
        <w:rPr>
          <w:spacing w:val="-1"/>
        </w:rPr>
        <w:t>Executive Office</w:t>
      </w:r>
      <w:r>
        <w:rPr>
          <w:spacing w:val="-4"/>
        </w:rPr>
        <w:t xml:space="preserve"> </w:t>
      </w:r>
      <w:r>
        <w:rPr>
          <w:spacing w:val="-1"/>
        </w:rPr>
        <w:t>is</w:t>
      </w:r>
      <w:r>
        <w:rPr>
          <w:spacing w:val="-2"/>
        </w:rPr>
        <w:t xml:space="preserve"> </w:t>
      </w:r>
      <w:r>
        <w:rPr>
          <w:spacing w:val="-1"/>
        </w:rPr>
        <w:t>required</w:t>
      </w:r>
      <w:r>
        <w:rPr>
          <w:spacing w:val="61"/>
        </w:rPr>
        <w:t xml:space="preserve"> </w:t>
      </w:r>
      <w:r>
        <w:t>to</w:t>
      </w:r>
      <w:r>
        <w:rPr>
          <w:spacing w:val="1"/>
        </w:rPr>
        <w:t xml:space="preserve"> </w:t>
      </w:r>
      <w:r>
        <w:rPr>
          <w:spacing w:val="-1"/>
        </w:rPr>
        <w:t>execute</w:t>
      </w:r>
      <w:r>
        <w:rPr>
          <w:spacing w:val="1"/>
        </w:rPr>
        <w:t xml:space="preserve"> </w:t>
      </w:r>
      <w:r>
        <w:rPr>
          <w:spacing w:val="-1"/>
        </w:rPr>
        <w:t>the</w:t>
      </w:r>
      <w:r>
        <w:rPr>
          <w:spacing w:val="1"/>
        </w:rPr>
        <w:t xml:space="preserve"> </w:t>
      </w:r>
      <w:r>
        <w:rPr>
          <w:spacing w:val="-1"/>
        </w:rPr>
        <w:t>contract.</w:t>
      </w:r>
    </w:p>
    <w:p w:rsidR="00FE0B97" w:rsidRDefault="00FE0B97" w:rsidP="00FE0B97"/>
    <w:p w:rsidR="00FE0B97" w:rsidRDefault="00FE0B97" w:rsidP="00FE0B97">
      <w:r>
        <w:t>The</w:t>
      </w:r>
      <w:r>
        <w:rPr>
          <w:spacing w:val="-1"/>
        </w:rPr>
        <w:t xml:space="preserve"> following circumstances</w:t>
      </w:r>
      <w:r>
        <w:t xml:space="preserve"> </w:t>
      </w:r>
      <w:r>
        <w:rPr>
          <w:spacing w:val="-1"/>
        </w:rPr>
        <w:t>require</w:t>
      </w:r>
      <w:r>
        <w:rPr>
          <w:spacing w:val="1"/>
        </w:rPr>
        <w:t xml:space="preserve"> </w:t>
      </w:r>
      <w:r>
        <w:rPr>
          <w:spacing w:val="-1"/>
        </w:rPr>
        <w:t>council</w:t>
      </w:r>
      <w:r>
        <w:rPr>
          <w:spacing w:val="-3"/>
        </w:rPr>
        <w:t xml:space="preserve"> </w:t>
      </w:r>
      <w:r>
        <w:rPr>
          <w:spacing w:val="-1"/>
        </w:rPr>
        <w:t>approval</w:t>
      </w:r>
      <w:r>
        <w:rPr>
          <w:spacing w:val="-3"/>
        </w:rPr>
        <w:t xml:space="preserve"> </w:t>
      </w:r>
      <w:r>
        <w:t>for</w:t>
      </w:r>
      <w:r>
        <w:rPr>
          <w:spacing w:val="-1"/>
        </w:rPr>
        <w:t xml:space="preserve"> the acceptance of</w:t>
      </w:r>
      <w:r>
        <w:rPr>
          <w:spacing w:val="3"/>
        </w:rPr>
        <w:t xml:space="preserve"> </w:t>
      </w:r>
      <w:r>
        <w:rPr>
          <w:spacing w:val="-1"/>
        </w:rPr>
        <w:t>grants:</w:t>
      </w:r>
    </w:p>
    <w:p w:rsidR="00FE0B97" w:rsidRDefault="00FE0B97" w:rsidP="00FE0B97">
      <w:pPr>
        <w:pStyle w:val="Bullets"/>
      </w:pPr>
      <w:r>
        <w:t>Grants</w:t>
      </w:r>
      <w:r>
        <w:rPr>
          <w:spacing w:val="22"/>
        </w:rPr>
        <w:t xml:space="preserve"> </w:t>
      </w:r>
      <w:r>
        <w:t>that</w:t>
      </w:r>
      <w:r>
        <w:rPr>
          <w:spacing w:val="20"/>
        </w:rPr>
        <w:t xml:space="preserve"> </w:t>
      </w:r>
      <w:r>
        <w:t>result</w:t>
      </w:r>
      <w:r>
        <w:rPr>
          <w:spacing w:val="22"/>
        </w:rPr>
        <w:t xml:space="preserve"> </w:t>
      </w:r>
      <w:r>
        <w:rPr>
          <w:spacing w:val="-2"/>
        </w:rPr>
        <w:t>in</w:t>
      </w:r>
      <w:r>
        <w:rPr>
          <w:spacing w:val="23"/>
        </w:rPr>
        <w:t xml:space="preserve"> </w:t>
      </w:r>
      <w:r>
        <w:t>expenditure</w:t>
      </w:r>
      <w:r>
        <w:rPr>
          <w:spacing w:val="20"/>
        </w:rPr>
        <w:t xml:space="preserve"> </w:t>
      </w:r>
      <w:r>
        <w:t>not</w:t>
      </w:r>
      <w:r>
        <w:rPr>
          <w:spacing w:val="20"/>
        </w:rPr>
        <w:t xml:space="preserve"> </w:t>
      </w:r>
      <w:r>
        <w:t>identified</w:t>
      </w:r>
      <w:r>
        <w:rPr>
          <w:spacing w:val="23"/>
        </w:rPr>
        <w:t xml:space="preserve"> </w:t>
      </w:r>
      <w:r>
        <w:t>and</w:t>
      </w:r>
      <w:r>
        <w:rPr>
          <w:spacing w:val="20"/>
        </w:rPr>
        <w:t xml:space="preserve"> </w:t>
      </w:r>
      <w:r>
        <w:t>authorised</w:t>
      </w:r>
      <w:r>
        <w:rPr>
          <w:spacing w:val="20"/>
        </w:rPr>
        <w:t xml:space="preserve"> </w:t>
      </w:r>
      <w:r>
        <w:t>as</w:t>
      </w:r>
      <w:r>
        <w:rPr>
          <w:spacing w:val="19"/>
        </w:rPr>
        <w:t xml:space="preserve"> </w:t>
      </w:r>
      <w:r>
        <w:t>part</w:t>
      </w:r>
      <w:r>
        <w:rPr>
          <w:spacing w:val="17"/>
        </w:rPr>
        <w:t xml:space="preserve"> </w:t>
      </w:r>
      <w:r>
        <w:t>of</w:t>
      </w:r>
      <w:r>
        <w:rPr>
          <w:spacing w:val="63"/>
        </w:rPr>
        <w:t xml:space="preserve"> </w:t>
      </w:r>
      <w:r>
        <w:t>the budget</w:t>
      </w:r>
      <w:r>
        <w:rPr>
          <w:spacing w:val="-2"/>
        </w:rPr>
        <w:t xml:space="preserve"> </w:t>
      </w:r>
      <w:r>
        <w:t>process</w:t>
      </w:r>
      <w:r>
        <w:rPr>
          <w:spacing w:val="-2"/>
        </w:rPr>
        <w:t xml:space="preserve"> will</w:t>
      </w:r>
      <w:r>
        <w:rPr>
          <w:spacing w:val="2"/>
        </w:rPr>
        <w:t xml:space="preserve"> </w:t>
      </w:r>
      <w:r>
        <w:t>require</w:t>
      </w:r>
      <w:r>
        <w:rPr>
          <w:spacing w:val="1"/>
        </w:rPr>
        <w:t xml:space="preserve"> </w:t>
      </w:r>
      <w:r>
        <w:t>a</w:t>
      </w:r>
      <w:r>
        <w:rPr>
          <w:spacing w:val="1"/>
        </w:rPr>
        <w:t xml:space="preserve"> </w:t>
      </w:r>
      <w:r>
        <w:t>Quarterly</w:t>
      </w:r>
      <w:r>
        <w:rPr>
          <w:spacing w:val="-2"/>
        </w:rPr>
        <w:t xml:space="preserve"> </w:t>
      </w:r>
      <w:r>
        <w:t>Budget Review</w:t>
      </w:r>
      <w:r>
        <w:rPr>
          <w:spacing w:val="-3"/>
        </w:rPr>
        <w:t xml:space="preserve"> </w:t>
      </w:r>
      <w:r>
        <w:t>item, except;</w:t>
      </w:r>
    </w:p>
    <w:p w:rsidR="00FE0B97" w:rsidRDefault="00FE0B97" w:rsidP="00FE0B97">
      <w:pPr>
        <w:pStyle w:val="Bullets"/>
      </w:pPr>
      <w:r>
        <w:t>Grants</w:t>
      </w:r>
      <w:r>
        <w:rPr>
          <w:spacing w:val="-7"/>
        </w:rPr>
        <w:t xml:space="preserve"> </w:t>
      </w:r>
      <w:r>
        <w:t>that</w:t>
      </w:r>
      <w:r>
        <w:rPr>
          <w:spacing w:val="-4"/>
        </w:rPr>
        <w:t xml:space="preserve"> </w:t>
      </w:r>
      <w:r>
        <w:t>require</w:t>
      </w:r>
      <w:r>
        <w:rPr>
          <w:spacing w:val="-6"/>
        </w:rPr>
        <w:t xml:space="preserve"> </w:t>
      </w:r>
      <w:r>
        <w:t>more</w:t>
      </w:r>
      <w:r>
        <w:rPr>
          <w:spacing w:val="-4"/>
        </w:rPr>
        <w:t xml:space="preserve"> </w:t>
      </w:r>
      <w:r>
        <w:t>than</w:t>
      </w:r>
      <w:r>
        <w:rPr>
          <w:spacing w:val="-6"/>
        </w:rPr>
        <w:t xml:space="preserve"> </w:t>
      </w:r>
      <w:r>
        <w:t>a</w:t>
      </w:r>
      <w:r>
        <w:rPr>
          <w:spacing w:val="-6"/>
        </w:rPr>
        <w:t xml:space="preserve"> </w:t>
      </w:r>
      <w:r>
        <w:t>$50,000</w:t>
      </w:r>
      <w:r>
        <w:rPr>
          <w:spacing w:val="-6"/>
        </w:rPr>
        <w:t xml:space="preserve"> </w:t>
      </w:r>
      <w:r>
        <w:t>unbudgeted</w:t>
      </w:r>
      <w:r>
        <w:rPr>
          <w:spacing w:val="-6"/>
        </w:rPr>
        <w:t xml:space="preserve"> </w:t>
      </w:r>
      <w:r>
        <w:t>co-payment</w:t>
      </w:r>
      <w:r>
        <w:rPr>
          <w:spacing w:val="-7"/>
        </w:rPr>
        <w:t xml:space="preserve"> </w:t>
      </w:r>
      <w:r>
        <w:t>of</w:t>
      </w:r>
      <w:r>
        <w:rPr>
          <w:spacing w:val="-7"/>
        </w:rPr>
        <w:t xml:space="preserve"> </w:t>
      </w:r>
      <w:r>
        <w:t>funds</w:t>
      </w:r>
      <w:r>
        <w:rPr>
          <w:spacing w:val="41"/>
        </w:rPr>
        <w:t xml:space="preserve"> </w:t>
      </w:r>
      <w:r>
        <w:t>from</w:t>
      </w:r>
      <w:r>
        <w:rPr>
          <w:spacing w:val="63"/>
        </w:rPr>
        <w:t xml:space="preserve"> </w:t>
      </w:r>
      <w:r>
        <w:t>the</w:t>
      </w:r>
      <w:r>
        <w:rPr>
          <w:spacing w:val="64"/>
        </w:rPr>
        <w:t xml:space="preserve"> </w:t>
      </w:r>
      <w:r>
        <w:t>Town</w:t>
      </w:r>
      <w:r>
        <w:rPr>
          <w:spacing w:val="64"/>
        </w:rPr>
        <w:t xml:space="preserve"> </w:t>
      </w:r>
      <w:r>
        <w:t>of</w:t>
      </w:r>
      <w:r>
        <w:rPr>
          <w:spacing w:val="65"/>
        </w:rPr>
        <w:t xml:space="preserve"> </w:t>
      </w:r>
      <w:r>
        <w:t>Port</w:t>
      </w:r>
      <w:r>
        <w:rPr>
          <w:spacing w:val="66"/>
        </w:rPr>
        <w:t xml:space="preserve"> </w:t>
      </w:r>
      <w:r>
        <w:t>Hedland;</w:t>
      </w:r>
      <w:r>
        <w:rPr>
          <w:spacing w:val="63"/>
        </w:rPr>
        <w:t xml:space="preserve"> </w:t>
      </w:r>
      <w:r>
        <w:t>or</w:t>
      </w:r>
      <w:r>
        <w:rPr>
          <w:spacing w:val="62"/>
        </w:rPr>
        <w:t xml:space="preserve"> </w:t>
      </w:r>
      <w:r>
        <w:t>Grants</w:t>
      </w:r>
      <w:r>
        <w:rPr>
          <w:spacing w:val="62"/>
        </w:rPr>
        <w:t xml:space="preserve"> </w:t>
      </w:r>
      <w:r>
        <w:t>where</w:t>
      </w:r>
      <w:r>
        <w:rPr>
          <w:spacing w:val="66"/>
        </w:rPr>
        <w:t xml:space="preserve"> </w:t>
      </w:r>
      <w:r>
        <w:t>the</w:t>
      </w:r>
      <w:r>
        <w:rPr>
          <w:spacing w:val="64"/>
        </w:rPr>
        <w:t xml:space="preserve"> </w:t>
      </w:r>
      <w:r>
        <w:t>amount</w:t>
      </w:r>
      <w:r>
        <w:rPr>
          <w:spacing w:val="65"/>
        </w:rPr>
        <w:t xml:space="preserve"> </w:t>
      </w:r>
      <w:r>
        <w:t>varies</w:t>
      </w:r>
      <w:r>
        <w:rPr>
          <w:spacing w:val="47"/>
        </w:rPr>
        <w:t xml:space="preserve"> </w:t>
      </w:r>
      <w:r>
        <w:t>significantly</w:t>
      </w:r>
      <w:r>
        <w:rPr>
          <w:spacing w:val="2"/>
        </w:rPr>
        <w:t xml:space="preserve"> </w:t>
      </w:r>
      <w:r>
        <w:t>from</w:t>
      </w:r>
      <w:r>
        <w:rPr>
          <w:spacing w:val="6"/>
        </w:rPr>
        <w:t xml:space="preserve"> </w:t>
      </w:r>
      <w:r>
        <w:t>that</w:t>
      </w:r>
      <w:r>
        <w:rPr>
          <w:spacing w:val="3"/>
        </w:rPr>
        <w:t xml:space="preserve"> </w:t>
      </w:r>
      <w:r>
        <w:t>which</w:t>
      </w:r>
      <w:r>
        <w:rPr>
          <w:spacing w:val="6"/>
        </w:rPr>
        <w:t xml:space="preserve"> </w:t>
      </w:r>
      <w:r>
        <w:t>has</w:t>
      </w:r>
      <w:r>
        <w:rPr>
          <w:spacing w:val="5"/>
        </w:rPr>
        <w:t xml:space="preserve"> </w:t>
      </w:r>
      <w:r>
        <w:t>been</w:t>
      </w:r>
      <w:r>
        <w:rPr>
          <w:spacing w:val="6"/>
        </w:rPr>
        <w:t xml:space="preserve"> </w:t>
      </w:r>
      <w:r>
        <w:t>identified</w:t>
      </w:r>
      <w:r>
        <w:rPr>
          <w:spacing w:val="6"/>
        </w:rPr>
        <w:t xml:space="preserve"> </w:t>
      </w:r>
      <w:r>
        <w:t>and</w:t>
      </w:r>
      <w:r>
        <w:rPr>
          <w:spacing w:val="6"/>
        </w:rPr>
        <w:t xml:space="preserve"> </w:t>
      </w:r>
      <w:r>
        <w:t>authorised</w:t>
      </w:r>
      <w:r>
        <w:rPr>
          <w:spacing w:val="6"/>
        </w:rPr>
        <w:t xml:space="preserve"> </w:t>
      </w:r>
      <w:r>
        <w:t>as</w:t>
      </w:r>
      <w:r>
        <w:rPr>
          <w:spacing w:val="2"/>
        </w:rPr>
        <w:t xml:space="preserve"> </w:t>
      </w:r>
      <w:r>
        <w:t>part</w:t>
      </w:r>
      <w:r>
        <w:rPr>
          <w:spacing w:val="5"/>
        </w:rPr>
        <w:t xml:space="preserve"> </w:t>
      </w:r>
      <w:r>
        <w:t>of</w:t>
      </w:r>
      <w:r>
        <w:rPr>
          <w:spacing w:val="53"/>
        </w:rPr>
        <w:t xml:space="preserve"> </w:t>
      </w:r>
      <w:r>
        <w:t>the budget</w:t>
      </w:r>
      <w:r>
        <w:rPr>
          <w:spacing w:val="-2"/>
        </w:rPr>
        <w:t xml:space="preserve"> </w:t>
      </w:r>
      <w:r>
        <w:t>process. Both</w:t>
      </w:r>
      <w:r>
        <w:rPr>
          <w:spacing w:val="1"/>
        </w:rPr>
        <w:t xml:space="preserve"> </w:t>
      </w:r>
      <w:r>
        <w:t>these</w:t>
      </w:r>
      <w:r>
        <w:rPr>
          <w:spacing w:val="1"/>
        </w:rPr>
        <w:t xml:space="preserve"> </w:t>
      </w:r>
      <w:r>
        <w:t>require</w:t>
      </w:r>
      <w:r>
        <w:rPr>
          <w:spacing w:val="1"/>
        </w:rPr>
        <w:t xml:space="preserve"> </w:t>
      </w:r>
      <w:r>
        <w:t>a</w:t>
      </w:r>
      <w:r>
        <w:rPr>
          <w:spacing w:val="1"/>
        </w:rPr>
        <w:t xml:space="preserve"> </w:t>
      </w:r>
      <w:r>
        <w:t>standalone agenda</w:t>
      </w:r>
      <w:r>
        <w:rPr>
          <w:spacing w:val="1"/>
        </w:rPr>
        <w:t xml:space="preserve"> </w:t>
      </w:r>
      <w:r>
        <w:t>item.</w:t>
      </w:r>
    </w:p>
    <w:p w:rsidR="00FE0B97" w:rsidRDefault="00FE0B97" w:rsidP="00FE0B97">
      <w:pPr>
        <w:rPr>
          <w:rFonts w:ascii="Arial" w:eastAsia="Arial" w:hAnsi="Arial" w:cs="Arial"/>
          <w:szCs w:val="24"/>
        </w:rPr>
      </w:pPr>
    </w:p>
    <w:p w:rsidR="00FE0B97" w:rsidRDefault="00FE0B97" w:rsidP="00FE0B97">
      <w:r>
        <w:t>If</w:t>
      </w:r>
      <w:r>
        <w:rPr>
          <w:spacing w:val="33"/>
        </w:rPr>
        <w:t xml:space="preserve"> </w:t>
      </w:r>
      <w:r>
        <w:t>a</w:t>
      </w:r>
      <w:r>
        <w:rPr>
          <w:spacing w:val="32"/>
        </w:rPr>
        <w:t xml:space="preserve"> </w:t>
      </w:r>
      <w:r>
        <w:t>grant</w:t>
      </w:r>
      <w:r>
        <w:rPr>
          <w:spacing w:val="32"/>
        </w:rPr>
        <w:t xml:space="preserve"> </w:t>
      </w:r>
      <w:r>
        <w:t>application</w:t>
      </w:r>
      <w:r>
        <w:rPr>
          <w:spacing w:val="35"/>
        </w:rPr>
        <w:t xml:space="preserve"> </w:t>
      </w:r>
      <w:r>
        <w:rPr>
          <w:spacing w:val="-2"/>
        </w:rPr>
        <w:t>is</w:t>
      </w:r>
      <w:r>
        <w:rPr>
          <w:spacing w:val="34"/>
        </w:rPr>
        <w:t xml:space="preserve"> </w:t>
      </w:r>
      <w:r>
        <w:t>successful</w:t>
      </w:r>
      <w:r>
        <w:rPr>
          <w:spacing w:val="31"/>
        </w:rPr>
        <w:t xml:space="preserve"> </w:t>
      </w:r>
      <w:r>
        <w:t>and</w:t>
      </w:r>
      <w:r>
        <w:rPr>
          <w:spacing w:val="32"/>
        </w:rPr>
        <w:t xml:space="preserve"> </w:t>
      </w:r>
      <w:r>
        <w:t>there</w:t>
      </w:r>
      <w:r>
        <w:rPr>
          <w:spacing w:val="34"/>
        </w:rPr>
        <w:t xml:space="preserve"> </w:t>
      </w:r>
      <w:r>
        <w:t>is</w:t>
      </w:r>
      <w:r>
        <w:rPr>
          <w:spacing w:val="31"/>
        </w:rPr>
        <w:t xml:space="preserve"> </w:t>
      </w:r>
      <w:r>
        <w:t>no</w:t>
      </w:r>
      <w:r>
        <w:rPr>
          <w:spacing w:val="32"/>
        </w:rPr>
        <w:t xml:space="preserve"> </w:t>
      </w:r>
      <w:r>
        <w:t>existing</w:t>
      </w:r>
      <w:r>
        <w:rPr>
          <w:spacing w:val="32"/>
        </w:rPr>
        <w:t xml:space="preserve"> </w:t>
      </w:r>
      <w:r>
        <w:t>budget</w:t>
      </w:r>
      <w:r>
        <w:rPr>
          <w:spacing w:val="32"/>
        </w:rPr>
        <w:t xml:space="preserve"> </w:t>
      </w:r>
      <w:r>
        <w:t>for</w:t>
      </w:r>
      <w:r>
        <w:rPr>
          <w:spacing w:val="30"/>
        </w:rPr>
        <w:t xml:space="preserve"> </w:t>
      </w:r>
      <w:r>
        <w:t>either</w:t>
      </w:r>
      <w:r>
        <w:rPr>
          <w:spacing w:val="30"/>
        </w:rPr>
        <w:t xml:space="preserve"> </w:t>
      </w:r>
      <w:r>
        <w:t>the</w:t>
      </w:r>
      <w:r>
        <w:rPr>
          <w:spacing w:val="57"/>
        </w:rPr>
        <w:t xml:space="preserve"> </w:t>
      </w:r>
      <w:r>
        <w:t>income</w:t>
      </w:r>
      <w:r>
        <w:rPr>
          <w:spacing w:val="34"/>
        </w:rPr>
        <w:t xml:space="preserve"> </w:t>
      </w:r>
      <w:r>
        <w:t>or</w:t>
      </w:r>
      <w:r>
        <w:rPr>
          <w:spacing w:val="34"/>
        </w:rPr>
        <w:t xml:space="preserve"> </w:t>
      </w:r>
      <w:r>
        <w:t>proposed</w:t>
      </w:r>
      <w:r>
        <w:rPr>
          <w:spacing w:val="33"/>
        </w:rPr>
        <w:t xml:space="preserve"> </w:t>
      </w:r>
      <w:r>
        <w:t>expenditure;</w:t>
      </w:r>
      <w:r>
        <w:rPr>
          <w:spacing w:val="35"/>
        </w:rPr>
        <w:t xml:space="preserve"> </w:t>
      </w:r>
      <w:r>
        <w:t>Council</w:t>
      </w:r>
      <w:r>
        <w:rPr>
          <w:spacing w:val="35"/>
        </w:rPr>
        <w:t xml:space="preserve"> </w:t>
      </w:r>
      <w:r>
        <w:rPr>
          <w:spacing w:val="-2"/>
        </w:rPr>
        <w:t>will</w:t>
      </w:r>
      <w:r>
        <w:rPr>
          <w:spacing w:val="34"/>
        </w:rPr>
        <w:t xml:space="preserve"> </w:t>
      </w:r>
      <w:r>
        <w:t>need</w:t>
      </w:r>
      <w:r>
        <w:rPr>
          <w:spacing w:val="35"/>
        </w:rPr>
        <w:t xml:space="preserve"> </w:t>
      </w:r>
      <w:r>
        <w:t>to</w:t>
      </w:r>
      <w:r>
        <w:rPr>
          <w:spacing w:val="35"/>
        </w:rPr>
        <w:t xml:space="preserve"> </w:t>
      </w:r>
      <w:r>
        <w:rPr>
          <w:spacing w:val="-2"/>
        </w:rPr>
        <w:t>approve</w:t>
      </w:r>
      <w:r>
        <w:rPr>
          <w:spacing w:val="34"/>
        </w:rPr>
        <w:t xml:space="preserve"> </w:t>
      </w:r>
      <w:r>
        <w:t>the</w:t>
      </w:r>
      <w:r>
        <w:rPr>
          <w:spacing w:val="35"/>
        </w:rPr>
        <w:t xml:space="preserve"> </w:t>
      </w:r>
      <w:r>
        <w:t>budget</w:t>
      </w:r>
      <w:r>
        <w:rPr>
          <w:spacing w:val="57"/>
        </w:rPr>
        <w:t xml:space="preserve"> </w:t>
      </w:r>
      <w:r>
        <w:t>amendment,</w:t>
      </w:r>
      <w:r>
        <w:rPr>
          <w:spacing w:val="22"/>
        </w:rPr>
        <w:t xml:space="preserve"> </w:t>
      </w:r>
      <w:r>
        <w:t>which</w:t>
      </w:r>
      <w:r>
        <w:rPr>
          <w:spacing w:val="23"/>
        </w:rPr>
        <w:t xml:space="preserve"> </w:t>
      </w:r>
      <w:r>
        <w:t>it</w:t>
      </w:r>
      <w:r>
        <w:rPr>
          <w:spacing w:val="22"/>
        </w:rPr>
        <w:t xml:space="preserve"> </w:t>
      </w:r>
      <w:r>
        <w:t>may</w:t>
      </w:r>
      <w:r>
        <w:rPr>
          <w:spacing w:val="19"/>
        </w:rPr>
        <w:t xml:space="preserve"> </w:t>
      </w:r>
      <w:r>
        <w:t>do</w:t>
      </w:r>
      <w:r>
        <w:rPr>
          <w:spacing w:val="23"/>
        </w:rPr>
        <w:t xml:space="preserve"> </w:t>
      </w:r>
      <w:r>
        <w:t>so</w:t>
      </w:r>
      <w:r>
        <w:rPr>
          <w:spacing w:val="23"/>
        </w:rPr>
        <w:t xml:space="preserve"> </w:t>
      </w:r>
      <w:r>
        <w:t>after</w:t>
      </w:r>
      <w:r>
        <w:rPr>
          <w:spacing w:val="21"/>
        </w:rPr>
        <w:t xml:space="preserve"> </w:t>
      </w:r>
      <w:r>
        <w:t>considering</w:t>
      </w:r>
      <w:r>
        <w:rPr>
          <w:spacing w:val="20"/>
        </w:rPr>
        <w:t xml:space="preserve"> </w:t>
      </w:r>
      <w:r>
        <w:t>a</w:t>
      </w:r>
      <w:r>
        <w:rPr>
          <w:spacing w:val="23"/>
        </w:rPr>
        <w:t xml:space="preserve"> </w:t>
      </w:r>
      <w:r>
        <w:t>report</w:t>
      </w:r>
      <w:r>
        <w:rPr>
          <w:spacing w:val="22"/>
        </w:rPr>
        <w:t xml:space="preserve"> </w:t>
      </w:r>
      <w:r>
        <w:t>on</w:t>
      </w:r>
      <w:r>
        <w:rPr>
          <w:spacing w:val="23"/>
        </w:rPr>
        <w:t xml:space="preserve"> </w:t>
      </w:r>
      <w:r>
        <w:t>the</w:t>
      </w:r>
      <w:r>
        <w:rPr>
          <w:spacing w:val="20"/>
        </w:rPr>
        <w:t xml:space="preserve"> </w:t>
      </w:r>
      <w:r>
        <w:t>proposal</w:t>
      </w:r>
      <w:r>
        <w:rPr>
          <w:spacing w:val="21"/>
        </w:rPr>
        <w:t xml:space="preserve"> </w:t>
      </w:r>
      <w:r>
        <w:t>either</w:t>
      </w:r>
      <w:r>
        <w:rPr>
          <w:spacing w:val="67"/>
        </w:rPr>
        <w:t xml:space="preserve"> </w:t>
      </w:r>
      <w:r>
        <w:t>separately</w:t>
      </w:r>
      <w:r>
        <w:rPr>
          <w:spacing w:val="59"/>
        </w:rPr>
        <w:t xml:space="preserve"> </w:t>
      </w:r>
      <w:r>
        <w:t>or</w:t>
      </w:r>
      <w:r>
        <w:rPr>
          <w:spacing w:val="62"/>
        </w:rPr>
        <w:t xml:space="preserve"> </w:t>
      </w:r>
      <w:r>
        <w:t>if</w:t>
      </w:r>
      <w:r>
        <w:rPr>
          <w:spacing w:val="66"/>
        </w:rPr>
        <w:t xml:space="preserve"> </w:t>
      </w:r>
      <w:r>
        <w:t>appropriate</w:t>
      </w:r>
      <w:r>
        <w:rPr>
          <w:spacing w:val="63"/>
        </w:rPr>
        <w:t xml:space="preserve"> </w:t>
      </w:r>
      <w:r>
        <w:t>as</w:t>
      </w:r>
      <w:r>
        <w:rPr>
          <w:spacing w:val="63"/>
        </w:rPr>
        <w:t xml:space="preserve"> </w:t>
      </w:r>
      <w:r>
        <w:t>part</w:t>
      </w:r>
      <w:r>
        <w:rPr>
          <w:spacing w:val="63"/>
        </w:rPr>
        <w:t xml:space="preserve"> </w:t>
      </w:r>
      <w:r>
        <w:t>of</w:t>
      </w:r>
      <w:r>
        <w:rPr>
          <w:spacing w:val="66"/>
        </w:rPr>
        <w:t xml:space="preserve"> </w:t>
      </w:r>
      <w:r>
        <w:t>a</w:t>
      </w:r>
      <w:r>
        <w:rPr>
          <w:spacing w:val="63"/>
        </w:rPr>
        <w:t xml:space="preserve"> </w:t>
      </w:r>
      <w:r>
        <w:t>general</w:t>
      </w:r>
      <w:r>
        <w:rPr>
          <w:spacing w:val="62"/>
        </w:rPr>
        <w:t xml:space="preserve"> </w:t>
      </w:r>
      <w:r>
        <w:t>budget</w:t>
      </w:r>
      <w:r>
        <w:rPr>
          <w:spacing w:val="63"/>
        </w:rPr>
        <w:t xml:space="preserve"> </w:t>
      </w:r>
      <w:r>
        <w:rPr>
          <w:spacing w:val="-2"/>
        </w:rPr>
        <w:t>review.</w:t>
      </w:r>
      <w:r>
        <w:rPr>
          <w:spacing w:val="65"/>
        </w:rPr>
        <w:t xml:space="preserve"> </w:t>
      </w:r>
      <w:r>
        <w:t>Any</w:t>
      </w:r>
      <w:r>
        <w:rPr>
          <w:spacing w:val="60"/>
        </w:rPr>
        <w:t xml:space="preserve"> </w:t>
      </w:r>
      <w:r>
        <w:t>Funding</w:t>
      </w:r>
      <w:r>
        <w:rPr>
          <w:spacing w:val="63"/>
        </w:rPr>
        <w:t xml:space="preserve"> </w:t>
      </w:r>
      <w:r>
        <w:t>Agreement</w:t>
      </w:r>
      <w:r>
        <w:rPr>
          <w:spacing w:val="53"/>
        </w:rPr>
        <w:t xml:space="preserve"> </w:t>
      </w:r>
      <w:r>
        <w:t>that</w:t>
      </w:r>
      <w:r>
        <w:rPr>
          <w:spacing w:val="54"/>
        </w:rPr>
        <w:t xml:space="preserve"> </w:t>
      </w:r>
      <w:r>
        <w:t>requires</w:t>
      </w:r>
      <w:r>
        <w:rPr>
          <w:spacing w:val="53"/>
        </w:rPr>
        <w:t xml:space="preserve"> </w:t>
      </w:r>
      <w:r>
        <w:t>an</w:t>
      </w:r>
      <w:r>
        <w:rPr>
          <w:spacing w:val="53"/>
        </w:rPr>
        <w:t xml:space="preserve"> </w:t>
      </w:r>
      <w:r>
        <w:t>unbudgeted</w:t>
      </w:r>
      <w:r>
        <w:rPr>
          <w:spacing w:val="54"/>
        </w:rPr>
        <w:t xml:space="preserve"> </w:t>
      </w:r>
      <w:r>
        <w:t>own</w:t>
      </w:r>
      <w:r>
        <w:rPr>
          <w:spacing w:val="54"/>
        </w:rPr>
        <w:t xml:space="preserve"> </w:t>
      </w:r>
      <w:r>
        <w:t>source</w:t>
      </w:r>
      <w:r>
        <w:rPr>
          <w:spacing w:val="54"/>
        </w:rPr>
        <w:t xml:space="preserve"> </w:t>
      </w:r>
      <w:r>
        <w:t>contribution</w:t>
      </w:r>
      <w:r>
        <w:rPr>
          <w:spacing w:val="51"/>
        </w:rPr>
        <w:t xml:space="preserve"> </w:t>
      </w:r>
      <w:r>
        <w:t>of</w:t>
      </w:r>
      <w:r>
        <w:rPr>
          <w:spacing w:val="56"/>
        </w:rPr>
        <w:t xml:space="preserve"> </w:t>
      </w:r>
      <w:r>
        <w:t>more</w:t>
      </w:r>
      <w:r>
        <w:rPr>
          <w:spacing w:val="54"/>
        </w:rPr>
        <w:t xml:space="preserve"> </w:t>
      </w:r>
      <w:r>
        <w:t>than</w:t>
      </w:r>
    </w:p>
    <w:p w:rsidR="00FE0B97" w:rsidRDefault="00FE0B97" w:rsidP="00187EA5">
      <w:pPr>
        <w:rPr>
          <w:spacing w:val="-2"/>
        </w:rPr>
      </w:pPr>
      <w:r>
        <w:lastRenderedPageBreak/>
        <w:t>$50,000</w:t>
      </w:r>
      <w:r>
        <w:rPr>
          <w:spacing w:val="32"/>
        </w:rPr>
        <w:t xml:space="preserve"> </w:t>
      </w:r>
      <w:r>
        <w:t>needs</w:t>
      </w:r>
      <w:r>
        <w:rPr>
          <w:spacing w:val="31"/>
        </w:rPr>
        <w:t xml:space="preserve"> </w:t>
      </w:r>
      <w:r>
        <w:t>to</w:t>
      </w:r>
      <w:r>
        <w:rPr>
          <w:spacing w:val="32"/>
        </w:rPr>
        <w:t xml:space="preserve"> </w:t>
      </w:r>
      <w:r>
        <w:t>be</w:t>
      </w:r>
      <w:r>
        <w:rPr>
          <w:spacing w:val="30"/>
        </w:rPr>
        <w:t xml:space="preserve"> </w:t>
      </w:r>
      <w:r>
        <w:t>presented</w:t>
      </w:r>
      <w:r>
        <w:rPr>
          <w:spacing w:val="32"/>
        </w:rPr>
        <w:t xml:space="preserve"> </w:t>
      </w:r>
      <w:r>
        <w:t>to</w:t>
      </w:r>
      <w:r>
        <w:rPr>
          <w:spacing w:val="34"/>
        </w:rPr>
        <w:t xml:space="preserve"> </w:t>
      </w:r>
      <w:r>
        <w:t>Council</w:t>
      </w:r>
      <w:r>
        <w:rPr>
          <w:spacing w:val="31"/>
        </w:rPr>
        <w:t xml:space="preserve"> </w:t>
      </w:r>
      <w:r>
        <w:t>for</w:t>
      </w:r>
      <w:r>
        <w:rPr>
          <w:spacing w:val="33"/>
        </w:rPr>
        <w:t xml:space="preserve"> </w:t>
      </w:r>
      <w:r>
        <w:t>endorsement</w:t>
      </w:r>
      <w:r>
        <w:rPr>
          <w:spacing w:val="34"/>
        </w:rPr>
        <w:t xml:space="preserve"> </w:t>
      </w:r>
      <w:r>
        <w:t>and</w:t>
      </w:r>
      <w:r>
        <w:rPr>
          <w:spacing w:val="32"/>
        </w:rPr>
        <w:t xml:space="preserve"> </w:t>
      </w:r>
      <w:r>
        <w:t>approval</w:t>
      </w:r>
      <w:r>
        <w:rPr>
          <w:spacing w:val="33"/>
        </w:rPr>
        <w:t xml:space="preserve"> </w:t>
      </w:r>
      <w:r>
        <w:t>of</w:t>
      </w:r>
      <w:r>
        <w:rPr>
          <w:spacing w:val="36"/>
        </w:rPr>
        <w:t xml:space="preserve"> </w:t>
      </w:r>
      <w:r>
        <w:t>the</w:t>
      </w:r>
      <w:r>
        <w:rPr>
          <w:spacing w:val="53"/>
        </w:rPr>
        <w:t xml:space="preserve"> </w:t>
      </w:r>
      <w:r>
        <w:t>budget</w:t>
      </w:r>
      <w:r>
        <w:rPr>
          <w:spacing w:val="36"/>
        </w:rPr>
        <w:t xml:space="preserve"> </w:t>
      </w:r>
      <w:r>
        <w:t>variation.</w:t>
      </w:r>
      <w:r>
        <w:rPr>
          <w:spacing w:val="37"/>
        </w:rPr>
        <w:t xml:space="preserve"> </w:t>
      </w:r>
      <w:r>
        <w:t>If</w:t>
      </w:r>
      <w:r>
        <w:rPr>
          <w:spacing w:val="37"/>
        </w:rPr>
        <w:t xml:space="preserve"> </w:t>
      </w:r>
      <w:r>
        <w:t>a</w:t>
      </w:r>
      <w:r>
        <w:rPr>
          <w:spacing w:val="34"/>
        </w:rPr>
        <w:t xml:space="preserve"> </w:t>
      </w:r>
      <w:r>
        <w:t>signed</w:t>
      </w:r>
      <w:r>
        <w:rPr>
          <w:spacing w:val="35"/>
        </w:rPr>
        <w:t xml:space="preserve"> </w:t>
      </w:r>
      <w:r>
        <w:t>funding</w:t>
      </w:r>
      <w:r>
        <w:rPr>
          <w:spacing w:val="35"/>
        </w:rPr>
        <w:t xml:space="preserve"> </w:t>
      </w:r>
      <w:r>
        <w:t>agreement</w:t>
      </w:r>
      <w:r>
        <w:rPr>
          <w:spacing w:val="37"/>
        </w:rPr>
        <w:t xml:space="preserve"> </w:t>
      </w:r>
      <w:r>
        <w:t>is</w:t>
      </w:r>
      <w:r>
        <w:rPr>
          <w:spacing w:val="35"/>
        </w:rPr>
        <w:t xml:space="preserve"> </w:t>
      </w:r>
      <w:r>
        <w:t>in</w:t>
      </w:r>
      <w:r>
        <w:rPr>
          <w:spacing w:val="35"/>
        </w:rPr>
        <w:t xml:space="preserve"> </w:t>
      </w:r>
      <w:r>
        <w:t>place,</w:t>
      </w:r>
      <w:r>
        <w:rPr>
          <w:spacing w:val="32"/>
        </w:rPr>
        <w:t xml:space="preserve"> </w:t>
      </w:r>
      <w:r>
        <w:t>for</w:t>
      </w:r>
      <w:r>
        <w:rPr>
          <w:spacing w:val="33"/>
        </w:rPr>
        <w:t xml:space="preserve"> </w:t>
      </w:r>
      <w:r>
        <w:t>grants</w:t>
      </w:r>
      <w:r>
        <w:rPr>
          <w:spacing w:val="35"/>
        </w:rPr>
        <w:t xml:space="preserve"> </w:t>
      </w:r>
      <w:r>
        <w:t>less</w:t>
      </w:r>
      <w:r>
        <w:rPr>
          <w:spacing w:val="36"/>
        </w:rPr>
        <w:t xml:space="preserve"> </w:t>
      </w:r>
      <w:r>
        <w:t xml:space="preserve">than </w:t>
      </w:r>
      <w:r>
        <w:rPr>
          <w:spacing w:val="-1"/>
        </w:rPr>
        <w:t>$50,000</w:t>
      </w:r>
      <w:r>
        <w:rPr>
          <w:spacing w:val="-13"/>
        </w:rPr>
        <w:t xml:space="preserve"> </w:t>
      </w:r>
      <w:r>
        <w:rPr>
          <w:spacing w:val="-1"/>
        </w:rPr>
        <w:t>expenditure</w:t>
      </w:r>
      <w:r>
        <w:rPr>
          <w:spacing w:val="-11"/>
        </w:rPr>
        <w:t xml:space="preserve"> </w:t>
      </w:r>
      <w:r>
        <w:rPr>
          <w:spacing w:val="-1"/>
        </w:rPr>
        <w:t>is</w:t>
      </w:r>
      <w:r>
        <w:rPr>
          <w:spacing w:val="-12"/>
        </w:rPr>
        <w:t xml:space="preserve"> </w:t>
      </w:r>
      <w:r>
        <w:rPr>
          <w:spacing w:val="-1"/>
        </w:rPr>
        <w:t>allowable</w:t>
      </w:r>
      <w:r>
        <w:rPr>
          <w:spacing w:val="-11"/>
        </w:rPr>
        <w:t xml:space="preserve"> </w:t>
      </w:r>
      <w:r>
        <w:t>on</w:t>
      </w:r>
      <w:r>
        <w:rPr>
          <w:spacing w:val="-11"/>
        </w:rPr>
        <w:t xml:space="preserve"> </w:t>
      </w:r>
      <w:r>
        <w:t>the</w:t>
      </w:r>
      <w:r>
        <w:rPr>
          <w:spacing w:val="-13"/>
        </w:rPr>
        <w:t xml:space="preserve"> </w:t>
      </w:r>
      <w:r>
        <w:rPr>
          <w:spacing w:val="-1"/>
        </w:rPr>
        <w:t>provision</w:t>
      </w:r>
      <w:r>
        <w:rPr>
          <w:spacing w:val="-11"/>
        </w:rPr>
        <w:t xml:space="preserve"> </w:t>
      </w:r>
      <w:r>
        <w:rPr>
          <w:spacing w:val="-1"/>
        </w:rPr>
        <w:t>of</w:t>
      </w:r>
      <w:r>
        <w:rPr>
          <w:spacing w:val="-9"/>
        </w:rPr>
        <w:t xml:space="preserve"> </w:t>
      </w:r>
      <w:r>
        <w:t>a</w:t>
      </w:r>
      <w:r>
        <w:rPr>
          <w:spacing w:val="-13"/>
        </w:rPr>
        <w:t xml:space="preserve"> </w:t>
      </w:r>
      <w:r>
        <w:rPr>
          <w:spacing w:val="-1"/>
        </w:rPr>
        <w:t>budget</w:t>
      </w:r>
      <w:r>
        <w:rPr>
          <w:spacing w:val="-14"/>
        </w:rPr>
        <w:t xml:space="preserve"> </w:t>
      </w:r>
      <w:r>
        <w:rPr>
          <w:spacing w:val="-1"/>
        </w:rPr>
        <w:t>adjustment</w:t>
      </w:r>
      <w:r>
        <w:rPr>
          <w:spacing w:val="-12"/>
        </w:rPr>
        <w:t xml:space="preserve"> </w:t>
      </w:r>
      <w:r>
        <w:rPr>
          <w:spacing w:val="-1"/>
        </w:rPr>
        <w:t>in</w:t>
      </w:r>
      <w:r>
        <w:rPr>
          <w:spacing w:val="-11"/>
        </w:rPr>
        <w:t xml:space="preserve"> </w:t>
      </w:r>
      <w:r>
        <w:rPr>
          <w:spacing w:val="-1"/>
        </w:rPr>
        <w:t>the</w:t>
      </w:r>
      <w:r>
        <w:rPr>
          <w:spacing w:val="-11"/>
        </w:rPr>
        <w:t xml:space="preserve"> </w:t>
      </w:r>
      <w:r>
        <w:rPr>
          <w:spacing w:val="-1"/>
        </w:rPr>
        <w:t>next</w:t>
      </w:r>
      <w:r>
        <w:rPr>
          <w:spacing w:val="59"/>
        </w:rPr>
        <w:t xml:space="preserve"> </w:t>
      </w:r>
      <w:r>
        <w:rPr>
          <w:spacing w:val="-1"/>
        </w:rPr>
        <w:t>presented</w:t>
      </w:r>
      <w:r>
        <w:rPr>
          <w:spacing w:val="1"/>
        </w:rPr>
        <w:t xml:space="preserve"> </w:t>
      </w:r>
      <w:r>
        <w:rPr>
          <w:spacing w:val="-1"/>
        </w:rPr>
        <w:t>quarterly</w:t>
      </w:r>
      <w:r>
        <w:rPr>
          <w:spacing w:val="-2"/>
        </w:rPr>
        <w:t xml:space="preserve"> </w:t>
      </w:r>
      <w:r>
        <w:rPr>
          <w:spacing w:val="-1"/>
        </w:rPr>
        <w:t>budget</w:t>
      </w:r>
      <w:r>
        <w:t xml:space="preserve"> </w:t>
      </w:r>
      <w:r>
        <w:rPr>
          <w:spacing w:val="-2"/>
        </w:rPr>
        <w:t>review.</w:t>
      </w:r>
      <w:r>
        <w:rPr>
          <w:spacing w:val="-2"/>
        </w:rPr>
        <w:br w:type="page"/>
      </w:r>
    </w:p>
    <w:p w:rsidR="00FE0B97" w:rsidRDefault="00FE0B97" w:rsidP="00187EA5">
      <w:pPr>
        <w:pStyle w:val="4SubHeading"/>
      </w:pPr>
      <w:r>
        <w:rPr>
          <w:u w:color="000000"/>
        </w:rPr>
        <w:lastRenderedPageBreak/>
        <w:t>Competing</w:t>
      </w:r>
      <w:r>
        <w:rPr>
          <w:spacing w:val="-2"/>
          <w:u w:color="000000"/>
        </w:rPr>
        <w:t xml:space="preserve"> </w:t>
      </w:r>
      <w:r>
        <w:rPr>
          <w:u w:color="000000"/>
        </w:rPr>
        <w:t>Grant</w:t>
      </w:r>
      <w:r>
        <w:rPr>
          <w:spacing w:val="-3"/>
          <w:u w:color="000000"/>
        </w:rPr>
        <w:t xml:space="preserve"> </w:t>
      </w:r>
      <w:r w:rsidRPr="00187EA5">
        <w:t>Applications</w:t>
      </w:r>
    </w:p>
    <w:p w:rsidR="00FE0B97" w:rsidRDefault="00FE0B97" w:rsidP="00FE0B97">
      <w:pPr>
        <w:rPr>
          <w:rFonts w:eastAsia="Arial"/>
        </w:rPr>
      </w:pPr>
    </w:p>
    <w:p w:rsidR="00FE0B97" w:rsidRDefault="00FE0B97" w:rsidP="00FE0B97">
      <w:r>
        <w:t>Where</w:t>
      </w:r>
      <w:r>
        <w:rPr>
          <w:spacing w:val="13"/>
        </w:rPr>
        <w:t xml:space="preserve"> </w:t>
      </w:r>
      <w:r>
        <w:rPr>
          <w:spacing w:val="-1"/>
        </w:rPr>
        <w:t>more</w:t>
      </w:r>
      <w:r>
        <w:rPr>
          <w:spacing w:val="15"/>
        </w:rPr>
        <w:t xml:space="preserve"> </w:t>
      </w:r>
      <w:r>
        <w:rPr>
          <w:spacing w:val="-1"/>
        </w:rPr>
        <w:t>than</w:t>
      </w:r>
      <w:r>
        <w:rPr>
          <w:spacing w:val="13"/>
        </w:rPr>
        <w:t xml:space="preserve"> </w:t>
      </w:r>
      <w:r>
        <w:rPr>
          <w:spacing w:val="-1"/>
        </w:rPr>
        <w:t>one</w:t>
      </w:r>
      <w:r>
        <w:rPr>
          <w:spacing w:val="13"/>
        </w:rPr>
        <w:t xml:space="preserve"> </w:t>
      </w:r>
      <w:r>
        <w:t>fund</w:t>
      </w:r>
      <w:r>
        <w:rPr>
          <w:spacing w:val="13"/>
        </w:rPr>
        <w:t xml:space="preserve"> </w:t>
      </w:r>
      <w:r>
        <w:rPr>
          <w:spacing w:val="-1"/>
        </w:rPr>
        <w:t>application</w:t>
      </w:r>
      <w:r>
        <w:rPr>
          <w:spacing w:val="15"/>
        </w:rPr>
        <w:t xml:space="preserve"> </w:t>
      </w:r>
      <w:r>
        <w:rPr>
          <w:spacing w:val="-1"/>
        </w:rPr>
        <w:t>is</w:t>
      </w:r>
      <w:r>
        <w:rPr>
          <w:spacing w:val="12"/>
        </w:rPr>
        <w:t xml:space="preserve"> </w:t>
      </w:r>
      <w:r>
        <w:rPr>
          <w:spacing w:val="-1"/>
        </w:rPr>
        <w:t>being</w:t>
      </w:r>
      <w:r>
        <w:rPr>
          <w:spacing w:val="13"/>
        </w:rPr>
        <w:t xml:space="preserve"> </w:t>
      </w:r>
      <w:r>
        <w:rPr>
          <w:spacing w:val="-1"/>
        </w:rPr>
        <w:t>submitted</w:t>
      </w:r>
      <w:r>
        <w:rPr>
          <w:spacing w:val="13"/>
        </w:rPr>
        <w:t xml:space="preserve"> </w:t>
      </w:r>
      <w:r>
        <w:rPr>
          <w:spacing w:val="-1"/>
        </w:rPr>
        <w:t>under</w:t>
      </w:r>
      <w:r>
        <w:rPr>
          <w:spacing w:val="14"/>
        </w:rPr>
        <w:t xml:space="preserve"> </w:t>
      </w:r>
      <w:r>
        <w:t>a</w:t>
      </w:r>
      <w:r>
        <w:rPr>
          <w:spacing w:val="13"/>
        </w:rPr>
        <w:t xml:space="preserve"> </w:t>
      </w:r>
      <w:r>
        <w:rPr>
          <w:spacing w:val="-1"/>
        </w:rPr>
        <w:t>particular</w:t>
      </w:r>
      <w:r>
        <w:rPr>
          <w:spacing w:val="14"/>
        </w:rPr>
        <w:t xml:space="preserve"> </w:t>
      </w:r>
      <w:r>
        <w:rPr>
          <w:spacing w:val="-1"/>
        </w:rPr>
        <w:t>grant</w:t>
      </w:r>
      <w:r>
        <w:rPr>
          <w:spacing w:val="69"/>
        </w:rPr>
        <w:t xml:space="preserve"> </w:t>
      </w:r>
      <w:r>
        <w:rPr>
          <w:spacing w:val="-1"/>
        </w:rPr>
        <w:t>program,</w:t>
      </w:r>
      <w:r>
        <w:rPr>
          <w:spacing w:val="36"/>
        </w:rPr>
        <w:t xml:space="preserve"> </w:t>
      </w:r>
      <w:r>
        <w:rPr>
          <w:spacing w:val="-1"/>
        </w:rPr>
        <w:t>the</w:t>
      </w:r>
      <w:r>
        <w:rPr>
          <w:spacing w:val="37"/>
        </w:rPr>
        <w:t xml:space="preserve"> </w:t>
      </w:r>
      <w:r>
        <w:rPr>
          <w:spacing w:val="-1"/>
        </w:rPr>
        <w:t>grants</w:t>
      </w:r>
      <w:r>
        <w:rPr>
          <w:spacing w:val="36"/>
        </w:rPr>
        <w:t xml:space="preserve"> </w:t>
      </w:r>
      <w:r>
        <w:rPr>
          <w:spacing w:val="-1"/>
        </w:rPr>
        <w:t>administration</w:t>
      </w:r>
      <w:r>
        <w:rPr>
          <w:spacing w:val="36"/>
        </w:rPr>
        <w:t xml:space="preserve"> </w:t>
      </w:r>
      <w:r>
        <w:rPr>
          <w:spacing w:val="-1"/>
        </w:rPr>
        <w:t>officer</w:t>
      </w:r>
      <w:r>
        <w:rPr>
          <w:spacing w:val="36"/>
        </w:rPr>
        <w:t xml:space="preserve"> </w:t>
      </w:r>
      <w:r>
        <w:rPr>
          <w:spacing w:val="-1"/>
        </w:rPr>
        <w:t>and</w:t>
      </w:r>
      <w:r>
        <w:rPr>
          <w:spacing w:val="37"/>
        </w:rPr>
        <w:t xml:space="preserve"> </w:t>
      </w:r>
      <w:r>
        <w:rPr>
          <w:spacing w:val="-1"/>
        </w:rPr>
        <w:t>management</w:t>
      </w:r>
      <w:r>
        <w:rPr>
          <w:spacing w:val="37"/>
        </w:rPr>
        <w:t xml:space="preserve"> </w:t>
      </w:r>
      <w:r>
        <w:rPr>
          <w:spacing w:val="-1"/>
        </w:rPr>
        <w:t>accountant</w:t>
      </w:r>
      <w:r>
        <w:rPr>
          <w:spacing w:val="33"/>
        </w:rPr>
        <w:t xml:space="preserve"> </w:t>
      </w:r>
      <w:r>
        <w:rPr>
          <w:spacing w:val="-1"/>
        </w:rPr>
        <w:t>financial</w:t>
      </w:r>
      <w:r>
        <w:rPr>
          <w:spacing w:val="77"/>
        </w:rPr>
        <w:t xml:space="preserve"> </w:t>
      </w:r>
      <w:r>
        <w:rPr>
          <w:spacing w:val="-1"/>
        </w:rPr>
        <w:t>reporting</w:t>
      </w:r>
      <w:r>
        <w:rPr>
          <w:spacing w:val="55"/>
        </w:rPr>
        <w:t xml:space="preserve"> </w:t>
      </w:r>
      <w:r>
        <w:rPr>
          <w:spacing w:val="-1"/>
        </w:rPr>
        <w:t>will</w:t>
      </w:r>
      <w:r>
        <w:rPr>
          <w:spacing w:val="57"/>
        </w:rPr>
        <w:t xml:space="preserve"> </w:t>
      </w:r>
      <w:r>
        <w:rPr>
          <w:spacing w:val="-1"/>
        </w:rPr>
        <w:t>coordinate</w:t>
      </w:r>
      <w:r>
        <w:rPr>
          <w:spacing w:val="59"/>
        </w:rPr>
        <w:t xml:space="preserve"> </w:t>
      </w:r>
      <w:r>
        <w:t>a</w:t>
      </w:r>
      <w:r>
        <w:rPr>
          <w:spacing w:val="58"/>
        </w:rPr>
        <w:t xml:space="preserve"> </w:t>
      </w:r>
      <w:r>
        <w:rPr>
          <w:spacing w:val="-1"/>
        </w:rPr>
        <w:t>meeting</w:t>
      </w:r>
      <w:r>
        <w:rPr>
          <w:spacing w:val="56"/>
        </w:rPr>
        <w:t xml:space="preserve"> </w:t>
      </w:r>
      <w:r>
        <w:rPr>
          <w:spacing w:val="-1"/>
        </w:rPr>
        <w:t>with</w:t>
      </w:r>
      <w:r>
        <w:rPr>
          <w:spacing w:val="59"/>
        </w:rPr>
        <w:t xml:space="preserve"> </w:t>
      </w:r>
      <w:r>
        <w:rPr>
          <w:spacing w:val="-1"/>
        </w:rPr>
        <w:t>relevant</w:t>
      </w:r>
      <w:r>
        <w:rPr>
          <w:spacing w:val="58"/>
        </w:rPr>
        <w:t xml:space="preserve"> </w:t>
      </w:r>
      <w:r>
        <w:rPr>
          <w:spacing w:val="-1"/>
        </w:rPr>
        <w:t>business</w:t>
      </w:r>
      <w:r>
        <w:rPr>
          <w:spacing w:val="57"/>
        </w:rPr>
        <w:t xml:space="preserve"> </w:t>
      </w:r>
      <w:r>
        <w:rPr>
          <w:spacing w:val="-1"/>
        </w:rPr>
        <w:t>units</w:t>
      </w:r>
      <w:r>
        <w:rPr>
          <w:spacing w:val="55"/>
        </w:rPr>
        <w:t xml:space="preserve"> </w:t>
      </w:r>
      <w:r>
        <w:t>to</w:t>
      </w:r>
      <w:r>
        <w:rPr>
          <w:spacing w:val="59"/>
        </w:rPr>
        <w:t xml:space="preserve"> </w:t>
      </w:r>
      <w:r>
        <w:rPr>
          <w:spacing w:val="-1"/>
        </w:rPr>
        <w:t>review</w:t>
      </w:r>
      <w:r>
        <w:rPr>
          <w:spacing w:val="56"/>
        </w:rPr>
        <w:t xml:space="preserve"> </w:t>
      </w:r>
      <w:r>
        <w:t>and</w:t>
      </w:r>
      <w:r>
        <w:rPr>
          <w:spacing w:val="63"/>
        </w:rPr>
        <w:t xml:space="preserve"> </w:t>
      </w:r>
      <w:r>
        <w:rPr>
          <w:spacing w:val="-1"/>
        </w:rPr>
        <w:t>prioritise</w:t>
      </w:r>
      <w:r>
        <w:rPr>
          <w:spacing w:val="8"/>
        </w:rPr>
        <w:t xml:space="preserve"> </w:t>
      </w:r>
      <w:r>
        <w:rPr>
          <w:spacing w:val="-1"/>
        </w:rPr>
        <w:t>grant</w:t>
      </w:r>
      <w:r>
        <w:rPr>
          <w:spacing w:val="8"/>
        </w:rPr>
        <w:t xml:space="preserve"> </w:t>
      </w:r>
      <w:r>
        <w:rPr>
          <w:spacing w:val="-1"/>
        </w:rPr>
        <w:t>applications.</w:t>
      </w:r>
      <w:r>
        <w:rPr>
          <w:spacing w:val="13"/>
        </w:rPr>
        <w:t xml:space="preserve"> </w:t>
      </w:r>
      <w:r>
        <w:t>This</w:t>
      </w:r>
      <w:r>
        <w:rPr>
          <w:spacing w:val="7"/>
        </w:rPr>
        <w:t xml:space="preserve"> </w:t>
      </w:r>
      <w:r>
        <w:rPr>
          <w:spacing w:val="-1"/>
        </w:rPr>
        <w:t>review</w:t>
      </w:r>
      <w:r>
        <w:rPr>
          <w:spacing w:val="4"/>
        </w:rPr>
        <w:t xml:space="preserve"> </w:t>
      </w:r>
      <w:r>
        <w:t>panel</w:t>
      </w:r>
      <w:r>
        <w:rPr>
          <w:spacing w:val="7"/>
        </w:rPr>
        <w:t xml:space="preserve"> </w:t>
      </w:r>
      <w:r>
        <w:rPr>
          <w:spacing w:val="-1"/>
        </w:rPr>
        <w:t>will</w:t>
      </w:r>
      <w:r>
        <w:rPr>
          <w:spacing w:val="7"/>
        </w:rPr>
        <w:t xml:space="preserve"> </w:t>
      </w:r>
      <w:r>
        <w:rPr>
          <w:spacing w:val="-1"/>
        </w:rPr>
        <w:t>comprise</w:t>
      </w:r>
      <w:r>
        <w:rPr>
          <w:spacing w:val="8"/>
        </w:rPr>
        <w:t xml:space="preserve"> </w:t>
      </w:r>
      <w:r>
        <w:rPr>
          <w:spacing w:val="-1"/>
        </w:rPr>
        <w:t>of</w:t>
      </w:r>
      <w:r>
        <w:rPr>
          <w:spacing w:val="10"/>
        </w:rPr>
        <w:t xml:space="preserve"> </w:t>
      </w:r>
      <w:r>
        <w:rPr>
          <w:spacing w:val="-1"/>
        </w:rPr>
        <w:t>managers</w:t>
      </w:r>
      <w:r>
        <w:rPr>
          <w:spacing w:val="7"/>
        </w:rPr>
        <w:t xml:space="preserve"> </w:t>
      </w:r>
      <w:r>
        <w:rPr>
          <w:spacing w:val="-1"/>
        </w:rPr>
        <w:t>of</w:t>
      </w:r>
      <w:r>
        <w:rPr>
          <w:spacing w:val="10"/>
        </w:rPr>
        <w:t xml:space="preserve"> </w:t>
      </w:r>
      <w:r>
        <w:rPr>
          <w:spacing w:val="-1"/>
        </w:rPr>
        <w:t>each</w:t>
      </w:r>
      <w:r>
        <w:rPr>
          <w:spacing w:val="55"/>
        </w:rPr>
        <w:t xml:space="preserve"> </w:t>
      </w:r>
      <w:r>
        <w:rPr>
          <w:spacing w:val="-1"/>
        </w:rPr>
        <w:t>Directorate.</w:t>
      </w:r>
      <w:r>
        <w:rPr>
          <w:spacing w:val="17"/>
        </w:rPr>
        <w:t xml:space="preserve"> </w:t>
      </w:r>
      <w:r>
        <w:t>The</w:t>
      </w:r>
      <w:r>
        <w:rPr>
          <w:spacing w:val="18"/>
        </w:rPr>
        <w:t xml:space="preserve"> </w:t>
      </w:r>
      <w:r>
        <w:rPr>
          <w:spacing w:val="-1"/>
        </w:rPr>
        <w:t>final</w:t>
      </w:r>
      <w:r>
        <w:rPr>
          <w:spacing w:val="19"/>
        </w:rPr>
        <w:t xml:space="preserve"> </w:t>
      </w:r>
      <w:r>
        <w:rPr>
          <w:spacing w:val="-1"/>
        </w:rPr>
        <w:t>project</w:t>
      </w:r>
      <w:r>
        <w:rPr>
          <w:spacing w:val="20"/>
        </w:rPr>
        <w:t xml:space="preserve"> </w:t>
      </w:r>
      <w:r>
        <w:rPr>
          <w:spacing w:val="-1"/>
        </w:rPr>
        <w:t>order</w:t>
      </w:r>
      <w:r>
        <w:rPr>
          <w:spacing w:val="18"/>
        </w:rPr>
        <w:t xml:space="preserve"> </w:t>
      </w:r>
      <w:r>
        <w:rPr>
          <w:spacing w:val="-2"/>
        </w:rPr>
        <w:t>will</w:t>
      </w:r>
      <w:r>
        <w:rPr>
          <w:spacing w:val="19"/>
        </w:rPr>
        <w:t xml:space="preserve"> </w:t>
      </w:r>
      <w:r>
        <w:t>be</w:t>
      </w:r>
      <w:r>
        <w:rPr>
          <w:spacing w:val="20"/>
        </w:rPr>
        <w:t xml:space="preserve"> </w:t>
      </w:r>
      <w:r>
        <w:t>at</w:t>
      </w:r>
      <w:r>
        <w:rPr>
          <w:spacing w:val="20"/>
        </w:rPr>
        <w:t xml:space="preserve"> </w:t>
      </w:r>
      <w:r>
        <w:t>the</w:t>
      </w:r>
      <w:r>
        <w:rPr>
          <w:spacing w:val="20"/>
        </w:rPr>
        <w:t xml:space="preserve"> </w:t>
      </w:r>
      <w:r>
        <w:rPr>
          <w:spacing w:val="-1"/>
        </w:rPr>
        <w:t>discretion</w:t>
      </w:r>
      <w:r>
        <w:rPr>
          <w:spacing w:val="20"/>
        </w:rPr>
        <w:t xml:space="preserve"> </w:t>
      </w:r>
      <w:r>
        <w:rPr>
          <w:spacing w:val="-1"/>
        </w:rPr>
        <w:t>of</w:t>
      </w:r>
      <w:r>
        <w:rPr>
          <w:spacing w:val="20"/>
        </w:rPr>
        <w:t xml:space="preserve"> </w:t>
      </w:r>
      <w:r>
        <w:rPr>
          <w:spacing w:val="-1"/>
        </w:rPr>
        <w:t>the</w:t>
      </w:r>
      <w:r>
        <w:rPr>
          <w:spacing w:val="18"/>
        </w:rPr>
        <w:t xml:space="preserve"> </w:t>
      </w:r>
      <w:r>
        <w:rPr>
          <w:spacing w:val="-1"/>
        </w:rPr>
        <w:t>Chief</w:t>
      </w:r>
      <w:r>
        <w:rPr>
          <w:spacing w:val="22"/>
        </w:rPr>
        <w:t xml:space="preserve"> </w:t>
      </w:r>
      <w:r>
        <w:rPr>
          <w:spacing w:val="-1"/>
        </w:rPr>
        <w:t>Executive</w:t>
      </w:r>
      <w:r>
        <w:rPr>
          <w:spacing w:val="63"/>
        </w:rPr>
        <w:t xml:space="preserve"> </w:t>
      </w:r>
      <w:r>
        <w:rPr>
          <w:spacing w:val="-1"/>
        </w:rPr>
        <w:t>Officer.</w:t>
      </w:r>
    </w:p>
    <w:p w:rsidR="00FE0B97" w:rsidRDefault="00FE0B97" w:rsidP="00FE0B97">
      <w:pPr>
        <w:rPr>
          <w:rFonts w:eastAsia="Arial"/>
          <w:szCs w:val="24"/>
        </w:rPr>
      </w:pPr>
    </w:p>
    <w:p w:rsidR="00FE0B97" w:rsidRDefault="00FE0B97" w:rsidP="00DF2EC1">
      <w:pPr>
        <w:pStyle w:val="4SubHeading"/>
      </w:pPr>
      <w:proofErr w:type="spellStart"/>
      <w:r>
        <w:rPr>
          <w:u w:color="000000"/>
        </w:rPr>
        <w:t>Auspicing</w:t>
      </w:r>
      <w:proofErr w:type="spellEnd"/>
      <w:r>
        <w:rPr>
          <w:spacing w:val="-2"/>
          <w:u w:color="000000"/>
        </w:rPr>
        <w:t xml:space="preserve"> </w:t>
      </w:r>
      <w:r>
        <w:rPr>
          <w:u w:color="000000"/>
        </w:rPr>
        <w:t>On Behalf</w:t>
      </w:r>
      <w:r>
        <w:rPr>
          <w:spacing w:val="3"/>
          <w:u w:color="000000"/>
        </w:rPr>
        <w:t xml:space="preserve"> </w:t>
      </w:r>
      <w:r>
        <w:rPr>
          <w:u w:color="000000"/>
        </w:rPr>
        <w:t>Of</w:t>
      </w:r>
      <w:r>
        <w:rPr>
          <w:spacing w:val="3"/>
          <w:u w:color="000000"/>
        </w:rPr>
        <w:t xml:space="preserve"> </w:t>
      </w:r>
      <w:r>
        <w:rPr>
          <w:u w:color="000000"/>
        </w:rPr>
        <w:t>Community</w:t>
      </w:r>
      <w:r>
        <w:rPr>
          <w:spacing w:val="-2"/>
          <w:u w:color="000000"/>
        </w:rPr>
        <w:t xml:space="preserve"> </w:t>
      </w:r>
      <w:r>
        <w:rPr>
          <w:u w:color="000000"/>
        </w:rPr>
        <w:t>Organisations</w:t>
      </w:r>
    </w:p>
    <w:p w:rsidR="00FE0B97" w:rsidRDefault="00FE0B97" w:rsidP="00FE0B97">
      <w:pPr>
        <w:spacing w:before="11"/>
        <w:rPr>
          <w:rFonts w:ascii="Arial" w:eastAsia="Arial" w:hAnsi="Arial" w:cs="Arial"/>
          <w:sz w:val="17"/>
          <w:szCs w:val="17"/>
        </w:rPr>
      </w:pPr>
    </w:p>
    <w:p w:rsidR="00FE0B97" w:rsidRDefault="00FE0B97" w:rsidP="00FE0B97">
      <w:pPr>
        <w:rPr>
          <w:spacing w:val="-2"/>
        </w:rPr>
      </w:pPr>
      <w:r>
        <w:t>The</w:t>
      </w:r>
      <w:r>
        <w:rPr>
          <w:spacing w:val="36"/>
        </w:rPr>
        <w:t xml:space="preserve"> </w:t>
      </w:r>
      <w:r>
        <w:rPr>
          <w:spacing w:val="-1"/>
        </w:rPr>
        <w:t>Town</w:t>
      </w:r>
      <w:r>
        <w:rPr>
          <w:spacing w:val="40"/>
        </w:rPr>
        <w:t xml:space="preserve"> </w:t>
      </w:r>
      <w:r>
        <w:rPr>
          <w:spacing w:val="-1"/>
        </w:rPr>
        <w:t>will</w:t>
      </w:r>
      <w:r>
        <w:rPr>
          <w:spacing w:val="38"/>
        </w:rPr>
        <w:t xml:space="preserve"> </w:t>
      </w:r>
      <w:r>
        <w:rPr>
          <w:spacing w:val="-1"/>
        </w:rPr>
        <w:t>generally</w:t>
      </w:r>
      <w:r>
        <w:rPr>
          <w:spacing w:val="35"/>
        </w:rPr>
        <w:t xml:space="preserve"> </w:t>
      </w:r>
      <w:r>
        <w:t>not</w:t>
      </w:r>
      <w:r>
        <w:rPr>
          <w:spacing w:val="39"/>
        </w:rPr>
        <w:t xml:space="preserve"> </w:t>
      </w:r>
      <w:r>
        <w:rPr>
          <w:spacing w:val="-1"/>
        </w:rPr>
        <w:t>consider</w:t>
      </w:r>
      <w:r>
        <w:rPr>
          <w:spacing w:val="38"/>
        </w:rPr>
        <w:t xml:space="preserve"> </w:t>
      </w:r>
      <w:proofErr w:type="spellStart"/>
      <w:r>
        <w:rPr>
          <w:spacing w:val="-1"/>
        </w:rPr>
        <w:t>auspicing</w:t>
      </w:r>
      <w:proofErr w:type="spellEnd"/>
      <w:r>
        <w:rPr>
          <w:spacing w:val="37"/>
        </w:rPr>
        <w:t xml:space="preserve"> </w:t>
      </w:r>
      <w:r>
        <w:rPr>
          <w:spacing w:val="-1"/>
        </w:rPr>
        <w:t>funding</w:t>
      </w:r>
      <w:r>
        <w:rPr>
          <w:spacing w:val="36"/>
        </w:rPr>
        <w:t xml:space="preserve"> </w:t>
      </w:r>
      <w:r>
        <w:t>on</w:t>
      </w:r>
      <w:r>
        <w:rPr>
          <w:spacing w:val="37"/>
        </w:rPr>
        <w:t xml:space="preserve"> </w:t>
      </w:r>
      <w:r>
        <w:rPr>
          <w:spacing w:val="-1"/>
        </w:rPr>
        <w:t>behalf</w:t>
      </w:r>
      <w:r>
        <w:rPr>
          <w:spacing w:val="39"/>
        </w:rPr>
        <w:t xml:space="preserve"> </w:t>
      </w:r>
      <w:r>
        <w:rPr>
          <w:spacing w:val="-1"/>
        </w:rPr>
        <w:t>of</w:t>
      </w:r>
      <w:r>
        <w:rPr>
          <w:spacing w:val="41"/>
        </w:rPr>
        <w:t xml:space="preserve"> </w:t>
      </w:r>
      <w:r>
        <w:rPr>
          <w:spacing w:val="-1"/>
        </w:rPr>
        <w:t>community</w:t>
      </w:r>
      <w:r>
        <w:rPr>
          <w:spacing w:val="59"/>
        </w:rPr>
        <w:t xml:space="preserve"> </w:t>
      </w:r>
      <w:r>
        <w:rPr>
          <w:spacing w:val="-1"/>
        </w:rPr>
        <w:t>organisations</w:t>
      </w:r>
      <w:r>
        <w:rPr>
          <w:spacing w:val="-2"/>
        </w:rPr>
        <w:t xml:space="preserve"> </w:t>
      </w:r>
      <w:r>
        <w:t>due</w:t>
      </w:r>
      <w:r>
        <w:rPr>
          <w:spacing w:val="-1"/>
        </w:rPr>
        <w:t xml:space="preserve"> </w:t>
      </w:r>
      <w:r>
        <w:t>to</w:t>
      </w:r>
      <w:r>
        <w:rPr>
          <w:spacing w:val="-1"/>
        </w:rPr>
        <w:t xml:space="preserve"> the following reasons:</w:t>
      </w:r>
    </w:p>
    <w:p w:rsidR="00FE0B97" w:rsidRDefault="00FE0B97" w:rsidP="00FE0B97">
      <w:pPr>
        <w:rPr>
          <w:spacing w:val="-2"/>
        </w:rPr>
      </w:pPr>
    </w:p>
    <w:p w:rsidR="00FE0B97" w:rsidRDefault="00FE0B97" w:rsidP="003C34B6">
      <w:pPr>
        <w:pStyle w:val="NormalIndent"/>
      </w:pPr>
      <w:r>
        <w:t>1.</w:t>
      </w:r>
      <w:r>
        <w:tab/>
        <w:t>The</w:t>
      </w:r>
      <w:r>
        <w:rPr>
          <w:spacing w:val="6"/>
        </w:rPr>
        <w:t xml:space="preserve"> </w:t>
      </w:r>
      <w:r>
        <w:t>significant</w:t>
      </w:r>
      <w:r>
        <w:rPr>
          <w:spacing w:val="5"/>
        </w:rPr>
        <w:t xml:space="preserve"> </w:t>
      </w:r>
      <w:r>
        <w:t>vulnerabilities</w:t>
      </w:r>
      <w:r>
        <w:rPr>
          <w:spacing w:val="2"/>
        </w:rPr>
        <w:t xml:space="preserve"> </w:t>
      </w:r>
      <w:r>
        <w:t>faced</w:t>
      </w:r>
      <w:r>
        <w:rPr>
          <w:spacing w:val="3"/>
        </w:rPr>
        <w:t xml:space="preserve"> </w:t>
      </w:r>
      <w:r>
        <w:t>by</w:t>
      </w:r>
      <w:r>
        <w:rPr>
          <w:spacing w:val="2"/>
        </w:rPr>
        <w:t xml:space="preserve"> </w:t>
      </w:r>
      <w:r>
        <w:t>the</w:t>
      </w:r>
      <w:r>
        <w:rPr>
          <w:spacing w:val="1"/>
        </w:rPr>
        <w:t xml:space="preserve"> </w:t>
      </w:r>
      <w:r>
        <w:t>Town</w:t>
      </w:r>
      <w:r>
        <w:rPr>
          <w:spacing w:val="6"/>
        </w:rPr>
        <w:t xml:space="preserve"> </w:t>
      </w:r>
      <w:r>
        <w:t>of</w:t>
      </w:r>
      <w:r>
        <w:rPr>
          <w:spacing w:val="5"/>
        </w:rPr>
        <w:t xml:space="preserve"> </w:t>
      </w:r>
      <w:r>
        <w:t>Port</w:t>
      </w:r>
      <w:r>
        <w:rPr>
          <w:spacing w:val="5"/>
        </w:rPr>
        <w:t xml:space="preserve"> </w:t>
      </w:r>
      <w:r>
        <w:t>Hedland</w:t>
      </w:r>
      <w:r>
        <w:rPr>
          <w:spacing w:val="3"/>
        </w:rPr>
        <w:t xml:space="preserve"> </w:t>
      </w:r>
      <w:r>
        <w:t>in</w:t>
      </w:r>
      <w:r>
        <w:rPr>
          <w:spacing w:val="1"/>
        </w:rPr>
        <w:t xml:space="preserve"> </w:t>
      </w:r>
      <w:r>
        <w:t>regards</w:t>
      </w:r>
      <w:r>
        <w:rPr>
          <w:spacing w:val="41"/>
        </w:rPr>
        <w:t xml:space="preserve"> </w:t>
      </w:r>
      <w:r>
        <w:t>to</w:t>
      </w:r>
      <w:r>
        <w:rPr>
          <w:spacing w:val="1"/>
        </w:rPr>
        <w:t xml:space="preserve"> </w:t>
      </w:r>
      <w:r>
        <w:t>control, compliance and accountability;</w:t>
      </w:r>
    </w:p>
    <w:p w:rsidR="00FE0B97" w:rsidRDefault="00FE0B97" w:rsidP="003C34B6">
      <w:pPr>
        <w:pStyle w:val="NormalIndent"/>
      </w:pPr>
      <w:r>
        <w:t>2.</w:t>
      </w:r>
      <w:r>
        <w:tab/>
        <w:t>The</w:t>
      </w:r>
      <w:r>
        <w:rPr>
          <w:spacing w:val="18"/>
        </w:rPr>
        <w:t xml:space="preserve"> </w:t>
      </w:r>
      <w:r>
        <w:t>increased</w:t>
      </w:r>
      <w:r>
        <w:rPr>
          <w:spacing w:val="18"/>
        </w:rPr>
        <w:t xml:space="preserve"> </w:t>
      </w:r>
      <w:r>
        <w:t>administrative</w:t>
      </w:r>
      <w:r>
        <w:rPr>
          <w:spacing w:val="18"/>
        </w:rPr>
        <w:t xml:space="preserve"> </w:t>
      </w:r>
      <w:r>
        <w:t>burden</w:t>
      </w:r>
      <w:r>
        <w:rPr>
          <w:spacing w:val="15"/>
        </w:rPr>
        <w:t xml:space="preserve"> </w:t>
      </w:r>
      <w:r>
        <w:t>placed</w:t>
      </w:r>
      <w:r>
        <w:rPr>
          <w:spacing w:val="15"/>
        </w:rPr>
        <w:t xml:space="preserve"> </w:t>
      </w:r>
      <w:r>
        <w:t>upon</w:t>
      </w:r>
      <w:r>
        <w:rPr>
          <w:spacing w:val="18"/>
        </w:rPr>
        <w:t xml:space="preserve"> </w:t>
      </w:r>
      <w:r>
        <w:t>the</w:t>
      </w:r>
      <w:r>
        <w:rPr>
          <w:spacing w:val="18"/>
        </w:rPr>
        <w:t xml:space="preserve"> </w:t>
      </w:r>
      <w:r>
        <w:t>town</w:t>
      </w:r>
      <w:r>
        <w:rPr>
          <w:spacing w:val="18"/>
        </w:rPr>
        <w:t xml:space="preserve"> </w:t>
      </w:r>
      <w:r>
        <w:t>to</w:t>
      </w:r>
      <w:r>
        <w:rPr>
          <w:spacing w:val="15"/>
        </w:rPr>
        <w:t xml:space="preserve"> </w:t>
      </w:r>
      <w:r>
        <w:t>manage</w:t>
      </w:r>
      <w:r>
        <w:rPr>
          <w:spacing w:val="18"/>
        </w:rPr>
        <w:t xml:space="preserve"> </w:t>
      </w:r>
      <w:r>
        <w:t>the</w:t>
      </w:r>
      <w:r>
        <w:rPr>
          <w:spacing w:val="41"/>
        </w:rPr>
        <w:t xml:space="preserve"> </w:t>
      </w:r>
      <w:r>
        <w:t xml:space="preserve">reporting and funding requirements of </w:t>
      </w:r>
      <w:proofErr w:type="spellStart"/>
      <w:r>
        <w:t>auspicing</w:t>
      </w:r>
      <w:proofErr w:type="spellEnd"/>
      <w:r>
        <w:t>;</w:t>
      </w:r>
    </w:p>
    <w:p w:rsidR="00FE0B97" w:rsidRDefault="00FE0B97" w:rsidP="003C34B6">
      <w:pPr>
        <w:pStyle w:val="NormalIndent"/>
      </w:pPr>
      <w:r>
        <w:t>3.</w:t>
      </w:r>
      <w:r>
        <w:tab/>
        <w:t>The</w:t>
      </w:r>
      <w:r>
        <w:rPr>
          <w:spacing w:val="63"/>
        </w:rPr>
        <w:t xml:space="preserve"> </w:t>
      </w:r>
      <w:r>
        <w:t>perceived</w:t>
      </w:r>
      <w:r>
        <w:rPr>
          <w:spacing w:val="66"/>
        </w:rPr>
        <w:t xml:space="preserve"> </w:t>
      </w:r>
      <w:r>
        <w:t>inequitable</w:t>
      </w:r>
      <w:r>
        <w:rPr>
          <w:spacing w:val="64"/>
        </w:rPr>
        <w:t xml:space="preserve"> </w:t>
      </w:r>
      <w:r>
        <w:t>and</w:t>
      </w:r>
      <w:r>
        <w:rPr>
          <w:spacing w:val="63"/>
        </w:rPr>
        <w:t xml:space="preserve"> </w:t>
      </w:r>
      <w:r>
        <w:t>unfair</w:t>
      </w:r>
      <w:r>
        <w:rPr>
          <w:spacing w:val="64"/>
        </w:rPr>
        <w:t xml:space="preserve"> </w:t>
      </w:r>
      <w:r>
        <w:t>presentation</w:t>
      </w:r>
      <w:r>
        <w:rPr>
          <w:spacing w:val="64"/>
        </w:rPr>
        <w:t xml:space="preserve"> </w:t>
      </w:r>
      <w:r>
        <w:t>of</w:t>
      </w:r>
      <w:r>
        <w:rPr>
          <w:spacing w:val="66"/>
        </w:rPr>
        <w:t xml:space="preserve"> </w:t>
      </w:r>
      <w:r>
        <w:t>the</w:t>
      </w:r>
      <w:r>
        <w:rPr>
          <w:spacing w:val="60"/>
        </w:rPr>
        <w:t xml:space="preserve"> </w:t>
      </w:r>
      <w:r>
        <w:t>Town</w:t>
      </w:r>
      <w:r>
        <w:rPr>
          <w:spacing w:val="64"/>
        </w:rPr>
        <w:t xml:space="preserve"> </w:t>
      </w:r>
      <w:r>
        <w:t xml:space="preserve">of </w:t>
      </w:r>
      <w:r>
        <w:rPr>
          <w:spacing w:val="-3"/>
        </w:rPr>
        <w:t>Port</w:t>
      </w:r>
      <w:r>
        <w:rPr>
          <w:spacing w:val="43"/>
        </w:rPr>
        <w:t xml:space="preserve"> </w:t>
      </w:r>
      <w:r>
        <w:t>Hedland to the wider community.</w:t>
      </w:r>
    </w:p>
    <w:p w:rsidR="00FE0B97" w:rsidRDefault="00FE0B97" w:rsidP="00FE0B97">
      <w:pPr>
        <w:rPr>
          <w:rFonts w:eastAsia="Arial"/>
        </w:rPr>
      </w:pPr>
    </w:p>
    <w:p w:rsidR="00FE0B97" w:rsidRDefault="00FE0B97" w:rsidP="00FE0B97">
      <w:r>
        <w:t>A</w:t>
      </w:r>
      <w:r>
        <w:rPr>
          <w:spacing w:val="-11"/>
        </w:rPr>
        <w:t xml:space="preserve"> </w:t>
      </w:r>
      <w:r>
        <w:rPr>
          <w:spacing w:val="-1"/>
        </w:rPr>
        <w:t>thorough</w:t>
      </w:r>
      <w:r>
        <w:rPr>
          <w:spacing w:val="-11"/>
        </w:rPr>
        <w:t xml:space="preserve"> </w:t>
      </w:r>
      <w:r>
        <w:rPr>
          <w:spacing w:val="-1"/>
        </w:rPr>
        <w:t>review</w:t>
      </w:r>
      <w:r>
        <w:rPr>
          <w:spacing w:val="-15"/>
        </w:rPr>
        <w:t xml:space="preserve"> </w:t>
      </w:r>
      <w:r>
        <w:t>of</w:t>
      </w:r>
      <w:r>
        <w:rPr>
          <w:spacing w:val="-9"/>
        </w:rPr>
        <w:t xml:space="preserve"> </w:t>
      </w:r>
      <w:r>
        <w:rPr>
          <w:spacing w:val="-1"/>
        </w:rPr>
        <w:t>risks</w:t>
      </w:r>
      <w:r>
        <w:rPr>
          <w:spacing w:val="-12"/>
        </w:rPr>
        <w:t xml:space="preserve"> </w:t>
      </w:r>
      <w:r>
        <w:rPr>
          <w:spacing w:val="-1"/>
        </w:rPr>
        <w:t>associated</w:t>
      </w:r>
      <w:r>
        <w:rPr>
          <w:spacing w:val="-11"/>
        </w:rPr>
        <w:t xml:space="preserve"> </w:t>
      </w:r>
      <w:r>
        <w:rPr>
          <w:spacing w:val="-1"/>
        </w:rPr>
        <w:t>with</w:t>
      </w:r>
      <w:r>
        <w:rPr>
          <w:spacing w:val="-11"/>
        </w:rPr>
        <w:t xml:space="preserve"> </w:t>
      </w:r>
      <w:proofErr w:type="spellStart"/>
      <w:r>
        <w:rPr>
          <w:spacing w:val="-1"/>
        </w:rPr>
        <w:t>auspicing</w:t>
      </w:r>
      <w:proofErr w:type="spellEnd"/>
      <w:r>
        <w:rPr>
          <w:spacing w:val="-13"/>
        </w:rPr>
        <w:t xml:space="preserve"> </w:t>
      </w:r>
      <w:r>
        <w:t>on</w:t>
      </w:r>
      <w:r>
        <w:rPr>
          <w:spacing w:val="-11"/>
        </w:rPr>
        <w:t xml:space="preserve"> </w:t>
      </w:r>
      <w:r>
        <w:rPr>
          <w:spacing w:val="-2"/>
        </w:rPr>
        <w:t>behalf</w:t>
      </w:r>
      <w:r>
        <w:rPr>
          <w:spacing w:val="-9"/>
        </w:rPr>
        <w:t xml:space="preserve"> </w:t>
      </w:r>
      <w:r>
        <w:rPr>
          <w:spacing w:val="-1"/>
        </w:rPr>
        <w:t>of</w:t>
      </w:r>
      <w:r>
        <w:rPr>
          <w:spacing w:val="-12"/>
        </w:rPr>
        <w:t xml:space="preserve"> </w:t>
      </w:r>
      <w:r>
        <w:rPr>
          <w:spacing w:val="-1"/>
        </w:rPr>
        <w:t>the</w:t>
      </w:r>
      <w:r>
        <w:rPr>
          <w:spacing w:val="-13"/>
        </w:rPr>
        <w:t xml:space="preserve"> </w:t>
      </w:r>
      <w:r>
        <w:rPr>
          <w:spacing w:val="-1"/>
        </w:rPr>
        <w:t>community</w:t>
      </w:r>
      <w:r>
        <w:rPr>
          <w:spacing w:val="-14"/>
        </w:rPr>
        <w:t xml:space="preserve"> </w:t>
      </w:r>
      <w:r>
        <w:t>has</w:t>
      </w:r>
      <w:r>
        <w:rPr>
          <w:spacing w:val="55"/>
        </w:rPr>
        <w:t xml:space="preserve"> </w:t>
      </w:r>
      <w:r>
        <w:rPr>
          <w:spacing w:val="-1"/>
        </w:rPr>
        <w:t>been</w:t>
      </w:r>
      <w:r>
        <w:rPr>
          <w:spacing w:val="60"/>
        </w:rPr>
        <w:t xml:space="preserve"> </w:t>
      </w:r>
      <w:r>
        <w:rPr>
          <w:spacing w:val="-1"/>
        </w:rPr>
        <w:t>completed</w:t>
      </w:r>
      <w:r>
        <w:rPr>
          <w:spacing w:val="61"/>
        </w:rPr>
        <w:t xml:space="preserve"> </w:t>
      </w:r>
      <w:r>
        <w:t>by</w:t>
      </w:r>
      <w:r>
        <w:rPr>
          <w:spacing w:val="58"/>
        </w:rPr>
        <w:t xml:space="preserve"> </w:t>
      </w:r>
      <w:r>
        <w:rPr>
          <w:spacing w:val="-1"/>
        </w:rPr>
        <w:t>staff</w:t>
      </w:r>
      <w:r>
        <w:rPr>
          <w:spacing w:val="62"/>
        </w:rPr>
        <w:t xml:space="preserve"> </w:t>
      </w:r>
      <w:r>
        <w:rPr>
          <w:spacing w:val="-1"/>
        </w:rPr>
        <w:t>and</w:t>
      </w:r>
      <w:r>
        <w:rPr>
          <w:spacing w:val="61"/>
        </w:rPr>
        <w:t xml:space="preserve"> </w:t>
      </w:r>
      <w:r>
        <w:rPr>
          <w:spacing w:val="-1"/>
        </w:rPr>
        <w:t>remains</w:t>
      </w:r>
      <w:r>
        <w:rPr>
          <w:spacing w:val="58"/>
        </w:rPr>
        <w:t xml:space="preserve"> </w:t>
      </w:r>
      <w:r>
        <w:t>an</w:t>
      </w:r>
      <w:r>
        <w:rPr>
          <w:spacing w:val="61"/>
        </w:rPr>
        <w:t xml:space="preserve"> </w:t>
      </w:r>
      <w:r>
        <w:rPr>
          <w:spacing w:val="-1"/>
        </w:rPr>
        <w:t>internal</w:t>
      </w:r>
      <w:r>
        <w:rPr>
          <w:spacing w:val="59"/>
        </w:rPr>
        <w:t xml:space="preserve"> </w:t>
      </w:r>
      <w:r>
        <w:rPr>
          <w:spacing w:val="-1"/>
        </w:rPr>
        <w:t>control</w:t>
      </w:r>
      <w:r>
        <w:rPr>
          <w:spacing w:val="60"/>
        </w:rPr>
        <w:t xml:space="preserve"> </w:t>
      </w:r>
      <w:r>
        <w:rPr>
          <w:spacing w:val="-1"/>
        </w:rPr>
        <w:t>document.</w:t>
      </w:r>
      <w:r>
        <w:rPr>
          <w:spacing w:val="61"/>
        </w:rPr>
        <w:t xml:space="preserve"> </w:t>
      </w:r>
      <w:r>
        <w:rPr>
          <w:spacing w:val="-1"/>
        </w:rPr>
        <w:t>In</w:t>
      </w:r>
      <w:r>
        <w:rPr>
          <w:spacing w:val="60"/>
        </w:rPr>
        <w:t xml:space="preserve"> </w:t>
      </w:r>
      <w:r>
        <w:rPr>
          <w:spacing w:val="-1"/>
        </w:rPr>
        <w:t>limited</w:t>
      </w:r>
      <w:r>
        <w:rPr>
          <w:spacing w:val="61"/>
        </w:rPr>
        <w:t xml:space="preserve"> </w:t>
      </w:r>
      <w:r>
        <w:rPr>
          <w:spacing w:val="-1"/>
        </w:rPr>
        <w:t>circumstances</w:t>
      </w:r>
      <w:r>
        <w:rPr>
          <w:spacing w:val="38"/>
        </w:rPr>
        <w:t xml:space="preserve"> </w:t>
      </w:r>
      <w:r>
        <w:rPr>
          <w:spacing w:val="-2"/>
        </w:rPr>
        <w:t>only;</w:t>
      </w:r>
      <w:r>
        <w:rPr>
          <w:spacing w:val="39"/>
        </w:rPr>
        <w:t xml:space="preserve"> </w:t>
      </w:r>
      <w:r>
        <w:t>under</w:t>
      </w:r>
      <w:r>
        <w:rPr>
          <w:spacing w:val="38"/>
        </w:rPr>
        <w:t xml:space="preserve"> </w:t>
      </w:r>
      <w:r>
        <w:rPr>
          <w:spacing w:val="-1"/>
        </w:rPr>
        <w:t>discretion</w:t>
      </w:r>
      <w:r>
        <w:rPr>
          <w:spacing w:val="36"/>
        </w:rPr>
        <w:t xml:space="preserve"> </w:t>
      </w:r>
      <w:r>
        <w:rPr>
          <w:spacing w:val="-1"/>
        </w:rPr>
        <w:t>from</w:t>
      </w:r>
      <w:r>
        <w:rPr>
          <w:spacing w:val="40"/>
        </w:rPr>
        <w:t xml:space="preserve"> </w:t>
      </w:r>
      <w:r>
        <w:rPr>
          <w:spacing w:val="-1"/>
        </w:rPr>
        <w:t>the</w:t>
      </w:r>
      <w:r>
        <w:rPr>
          <w:spacing w:val="40"/>
        </w:rPr>
        <w:t xml:space="preserve"> </w:t>
      </w:r>
      <w:r>
        <w:rPr>
          <w:spacing w:val="-1"/>
        </w:rPr>
        <w:t>Chief</w:t>
      </w:r>
      <w:r>
        <w:rPr>
          <w:spacing w:val="39"/>
        </w:rPr>
        <w:t xml:space="preserve"> </w:t>
      </w:r>
      <w:r>
        <w:rPr>
          <w:spacing w:val="-1"/>
        </w:rPr>
        <w:t>Executive</w:t>
      </w:r>
      <w:r>
        <w:rPr>
          <w:spacing w:val="39"/>
        </w:rPr>
        <w:t xml:space="preserve"> </w:t>
      </w:r>
      <w:r>
        <w:t>Officer</w:t>
      </w:r>
      <w:r>
        <w:rPr>
          <w:spacing w:val="38"/>
        </w:rPr>
        <w:t xml:space="preserve"> </w:t>
      </w:r>
      <w:proofErr w:type="spellStart"/>
      <w:r>
        <w:rPr>
          <w:spacing w:val="-1"/>
        </w:rPr>
        <w:t>Auspicing</w:t>
      </w:r>
      <w:proofErr w:type="spellEnd"/>
      <w:r>
        <w:rPr>
          <w:spacing w:val="65"/>
        </w:rPr>
        <w:t xml:space="preserve"> </w:t>
      </w:r>
      <w:r>
        <w:t>may</w:t>
      </w:r>
      <w:r>
        <w:rPr>
          <w:spacing w:val="-2"/>
        </w:rPr>
        <w:t xml:space="preserve"> </w:t>
      </w:r>
      <w:r>
        <w:t>be</w:t>
      </w:r>
      <w:r>
        <w:rPr>
          <w:spacing w:val="1"/>
        </w:rPr>
        <w:t xml:space="preserve"> </w:t>
      </w:r>
      <w:r>
        <w:rPr>
          <w:spacing w:val="-1"/>
        </w:rPr>
        <w:t>considered.</w:t>
      </w:r>
    </w:p>
    <w:p w:rsidR="00FE0B97" w:rsidRDefault="00FE0B97" w:rsidP="00FE0B97">
      <w:pPr>
        <w:rPr>
          <w:rFonts w:eastAsia="Arial"/>
        </w:rPr>
      </w:pPr>
    </w:p>
    <w:p w:rsidR="00FE0B97" w:rsidRDefault="00FE0B97" w:rsidP="00DF2EC1">
      <w:pPr>
        <w:pStyle w:val="4SubHeading"/>
      </w:pPr>
      <w:r>
        <w:rPr>
          <w:u w:color="000000"/>
        </w:rPr>
        <w:t>Grant Application</w:t>
      </w:r>
      <w:r>
        <w:rPr>
          <w:spacing w:val="1"/>
          <w:u w:color="000000"/>
        </w:rPr>
        <w:t xml:space="preserve"> </w:t>
      </w:r>
      <w:r>
        <w:rPr>
          <w:u w:color="000000"/>
        </w:rPr>
        <w:t>Cover</w:t>
      </w:r>
      <w:r>
        <w:rPr>
          <w:spacing w:val="-2"/>
          <w:u w:color="000000"/>
        </w:rPr>
        <w:t xml:space="preserve"> </w:t>
      </w:r>
      <w:r>
        <w:rPr>
          <w:u w:color="000000"/>
        </w:rPr>
        <w:t>Sheet</w:t>
      </w:r>
    </w:p>
    <w:p w:rsidR="00FE0B97" w:rsidRDefault="00FE0B97" w:rsidP="00FE0B97">
      <w:pPr>
        <w:rPr>
          <w:rFonts w:eastAsia="Arial"/>
        </w:rPr>
      </w:pPr>
    </w:p>
    <w:p w:rsidR="00FE0B97" w:rsidRDefault="00FE0B97" w:rsidP="00FE0B97">
      <w:r>
        <w:rPr>
          <w:spacing w:val="-1"/>
        </w:rPr>
        <w:t>All</w:t>
      </w:r>
      <w:r>
        <w:t xml:space="preserve"> </w:t>
      </w:r>
      <w:r>
        <w:rPr>
          <w:spacing w:val="35"/>
        </w:rPr>
        <w:t xml:space="preserve"> </w:t>
      </w:r>
      <w:r>
        <w:rPr>
          <w:spacing w:val="-1"/>
        </w:rPr>
        <w:t>grant</w:t>
      </w:r>
      <w:r>
        <w:t xml:space="preserve"> </w:t>
      </w:r>
      <w:r>
        <w:rPr>
          <w:spacing w:val="37"/>
        </w:rPr>
        <w:t xml:space="preserve"> </w:t>
      </w:r>
      <w:r>
        <w:rPr>
          <w:spacing w:val="-1"/>
        </w:rPr>
        <w:t>applications</w:t>
      </w:r>
      <w:r>
        <w:t xml:space="preserve"> </w:t>
      </w:r>
      <w:r>
        <w:rPr>
          <w:spacing w:val="34"/>
        </w:rPr>
        <w:t xml:space="preserve"> </w:t>
      </w:r>
      <w:r>
        <w:rPr>
          <w:spacing w:val="-1"/>
        </w:rPr>
        <w:t>are</w:t>
      </w:r>
      <w:r>
        <w:t xml:space="preserve"> </w:t>
      </w:r>
      <w:r>
        <w:rPr>
          <w:spacing w:val="34"/>
        </w:rPr>
        <w:t xml:space="preserve"> </w:t>
      </w:r>
      <w:r>
        <w:t xml:space="preserve">to </w:t>
      </w:r>
      <w:r>
        <w:rPr>
          <w:spacing w:val="35"/>
        </w:rPr>
        <w:t xml:space="preserve"> </w:t>
      </w:r>
      <w:r>
        <w:t xml:space="preserve">be </w:t>
      </w:r>
      <w:r>
        <w:rPr>
          <w:spacing w:val="35"/>
        </w:rPr>
        <w:t xml:space="preserve"> </w:t>
      </w:r>
      <w:r>
        <w:rPr>
          <w:spacing w:val="-1"/>
        </w:rPr>
        <w:t>provided</w:t>
      </w:r>
      <w:r>
        <w:t xml:space="preserve"> </w:t>
      </w:r>
      <w:r>
        <w:rPr>
          <w:spacing w:val="35"/>
        </w:rPr>
        <w:t xml:space="preserve"> </w:t>
      </w:r>
      <w:r>
        <w:t xml:space="preserve">to </w:t>
      </w:r>
      <w:r>
        <w:rPr>
          <w:spacing w:val="34"/>
        </w:rPr>
        <w:t xml:space="preserve"> </w:t>
      </w:r>
      <w:r>
        <w:rPr>
          <w:spacing w:val="-1"/>
        </w:rPr>
        <w:t>the</w:t>
      </w:r>
      <w:r>
        <w:t xml:space="preserve"> </w:t>
      </w:r>
      <w:r>
        <w:rPr>
          <w:spacing w:val="38"/>
        </w:rPr>
        <w:t xml:space="preserve"> </w:t>
      </w:r>
      <w:r>
        <w:rPr>
          <w:spacing w:val="-1"/>
        </w:rPr>
        <w:t>Finance</w:t>
      </w:r>
      <w:r>
        <w:t xml:space="preserve"> </w:t>
      </w:r>
      <w:r>
        <w:rPr>
          <w:spacing w:val="35"/>
        </w:rPr>
        <w:t xml:space="preserve"> </w:t>
      </w:r>
      <w:r>
        <w:rPr>
          <w:spacing w:val="-1"/>
        </w:rPr>
        <w:t>Officer</w:t>
      </w:r>
      <w:r>
        <w:t xml:space="preserve"> </w:t>
      </w:r>
      <w:r>
        <w:rPr>
          <w:spacing w:val="35"/>
        </w:rPr>
        <w:t xml:space="preserve"> </w:t>
      </w:r>
      <w:r>
        <w:t xml:space="preserve">– </w:t>
      </w:r>
      <w:r>
        <w:rPr>
          <w:spacing w:val="35"/>
        </w:rPr>
        <w:t xml:space="preserve"> </w:t>
      </w:r>
      <w:r>
        <w:rPr>
          <w:spacing w:val="-1"/>
        </w:rPr>
        <w:t>Grants</w:t>
      </w:r>
      <w:r>
        <w:rPr>
          <w:spacing w:val="51"/>
        </w:rPr>
        <w:t xml:space="preserve"> </w:t>
      </w:r>
      <w:r>
        <w:rPr>
          <w:spacing w:val="-1"/>
        </w:rPr>
        <w:t xml:space="preserve">Administration accompanied </w:t>
      </w:r>
      <w:r>
        <w:t>by</w:t>
      </w:r>
      <w:r>
        <w:rPr>
          <w:spacing w:val="-2"/>
        </w:rPr>
        <w:t xml:space="preserve"> </w:t>
      </w:r>
      <w:r>
        <w:t>the</w:t>
      </w:r>
      <w:r>
        <w:rPr>
          <w:spacing w:val="-1"/>
        </w:rPr>
        <w:t xml:space="preserve"> Grant</w:t>
      </w:r>
      <w:r>
        <w:t xml:space="preserve"> </w:t>
      </w:r>
      <w:r>
        <w:rPr>
          <w:spacing w:val="-1"/>
        </w:rPr>
        <w:t xml:space="preserve">Funding Cover </w:t>
      </w:r>
      <w:r>
        <w:t>Sheet.</w:t>
      </w:r>
    </w:p>
    <w:p w:rsidR="00FE0B97" w:rsidRDefault="00FE0B97" w:rsidP="00FE0B97">
      <w:pPr>
        <w:rPr>
          <w:rFonts w:eastAsia="Arial"/>
          <w:szCs w:val="24"/>
        </w:rPr>
      </w:pPr>
    </w:p>
    <w:p w:rsidR="00FE0B97" w:rsidRDefault="00FE0B97" w:rsidP="00DF2EC1">
      <w:pPr>
        <w:pStyle w:val="4SubHeading"/>
      </w:pPr>
      <w:r>
        <w:rPr>
          <w:u w:color="000000"/>
        </w:rPr>
        <w:t>Workflow</w:t>
      </w:r>
      <w:r>
        <w:rPr>
          <w:spacing w:val="-3"/>
          <w:u w:color="000000"/>
        </w:rPr>
        <w:t xml:space="preserve"> </w:t>
      </w:r>
      <w:r>
        <w:rPr>
          <w:u w:color="000000"/>
        </w:rPr>
        <w:t>Diagram</w:t>
      </w:r>
    </w:p>
    <w:p w:rsidR="00FE0B97" w:rsidRDefault="00FE0B97" w:rsidP="00FE0B97">
      <w:pPr>
        <w:rPr>
          <w:rFonts w:eastAsia="Arial"/>
        </w:rPr>
      </w:pPr>
    </w:p>
    <w:p w:rsidR="00FE0B97" w:rsidRDefault="00FE0B97" w:rsidP="00FE0B97">
      <w:r>
        <w:t>The</w:t>
      </w:r>
      <w:r>
        <w:rPr>
          <w:spacing w:val="39"/>
        </w:rPr>
        <w:t xml:space="preserve"> </w:t>
      </w:r>
      <w:r>
        <w:rPr>
          <w:spacing w:val="-1"/>
        </w:rPr>
        <w:t>‘Workflow</w:t>
      </w:r>
      <w:r>
        <w:rPr>
          <w:spacing w:val="36"/>
        </w:rPr>
        <w:t xml:space="preserve"> </w:t>
      </w:r>
      <w:r>
        <w:rPr>
          <w:spacing w:val="-1"/>
        </w:rPr>
        <w:t>Diagram’</w:t>
      </w:r>
      <w:r>
        <w:rPr>
          <w:spacing w:val="38"/>
        </w:rPr>
        <w:t xml:space="preserve"> </w:t>
      </w:r>
      <w:r>
        <w:rPr>
          <w:spacing w:val="-1"/>
        </w:rPr>
        <w:t>details</w:t>
      </w:r>
      <w:r>
        <w:rPr>
          <w:spacing w:val="38"/>
        </w:rPr>
        <w:t xml:space="preserve"> </w:t>
      </w:r>
      <w:r>
        <w:t>the</w:t>
      </w:r>
      <w:r>
        <w:rPr>
          <w:spacing w:val="37"/>
        </w:rPr>
        <w:t xml:space="preserve"> </w:t>
      </w:r>
      <w:r>
        <w:rPr>
          <w:spacing w:val="-1"/>
        </w:rPr>
        <w:t>process</w:t>
      </w:r>
      <w:r>
        <w:rPr>
          <w:spacing w:val="36"/>
        </w:rPr>
        <w:t xml:space="preserve"> </w:t>
      </w:r>
      <w:r>
        <w:rPr>
          <w:spacing w:val="-1"/>
        </w:rPr>
        <w:t>involved</w:t>
      </w:r>
      <w:r>
        <w:rPr>
          <w:spacing w:val="40"/>
        </w:rPr>
        <w:t xml:space="preserve"> </w:t>
      </w:r>
      <w:r>
        <w:rPr>
          <w:spacing w:val="-1"/>
        </w:rPr>
        <w:t>in</w:t>
      </w:r>
      <w:r>
        <w:rPr>
          <w:spacing w:val="39"/>
        </w:rPr>
        <w:t xml:space="preserve"> </w:t>
      </w:r>
      <w:r>
        <w:rPr>
          <w:spacing w:val="-1"/>
        </w:rPr>
        <w:t>Grant</w:t>
      </w:r>
      <w:r>
        <w:rPr>
          <w:spacing w:val="39"/>
        </w:rPr>
        <w:t xml:space="preserve"> </w:t>
      </w:r>
      <w:r>
        <w:rPr>
          <w:spacing w:val="-1"/>
        </w:rPr>
        <w:t>Funding</w:t>
      </w:r>
      <w:r>
        <w:rPr>
          <w:spacing w:val="37"/>
        </w:rPr>
        <w:t xml:space="preserve"> </w:t>
      </w:r>
      <w:r>
        <w:rPr>
          <w:spacing w:val="-1"/>
        </w:rPr>
        <w:t>from</w:t>
      </w:r>
      <w:r>
        <w:rPr>
          <w:spacing w:val="39"/>
        </w:rPr>
        <w:t xml:space="preserve"> </w:t>
      </w:r>
      <w:r>
        <w:rPr>
          <w:spacing w:val="-1"/>
        </w:rPr>
        <w:t>the</w:t>
      </w:r>
      <w:r>
        <w:rPr>
          <w:spacing w:val="65"/>
        </w:rPr>
        <w:t xml:space="preserve"> </w:t>
      </w:r>
      <w:r>
        <w:rPr>
          <w:spacing w:val="-1"/>
        </w:rPr>
        <w:t>identification</w:t>
      </w:r>
      <w:r>
        <w:rPr>
          <w:spacing w:val="1"/>
        </w:rPr>
        <w:t xml:space="preserve"> </w:t>
      </w:r>
      <w:r>
        <w:rPr>
          <w:spacing w:val="-1"/>
        </w:rPr>
        <w:t>stage</w:t>
      </w:r>
      <w:r>
        <w:rPr>
          <w:spacing w:val="1"/>
        </w:rPr>
        <w:t xml:space="preserve"> </w:t>
      </w:r>
      <w:r>
        <w:rPr>
          <w:spacing w:val="-1"/>
        </w:rPr>
        <w:t>through</w:t>
      </w:r>
      <w:r>
        <w:rPr>
          <w:spacing w:val="1"/>
        </w:rPr>
        <w:t xml:space="preserve"> </w:t>
      </w:r>
      <w:r>
        <w:t>to</w:t>
      </w:r>
      <w:r>
        <w:rPr>
          <w:spacing w:val="-1"/>
        </w:rPr>
        <w:t xml:space="preserve"> the</w:t>
      </w:r>
      <w:r>
        <w:rPr>
          <w:spacing w:val="1"/>
        </w:rPr>
        <w:t xml:space="preserve"> </w:t>
      </w:r>
      <w:r>
        <w:rPr>
          <w:spacing w:val="-1"/>
        </w:rPr>
        <w:t>acquittal.</w:t>
      </w:r>
    </w:p>
    <w:p w:rsidR="00FE0B97" w:rsidRDefault="00FE0B97" w:rsidP="00FE0B97">
      <w:pPr>
        <w:rPr>
          <w:rFonts w:eastAsia="Arial"/>
          <w:szCs w:val="24"/>
        </w:rPr>
      </w:pPr>
    </w:p>
    <w:p w:rsidR="00FE0B97" w:rsidRDefault="00FE0B97" w:rsidP="00060D97">
      <w:pPr>
        <w:pStyle w:val="3PolicyHeading"/>
      </w:pPr>
      <w:r>
        <w:t>Definitions</w:t>
      </w:r>
    </w:p>
    <w:p w:rsidR="00FE0B97" w:rsidRDefault="00FE0B97" w:rsidP="00FE0B97">
      <w:pPr>
        <w:rPr>
          <w:rFonts w:ascii="Arial" w:eastAsia="Arial" w:hAnsi="Arial" w:cs="Arial"/>
          <w:b/>
          <w:bCs/>
          <w:szCs w:val="24"/>
        </w:rPr>
      </w:pPr>
    </w:p>
    <w:p w:rsidR="00FE0B97" w:rsidRDefault="00FE0B97" w:rsidP="00FE0B97">
      <w:pPr>
        <w:rPr>
          <w:spacing w:val="-1"/>
        </w:rPr>
      </w:pPr>
      <w:r>
        <w:rPr>
          <w:spacing w:val="-1"/>
        </w:rPr>
        <w:t>Nil</w:t>
      </w:r>
    </w:p>
    <w:p w:rsidR="00FE0B97" w:rsidRDefault="00FE0B97" w:rsidP="00FE0B97">
      <w:pPr>
        <w:rPr>
          <w:spacing w:val="-1"/>
        </w:rPr>
      </w:pPr>
    </w:p>
    <w:tbl>
      <w:tblPr>
        <w:tblW w:w="9214" w:type="dxa"/>
        <w:tblInd w:w="-6" w:type="dxa"/>
        <w:tblLayout w:type="fixed"/>
        <w:tblCellMar>
          <w:left w:w="0" w:type="dxa"/>
          <w:right w:w="0" w:type="dxa"/>
        </w:tblCellMar>
        <w:tblLook w:val="01E0" w:firstRow="1" w:lastRow="1" w:firstColumn="1" w:lastColumn="1" w:noHBand="0" w:noVBand="0"/>
      </w:tblPr>
      <w:tblGrid>
        <w:gridCol w:w="5375"/>
        <w:gridCol w:w="3839"/>
      </w:tblGrid>
      <w:tr w:rsidR="00FE0B97" w:rsidTr="00917554">
        <w:trPr>
          <w:trHeight w:hRule="exact" w:val="348"/>
        </w:trPr>
        <w:tc>
          <w:tcPr>
            <w:tcW w:w="5375" w:type="dxa"/>
            <w:tcBorders>
              <w:top w:val="single" w:sz="5" w:space="0" w:color="000000"/>
              <w:left w:val="single" w:sz="5" w:space="0" w:color="000000"/>
              <w:bottom w:val="single" w:sz="5" w:space="0" w:color="000000"/>
              <w:right w:val="single" w:sz="5" w:space="0" w:color="000000"/>
            </w:tcBorders>
          </w:tcPr>
          <w:p w:rsidR="00FE0B97" w:rsidRPr="001D0F6E" w:rsidRDefault="00FE0B97" w:rsidP="00FE0B97">
            <w:pPr>
              <w:pStyle w:val="TableParagraph"/>
              <w:spacing w:before="54"/>
              <w:ind w:left="102" w:right="455"/>
              <w:rPr>
                <w:rFonts w:ascii="Arial" w:hAnsi="Arial" w:cs="Arial"/>
                <w:spacing w:val="-1"/>
                <w:sz w:val="24"/>
                <w:szCs w:val="24"/>
              </w:rPr>
            </w:pPr>
            <w:r w:rsidRPr="001D0F6E">
              <w:rPr>
                <w:rFonts w:ascii="Arial" w:hAnsi="Arial" w:cs="Arial"/>
                <w:spacing w:val="-1"/>
                <w:sz w:val="24"/>
                <w:szCs w:val="24"/>
              </w:rPr>
              <w:t>Council adoption date and resolution no.</w:t>
            </w:r>
          </w:p>
        </w:tc>
        <w:tc>
          <w:tcPr>
            <w:tcW w:w="3839" w:type="dxa"/>
            <w:tcBorders>
              <w:top w:val="single" w:sz="5" w:space="0" w:color="000000"/>
              <w:left w:val="single" w:sz="5" w:space="0" w:color="000000"/>
              <w:bottom w:val="single" w:sz="5" w:space="0" w:color="000000"/>
              <w:right w:val="single" w:sz="5" w:space="0" w:color="000000"/>
            </w:tcBorders>
          </w:tcPr>
          <w:p w:rsidR="00FE0B97" w:rsidRPr="001D0F6E" w:rsidRDefault="00FE0B97" w:rsidP="00FE0B97">
            <w:pPr>
              <w:ind w:left="154"/>
              <w:rPr>
                <w:rFonts w:ascii="Arial" w:hAnsi="Arial" w:cs="Arial"/>
                <w:szCs w:val="24"/>
              </w:rPr>
            </w:pPr>
            <w:r w:rsidRPr="001D0F6E">
              <w:rPr>
                <w:rFonts w:ascii="Arial" w:hAnsi="Arial" w:cs="Arial"/>
                <w:szCs w:val="24"/>
              </w:rPr>
              <w:t xml:space="preserve">27 May 2015 OCM </w:t>
            </w:r>
            <w:r w:rsidR="00C27061">
              <w:rPr>
                <w:rFonts w:ascii="Arial" w:hAnsi="Arial" w:cs="Arial"/>
                <w:szCs w:val="24"/>
              </w:rPr>
              <w:t>(</w:t>
            </w:r>
            <w:r w:rsidRPr="001D0F6E">
              <w:rPr>
                <w:rFonts w:ascii="Arial" w:hAnsi="Arial" w:cs="Arial"/>
                <w:szCs w:val="24"/>
              </w:rPr>
              <w:t>201415/254</w:t>
            </w:r>
            <w:r w:rsidR="00C27061">
              <w:rPr>
                <w:rFonts w:ascii="Arial" w:hAnsi="Arial" w:cs="Arial"/>
                <w:szCs w:val="24"/>
              </w:rPr>
              <w:t>)</w:t>
            </w:r>
          </w:p>
        </w:tc>
      </w:tr>
      <w:tr w:rsidR="00FE0B97" w:rsidTr="00187EA5">
        <w:trPr>
          <w:trHeight w:hRule="exact" w:val="642"/>
        </w:trPr>
        <w:tc>
          <w:tcPr>
            <w:tcW w:w="5375" w:type="dxa"/>
            <w:tcBorders>
              <w:top w:val="single" w:sz="5" w:space="0" w:color="000000"/>
              <w:left w:val="single" w:sz="5" w:space="0" w:color="000000"/>
              <w:bottom w:val="single" w:sz="5" w:space="0" w:color="000000"/>
              <w:right w:val="single" w:sz="5" w:space="0" w:color="000000"/>
            </w:tcBorders>
          </w:tcPr>
          <w:p w:rsidR="00FE0B97" w:rsidRDefault="00FE0B97" w:rsidP="00187EA5">
            <w:pPr>
              <w:pStyle w:val="TableParagraph"/>
              <w:spacing w:before="54"/>
              <w:ind w:left="102" w:right="455"/>
              <w:rPr>
                <w:rFonts w:ascii="Arial" w:eastAsia="Arial" w:hAnsi="Arial" w:cs="Arial"/>
                <w:sz w:val="24"/>
                <w:szCs w:val="24"/>
              </w:rPr>
            </w:pPr>
            <w:r>
              <w:rPr>
                <w:rFonts w:ascii="Arial"/>
                <w:spacing w:val="-1"/>
                <w:sz w:val="24"/>
              </w:rPr>
              <w:t>Date</w:t>
            </w:r>
            <w:r>
              <w:rPr>
                <w:rFonts w:ascii="Arial"/>
                <w:spacing w:val="1"/>
                <w:sz w:val="24"/>
              </w:rPr>
              <w:t xml:space="preserve"> </w:t>
            </w:r>
            <w:r>
              <w:rPr>
                <w:rFonts w:ascii="Arial"/>
                <w:spacing w:val="-1"/>
                <w:sz w:val="24"/>
              </w:rPr>
              <w:t>of</w:t>
            </w:r>
            <w:r>
              <w:rPr>
                <w:rFonts w:ascii="Arial"/>
                <w:sz w:val="24"/>
              </w:rPr>
              <w:t xml:space="preserve"> </w:t>
            </w:r>
            <w:r>
              <w:rPr>
                <w:rFonts w:ascii="Arial"/>
                <w:spacing w:val="-1"/>
                <w:sz w:val="24"/>
              </w:rPr>
              <w:t>adoption of</w:t>
            </w:r>
            <w:r>
              <w:rPr>
                <w:rFonts w:ascii="Arial"/>
                <w:spacing w:val="3"/>
                <w:sz w:val="24"/>
              </w:rPr>
              <w:t xml:space="preserve"> </w:t>
            </w:r>
            <w:r>
              <w:rPr>
                <w:rFonts w:ascii="Arial"/>
                <w:spacing w:val="-1"/>
                <w:sz w:val="24"/>
              </w:rPr>
              <w:t>amendment</w:t>
            </w:r>
            <w:r>
              <w:rPr>
                <w:rFonts w:ascii="Arial"/>
                <w:sz w:val="24"/>
              </w:rPr>
              <w:t xml:space="preserve"> </w:t>
            </w:r>
            <w:r>
              <w:rPr>
                <w:rFonts w:ascii="Arial"/>
                <w:spacing w:val="-1"/>
                <w:sz w:val="24"/>
              </w:rPr>
              <w:t>and</w:t>
            </w:r>
            <w:r>
              <w:rPr>
                <w:rFonts w:ascii="Arial"/>
                <w:spacing w:val="21"/>
                <w:sz w:val="24"/>
              </w:rPr>
              <w:t xml:space="preserve"> </w:t>
            </w:r>
            <w:r w:rsidR="00187EA5">
              <w:rPr>
                <w:rFonts w:ascii="Arial"/>
                <w:spacing w:val="-1"/>
                <w:sz w:val="24"/>
              </w:rPr>
              <w:t>resolution number</w:t>
            </w:r>
          </w:p>
        </w:tc>
        <w:tc>
          <w:tcPr>
            <w:tcW w:w="3839" w:type="dxa"/>
            <w:tcBorders>
              <w:top w:val="single" w:sz="5" w:space="0" w:color="000000"/>
              <w:left w:val="single" w:sz="5" w:space="0" w:color="000000"/>
              <w:bottom w:val="single" w:sz="5" w:space="0" w:color="000000"/>
              <w:right w:val="single" w:sz="5" w:space="0" w:color="000000"/>
            </w:tcBorders>
          </w:tcPr>
          <w:p w:rsidR="00FE0B97" w:rsidRDefault="00FE0B97" w:rsidP="00FE0B97"/>
        </w:tc>
      </w:tr>
      <w:tr w:rsidR="00FE0B97" w:rsidTr="007C1A4B">
        <w:trPr>
          <w:trHeight w:hRule="exact" w:val="406"/>
        </w:trPr>
        <w:tc>
          <w:tcPr>
            <w:tcW w:w="5375" w:type="dxa"/>
            <w:tcBorders>
              <w:top w:val="single" w:sz="5" w:space="0" w:color="000000"/>
              <w:left w:val="single" w:sz="5" w:space="0" w:color="000000"/>
              <w:bottom w:val="single" w:sz="5" w:space="0" w:color="000000"/>
              <w:right w:val="single" w:sz="5" w:space="0" w:color="000000"/>
            </w:tcBorders>
          </w:tcPr>
          <w:p w:rsidR="00FE0B97" w:rsidRDefault="00FE0B97" w:rsidP="00FE0B97">
            <w:pPr>
              <w:pStyle w:val="TableParagraph"/>
              <w:spacing w:before="54"/>
              <w:ind w:left="102"/>
              <w:rPr>
                <w:rFonts w:ascii="Arial" w:eastAsia="Arial" w:hAnsi="Arial" w:cs="Arial"/>
                <w:sz w:val="24"/>
                <w:szCs w:val="24"/>
              </w:rPr>
            </w:pPr>
            <w:r>
              <w:rPr>
                <w:rFonts w:ascii="Arial"/>
                <w:spacing w:val="-1"/>
                <w:sz w:val="24"/>
              </w:rPr>
              <w:t>Relevant</w:t>
            </w:r>
            <w:r>
              <w:rPr>
                <w:rFonts w:ascii="Arial"/>
                <w:sz w:val="24"/>
              </w:rPr>
              <w:t xml:space="preserve"> </w:t>
            </w:r>
            <w:r>
              <w:rPr>
                <w:rFonts w:ascii="Arial"/>
                <w:spacing w:val="-1"/>
                <w:sz w:val="24"/>
              </w:rPr>
              <w:t>legislation</w:t>
            </w:r>
          </w:p>
        </w:tc>
        <w:tc>
          <w:tcPr>
            <w:tcW w:w="3839" w:type="dxa"/>
            <w:tcBorders>
              <w:top w:val="single" w:sz="5" w:space="0" w:color="000000"/>
              <w:left w:val="single" w:sz="5" w:space="0" w:color="000000"/>
              <w:bottom w:val="single" w:sz="5" w:space="0" w:color="000000"/>
              <w:right w:val="single" w:sz="5" w:space="0" w:color="000000"/>
            </w:tcBorders>
          </w:tcPr>
          <w:p w:rsidR="00FE0B97" w:rsidRDefault="00FE0B97" w:rsidP="00FE0B97"/>
        </w:tc>
      </w:tr>
      <w:tr w:rsidR="00FE0B97" w:rsidTr="007C1A4B">
        <w:trPr>
          <w:trHeight w:hRule="exact" w:val="408"/>
        </w:trPr>
        <w:tc>
          <w:tcPr>
            <w:tcW w:w="5375" w:type="dxa"/>
            <w:tcBorders>
              <w:top w:val="single" w:sz="5" w:space="0" w:color="000000"/>
              <w:left w:val="single" w:sz="5" w:space="0" w:color="000000"/>
              <w:bottom w:val="single" w:sz="5" w:space="0" w:color="000000"/>
              <w:right w:val="single" w:sz="5" w:space="0" w:color="000000"/>
            </w:tcBorders>
          </w:tcPr>
          <w:p w:rsidR="00FE0B97" w:rsidRDefault="00FE0B97" w:rsidP="00FE0B97">
            <w:pPr>
              <w:pStyle w:val="TableParagraph"/>
              <w:spacing w:before="57"/>
              <w:ind w:left="102"/>
              <w:rPr>
                <w:rFonts w:ascii="Arial" w:eastAsia="Arial" w:hAnsi="Arial" w:cs="Arial"/>
                <w:sz w:val="24"/>
                <w:szCs w:val="24"/>
              </w:rPr>
            </w:pPr>
            <w:r>
              <w:rPr>
                <w:rFonts w:ascii="Arial"/>
                <w:spacing w:val="-1"/>
                <w:sz w:val="24"/>
              </w:rPr>
              <w:t>Delegated authority</w:t>
            </w:r>
          </w:p>
        </w:tc>
        <w:tc>
          <w:tcPr>
            <w:tcW w:w="3839" w:type="dxa"/>
            <w:tcBorders>
              <w:top w:val="single" w:sz="5" w:space="0" w:color="000000"/>
              <w:left w:val="single" w:sz="5" w:space="0" w:color="000000"/>
              <w:bottom w:val="single" w:sz="5" w:space="0" w:color="000000"/>
              <w:right w:val="single" w:sz="5" w:space="0" w:color="000000"/>
            </w:tcBorders>
          </w:tcPr>
          <w:p w:rsidR="00FE0B97" w:rsidRDefault="00FE0B97" w:rsidP="00FE0B97"/>
        </w:tc>
      </w:tr>
      <w:tr w:rsidR="00FE0B97" w:rsidTr="007C1A4B">
        <w:trPr>
          <w:trHeight w:hRule="exact" w:val="406"/>
        </w:trPr>
        <w:tc>
          <w:tcPr>
            <w:tcW w:w="5375" w:type="dxa"/>
            <w:tcBorders>
              <w:top w:val="single" w:sz="5" w:space="0" w:color="000000"/>
              <w:left w:val="single" w:sz="5" w:space="0" w:color="000000"/>
              <w:bottom w:val="single" w:sz="5" w:space="0" w:color="000000"/>
              <w:right w:val="single" w:sz="5" w:space="0" w:color="000000"/>
            </w:tcBorders>
          </w:tcPr>
          <w:p w:rsidR="00FE0B97" w:rsidRDefault="00FE0B97" w:rsidP="00FE0B97">
            <w:pPr>
              <w:pStyle w:val="TableParagraph"/>
              <w:spacing w:before="54"/>
              <w:ind w:left="102"/>
              <w:rPr>
                <w:rFonts w:ascii="Arial" w:eastAsia="Arial" w:hAnsi="Arial" w:cs="Arial"/>
                <w:sz w:val="24"/>
                <w:szCs w:val="24"/>
              </w:rPr>
            </w:pPr>
            <w:r>
              <w:rPr>
                <w:rFonts w:ascii="Arial"/>
                <w:spacing w:val="-1"/>
                <w:sz w:val="24"/>
              </w:rPr>
              <w:lastRenderedPageBreak/>
              <w:t>Business</w:t>
            </w:r>
            <w:r>
              <w:rPr>
                <w:rFonts w:ascii="Arial"/>
                <w:spacing w:val="-2"/>
                <w:sz w:val="24"/>
              </w:rPr>
              <w:t xml:space="preserve"> </w:t>
            </w:r>
            <w:r>
              <w:rPr>
                <w:rFonts w:ascii="Arial"/>
                <w:spacing w:val="-1"/>
                <w:sz w:val="24"/>
              </w:rPr>
              <w:t>unit</w:t>
            </w:r>
          </w:p>
        </w:tc>
        <w:tc>
          <w:tcPr>
            <w:tcW w:w="3839" w:type="dxa"/>
            <w:tcBorders>
              <w:top w:val="single" w:sz="5" w:space="0" w:color="000000"/>
              <w:left w:val="single" w:sz="5" w:space="0" w:color="000000"/>
              <w:bottom w:val="single" w:sz="5" w:space="0" w:color="000000"/>
              <w:right w:val="single" w:sz="5" w:space="0" w:color="000000"/>
            </w:tcBorders>
          </w:tcPr>
          <w:p w:rsidR="00FE0B97" w:rsidRDefault="00FE0B97" w:rsidP="00FE0B97">
            <w:pPr>
              <w:pStyle w:val="TableParagraph"/>
              <w:spacing w:before="54"/>
              <w:ind w:left="102"/>
              <w:rPr>
                <w:rFonts w:ascii="Arial" w:eastAsia="Arial" w:hAnsi="Arial" w:cs="Arial"/>
                <w:sz w:val="24"/>
                <w:szCs w:val="24"/>
              </w:rPr>
            </w:pPr>
            <w:r>
              <w:rPr>
                <w:rFonts w:ascii="Arial"/>
                <w:spacing w:val="-1"/>
                <w:sz w:val="24"/>
              </w:rPr>
              <w:t>Finance</w:t>
            </w:r>
          </w:p>
        </w:tc>
      </w:tr>
      <w:tr w:rsidR="00FE0B97" w:rsidTr="007C1A4B">
        <w:trPr>
          <w:trHeight w:hRule="exact" w:val="406"/>
        </w:trPr>
        <w:tc>
          <w:tcPr>
            <w:tcW w:w="5375" w:type="dxa"/>
            <w:tcBorders>
              <w:top w:val="single" w:sz="5" w:space="0" w:color="000000"/>
              <w:left w:val="single" w:sz="5" w:space="0" w:color="000000"/>
              <w:bottom w:val="single" w:sz="5" w:space="0" w:color="000000"/>
              <w:right w:val="single" w:sz="5" w:space="0" w:color="000000"/>
            </w:tcBorders>
          </w:tcPr>
          <w:p w:rsidR="00FE0B97" w:rsidRDefault="00FE0B97" w:rsidP="00FE0B97">
            <w:pPr>
              <w:pStyle w:val="TableParagraph"/>
              <w:spacing w:before="54"/>
              <w:ind w:left="102"/>
              <w:rPr>
                <w:rFonts w:ascii="Arial" w:eastAsia="Arial" w:hAnsi="Arial" w:cs="Arial"/>
                <w:sz w:val="24"/>
                <w:szCs w:val="24"/>
              </w:rPr>
            </w:pPr>
            <w:r>
              <w:rPr>
                <w:rFonts w:ascii="Arial"/>
                <w:spacing w:val="-1"/>
                <w:sz w:val="24"/>
              </w:rPr>
              <w:t>Directorate</w:t>
            </w:r>
          </w:p>
        </w:tc>
        <w:tc>
          <w:tcPr>
            <w:tcW w:w="3839" w:type="dxa"/>
            <w:tcBorders>
              <w:top w:val="single" w:sz="5" w:space="0" w:color="000000"/>
              <w:left w:val="single" w:sz="5" w:space="0" w:color="000000"/>
              <w:bottom w:val="single" w:sz="5" w:space="0" w:color="000000"/>
              <w:right w:val="single" w:sz="5" w:space="0" w:color="000000"/>
            </w:tcBorders>
          </w:tcPr>
          <w:p w:rsidR="00FE0B97" w:rsidRDefault="00FE0B97" w:rsidP="00FE0B97">
            <w:pPr>
              <w:pStyle w:val="TableParagraph"/>
              <w:spacing w:before="54"/>
              <w:ind w:left="102"/>
              <w:rPr>
                <w:rFonts w:ascii="Arial" w:eastAsia="Arial" w:hAnsi="Arial" w:cs="Arial"/>
                <w:sz w:val="24"/>
                <w:szCs w:val="24"/>
              </w:rPr>
            </w:pPr>
            <w:r>
              <w:rPr>
                <w:rFonts w:ascii="Arial"/>
                <w:spacing w:val="-1"/>
                <w:sz w:val="24"/>
              </w:rPr>
              <w:t>Corporate Services</w:t>
            </w:r>
          </w:p>
        </w:tc>
      </w:tr>
      <w:tr w:rsidR="00FE0B97" w:rsidTr="007C1A4B">
        <w:trPr>
          <w:trHeight w:hRule="exact" w:val="406"/>
        </w:trPr>
        <w:tc>
          <w:tcPr>
            <w:tcW w:w="5375" w:type="dxa"/>
            <w:tcBorders>
              <w:top w:val="single" w:sz="5" w:space="0" w:color="000000"/>
              <w:left w:val="single" w:sz="5" w:space="0" w:color="000000"/>
              <w:bottom w:val="single" w:sz="5" w:space="0" w:color="000000"/>
              <w:right w:val="single" w:sz="5" w:space="0" w:color="000000"/>
            </w:tcBorders>
          </w:tcPr>
          <w:p w:rsidR="00FE0B97" w:rsidRDefault="00FE0B97" w:rsidP="00FE0B97">
            <w:pPr>
              <w:pStyle w:val="TableParagraph"/>
              <w:spacing w:before="54"/>
              <w:ind w:left="102"/>
              <w:rPr>
                <w:rFonts w:ascii="Arial" w:eastAsia="Arial" w:hAnsi="Arial" w:cs="Arial"/>
                <w:sz w:val="24"/>
                <w:szCs w:val="24"/>
              </w:rPr>
            </w:pPr>
            <w:r>
              <w:rPr>
                <w:rFonts w:ascii="Arial"/>
                <w:spacing w:val="-1"/>
                <w:sz w:val="24"/>
              </w:rPr>
              <w:t>Review</w:t>
            </w:r>
            <w:r>
              <w:rPr>
                <w:rFonts w:ascii="Arial"/>
                <w:spacing w:val="-3"/>
                <w:sz w:val="24"/>
              </w:rPr>
              <w:t xml:space="preserve"> </w:t>
            </w:r>
            <w:r>
              <w:rPr>
                <w:rFonts w:ascii="Arial"/>
                <w:spacing w:val="-1"/>
                <w:sz w:val="24"/>
              </w:rPr>
              <w:t>frequency</w:t>
            </w:r>
          </w:p>
        </w:tc>
        <w:tc>
          <w:tcPr>
            <w:tcW w:w="3839" w:type="dxa"/>
            <w:tcBorders>
              <w:top w:val="single" w:sz="5" w:space="0" w:color="000000"/>
              <w:left w:val="single" w:sz="5" w:space="0" w:color="000000"/>
              <w:bottom w:val="single" w:sz="5" w:space="0" w:color="000000"/>
              <w:right w:val="single" w:sz="5" w:space="0" w:color="000000"/>
            </w:tcBorders>
          </w:tcPr>
          <w:p w:rsidR="00FE0B97" w:rsidRDefault="00FE0B97" w:rsidP="00FE0B97">
            <w:pPr>
              <w:pStyle w:val="TableParagraph"/>
              <w:spacing w:before="54"/>
              <w:ind w:left="102"/>
              <w:rPr>
                <w:rFonts w:ascii="Arial" w:eastAsia="Arial" w:hAnsi="Arial" w:cs="Arial"/>
                <w:sz w:val="24"/>
                <w:szCs w:val="24"/>
              </w:rPr>
            </w:pPr>
            <w:r>
              <w:rPr>
                <w:rFonts w:ascii="Arial"/>
                <w:sz w:val="24"/>
              </w:rPr>
              <w:t xml:space="preserve">As </w:t>
            </w:r>
            <w:r>
              <w:rPr>
                <w:rFonts w:ascii="Arial"/>
                <w:spacing w:val="-1"/>
                <w:sz w:val="24"/>
              </w:rPr>
              <w:t>required</w:t>
            </w:r>
          </w:p>
        </w:tc>
      </w:tr>
    </w:tbl>
    <w:p w:rsidR="00FE0B97" w:rsidRDefault="00FE0B97" w:rsidP="00060D97">
      <w:pPr>
        <w:pStyle w:val="3PolicyHeading"/>
      </w:pPr>
      <w:r>
        <w:rPr>
          <w:u w:color="000000"/>
        </w:rPr>
        <w:t>Grant Funding Cover Sheet</w:t>
      </w:r>
    </w:p>
    <w:p w:rsidR="00FE0B97" w:rsidRDefault="00FE0B97" w:rsidP="00FE0B97">
      <w:pPr>
        <w:spacing w:before="9"/>
        <w:rPr>
          <w:rFonts w:ascii="Arial" w:eastAsia="Arial" w:hAnsi="Arial" w:cs="Arial"/>
          <w:b/>
          <w:bCs/>
          <w:sz w:val="17"/>
          <w:szCs w:val="17"/>
        </w:rPr>
      </w:pPr>
    </w:p>
    <w:p w:rsidR="00FE0B97" w:rsidRDefault="00FE0B97" w:rsidP="00FE0B97">
      <w:r>
        <w:t>In</w:t>
      </w:r>
      <w:r>
        <w:rPr>
          <w:spacing w:val="25"/>
        </w:rPr>
        <w:t xml:space="preserve"> </w:t>
      </w:r>
      <w:r>
        <w:t>accordance</w:t>
      </w:r>
      <w:r>
        <w:rPr>
          <w:spacing w:val="25"/>
        </w:rPr>
        <w:t xml:space="preserve"> </w:t>
      </w:r>
      <w:r>
        <w:t>with</w:t>
      </w:r>
      <w:r>
        <w:rPr>
          <w:spacing w:val="27"/>
        </w:rPr>
        <w:t xml:space="preserve"> </w:t>
      </w:r>
      <w:r>
        <w:t>the</w:t>
      </w:r>
      <w:r>
        <w:rPr>
          <w:spacing w:val="27"/>
        </w:rPr>
        <w:t xml:space="preserve"> </w:t>
      </w:r>
      <w:r>
        <w:rPr>
          <w:i/>
        </w:rPr>
        <w:t>Grant</w:t>
      </w:r>
      <w:r>
        <w:rPr>
          <w:i/>
          <w:spacing w:val="27"/>
        </w:rPr>
        <w:t xml:space="preserve"> </w:t>
      </w:r>
      <w:r>
        <w:rPr>
          <w:i/>
        </w:rPr>
        <w:t>Funding</w:t>
      </w:r>
      <w:r>
        <w:rPr>
          <w:i/>
          <w:spacing w:val="25"/>
        </w:rPr>
        <w:t xml:space="preserve"> </w:t>
      </w:r>
      <w:r>
        <w:rPr>
          <w:i/>
        </w:rPr>
        <w:t>Policy</w:t>
      </w:r>
      <w:r>
        <w:rPr>
          <w:i/>
          <w:spacing w:val="26"/>
        </w:rPr>
        <w:t xml:space="preserve"> </w:t>
      </w:r>
      <w:r>
        <w:t>all</w:t>
      </w:r>
      <w:r>
        <w:rPr>
          <w:spacing w:val="26"/>
        </w:rPr>
        <w:t xml:space="preserve"> </w:t>
      </w:r>
      <w:r>
        <w:t>grant</w:t>
      </w:r>
      <w:r>
        <w:rPr>
          <w:spacing w:val="24"/>
        </w:rPr>
        <w:t xml:space="preserve"> </w:t>
      </w:r>
      <w:r>
        <w:t>applications</w:t>
      </w:r>
      <w:r>
        <w:rPr>
          <w:spacing w:val="24"/>
        </w:rPr>
        <w:t xml:space="preserve"> </w:t>
      </w:r>
      <w:r>
        <w:t>and</w:t>
      </w:r>
      <w:r>
        <w:rPr>
          <w:spacing w:val="25"/>
        </w:rPr>
        <w:t xml:space="preserve"> </w:t>
      </w:r>
      <w:r>
        <w:t>acquittals</w:t>
      </w:r>
      <w:r>
        <w:rPr>
          <w:spacing w:val="61"/>
        </w:rPr>
        <w:t xml:space="preserve"> </w:t>
      </w:r>
      <w:r>
        <w:t>must</w:t>
      </w:r>
      <w:r>
        <w:rPr>
          <w:spacing w:val="-2"/>
        </w:rPr>
        <w:t xml:space="preserve"> </w:t>
      </w:r>
      <w:r>
        <w:t>be</w:t>
      </w:r>
      <w:r>
        <w:rPr>
          <w:spacing w:val="1"/>
        </w:rPr>
        <w:t xml:space="preserve"> </w:t>
      </w:r>
      <w:r>
        <w:t>reviewed</w:t>
      </w:r>
      <w:r>
        <w:rPr>
          <w:spacing w:val="1"/>
        </w:rPr>
        <w:t xml:space="preserve"> </w:t>
      </w:r>
      <w:r>
        <w:t>and signed</w:t>
      </w:r>
      <w:r>
        <w:rPr>
          <w:spacing w:val="1"/>
        </w:rPr>
        <w:t xml:space="preserve"> </w:t>
      </w:r>
      <w:r>
        <w:t>off by</w:t>
      </w:r>
      <w:r>
        <w:rPr>
          <w:spacing w:val="-2"/>
        </w:rPr>
        <w:t xml:space="preserve"> </w:t>
      </w:r>
      <w:r>
        <w:t>Finance.</w:t>
      </w:r>
    </w:p>
    <w:p w:rsidR="00FE0B97" w:rsidRDefault="00FE0B97" w:rsidP="00FE0B97">
      <w:pPr>
        <w:rPr>
          <w:rFonts w:ascii="Arial" w:eastAsia="Arial" w:hAnsi="Arial" w:cs="Arial"/>
          <w:sz w:val="23"/>
          <w:szCs w:val="23"/>
        </w:rPr>
      </w:pPr>
    </w:p>
    <w:p w:rsidR="00FE0B97" w:rsidRDefault="00FE0B97" w:rsidP="00FE0B97">
      <w:r>
        <w:t>If</w:t>
      </w:r>
      <w:r>
        <w:rPr>
          <w:spacing w:val="20"/>
        </w:rPr>
        <w:t xml:space="preserve"> </w:t>
      </w:r>
      <w:r>
        <w:t>the</w:t>
      </w:r>
      <w:r>
        <w:rPr>
          <w:spacing w:val="18"/>
        </w:rPr>
        <w:t xml:space="preserve"> </w:t>
      </w:r>
      <w:r>
        <w:t>application</w:t>
      </w:r>
      <w:r>
        <w:rPr>
          <w:spacing w:val="18"/>
        </w:rPr>
        <w:t xml:space="preserve"> </w:t>
      </w:r>
      <w:r>
        <w:t>and</w:t>
      </w:r>
      <w:r>
        <w:rPr>
          <w:spacing w:val="18"/>
        </w:rPr>
        <w:t xml:space="preserve"> </w:t>
      </w:r>
      <w:r>
        <w:t>acquittal</w:t>
      </w:r>
      <w:r>
        <w:rPr>
          <w:spacing w:val="19"/>
        </w:rPr>
        <w:t xml:space="preserve"> </w:t>
      </w:r>
      <w:r>
        <w:t>require</w:t>
      </w:r>
      <w:r>
        <w:rPr>
          <w:spacing w:val="20"/>
        </w:rPr>
        <w:t xml:space="preserve"> </w:t>
      </w:r>
      <w:r>
        <w:t>CEO</w:t>
      </w:r>
      <w:r>
        <w:rPr>
          <w:spacing w:val="15"/>
        </w:rPr>
        <w:t xml:space="preserve"> </w:t>
      </w:r>
      <w:r>
        <w:t>approval</w:t>
      </w:r>
      <w:r>
        <w:rPr>
          <w:spacing w:val="19"/>
        </w:rPr>
        <w:t xml:space="preserve"> </w:t>
      </w:r>
      <w:r>
        <w:t>then</w:t>
      </w:r>
      <w:r>
        <w:rPr>
          <w:spacing w:val="18"/>
        </w:rPr>
        <w:t xml:space="preserve"> </w:t>
      </w:r>
      <w:r>
        <w:t>it</w:t>
      </w:r>
      <w:r>
        <w:rPr>
          <w:spacing w:val="17"/>
        </w:rPr>
        <w:t xml:space="preserve"> </w:t>
      </w:r>
      <w:r>
        <w:t>must</w:t>
      </w:r>
      <w:r>
        <w:rPr>
          <w:spacing w:val="15"/>
        </w:rPr>
        <w:t xml:space="preserve"> </w:t>
      </w:r>
      <w:r>
        <w:t>be</w:t>
      </w:r>
      <w:r>
        <w:rPr>
          <w:spacing w:val="20"/>
        </w:rPr>
        <w:t xml:space="preserve"> </w:t>
      </w:r>
      <w:r>
        <w:t>reviewed</w:t>
      </w:r>
      <w:r>
        <w:rPr>
          <w:spacing w:val="20"/>
        </w:rPr>
        <w:t xml:space="preserve"> </w:t>
      </w:r>
      <w:r>
        <w:t>by</w:t>
      </w:r>
      <w:r>
        <w:rPr>
          <w:spacing w:val="53"/>
        </w:rPr>
        <w:t xml:space="preserve"> </w:t>
      </w:r>
      <w:r>
        <w:t>Finance prior to being</w:t>
      </w:r>
      <w:r>
        <w:rPr>
          <w:spacing w:val="-4"/>
        </w:rPr>
        <w:t xml:space="preserve"> </w:t>
      </w:r>
      <w:r>
        <w:t>submitted to the CEO.</w:t>
      </w:r>
    </w:p>
    <w:p w:rsidR="00FE0B97" w:rsidRDefault="00FE0B97" w:rsidP="00FE0B97">
      <w:pPr>
        <w:rPr>
          <w:rFonts w:ascii="Arial" w:eastAsia="Arial" w:hAnsi="Arial" w:cs="Arial"/>
          <w:szCs w:val="24"/>
        </w:rPr>
      </w:pPr>
    </w:p>
    <w:p w:rsidR="00FE0B97" w:rsidRDefault="00FE0B97" w:rsidP="00FE0B97">
      <w:pPr>
        <w:rPr>
          <w:rFonts w:ascii="Arial" w:eastAsia="Arial" w:hAnsi="Arial" w:cs="Arial"/>
          <w:szCs w:val="24"/>
        </w:rPr>
      </w:pPr>
    </w:p>
    <w:p w:rsidR="00FE0B97" w:rsidRDefault="00FE0B97" w:rsidP="00FE0B97">
      <w:r>
        <w:t>Grant Name:</w:t>
      </w:r>
      <w:r>
        <w:tab/>
      </w: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rsidR="00FE0B97" w:rsidRDefault="00FE0B97" w:rsidP="00FE0B97">
      <w:pPr>
        <w:rPr>
          <w:rFonts w:ascii="Arial" w:eastAsia="Arial" w:hAnsi="Arial" w:cs="Arial"/>
          <w:sz w:val="20"/>
          <w:szCs w:val="20"/>
        </w:rPr>
      </w:pPr>
    </w:p>
    <w:p w:rsidR="00FE0B97" w:rsidRDefault="00FE0B97" w:rsidP="00FE0B97">
      <w:pPr>
        <w:rPr>
          <w:rFonts w:ascii="Arial" w:eastAsia="Arial" w:hAnsi="Arial" w:cs="Arial"/>
          <w:sz w:val="21"/>
          <w:szCs w:val="21"/>
        </w:rPr>
      </w:pPr>
    </w:p>
    <w:p w:rsidR="00FE0B97" w:rsidRDefault="00FE0B97" w:rsidP="00FE0B97">
      <w:r>
        <w:t>Funding Body:</w:t>
      </w:r>
      <w:r>
        <w:tab/>
      </w: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rsidR="00FE0B97" w:rsidRDefault="00FE0B97" w:rsidP="00FE0B97">
      <w:pPr>
        <w:rPr>
          <w:rFonts w:ascii="Arial" w:eastAsia="Arial" w:hAnsi="Arial" w:cs="Arial"/>
          <w:sz w:val="20"/>
          <w:szCs w:val="20"/>
        </w:rPr>
      </w:pPr>
    </w:p>
    <w:p w:rsidR="00FE0B97" w:rsidRDefault="00FE0B97" w:rsidP="00FE0B97">
      <w:pPr>
        <w:rPr>
          <w:rFonts w:ascii="Arial" w:eastAsia="Arial" w:hAnsi="Arial" w:cs="Arial"/>
          <w:sz w:val="21"/>
          <w:szCs w:val="21"/>
        </w:rPr>
      </w:pPr>
    </w:p>
    <w:p w:rsidR="00FE0B97" w:rsidRDefault="00FE0B97" w:rsidP="00FE0B97">
      <w:r>
        <w:t>Project:</w:t>
      </w:r>
    </w:p>
    <w:p w:rsidR="00187EA5" w:rsidRDefault="00187EA5" w:rsidP="00FE0B97">
      <w:r>
        <w:rPr>
          <w:noProof/>
          <w:lang w:eastAsia="en-AU" w:bidi="ar-SA"/>
        </w:rPr>
        <mc:AlternateContent>
          <mc:Choice Requires="wpg">
            <w:drawing>
              <wp:anchor distT="0" distB="0" distL="114300" distR="114300" simplePos="0" relativeHeight="251685376" behindDoc="0" locked="0" layoutInCell="1" allowOverlap="1" wp14:anchorId="00D3C8A9" wp14:editId="57C59B63">
                <wp:simplePos x="0" y="0"/>
                <wp:positionH relativeFrom="page">
                  <wp:posOffset>2304415</wp:posOffset>
                </wp:positionH>
                <wp:positionV relativeFrom="paragraph">
                  <wp:posOffset>21590</wp:posOffset>
                </wp:positionV>
                <wp:extent cx="3961130" cy="1270"/>
                <wp:effectExtent l="8890" t="12065" r="11430" b="5715"/>
                <wp:wrapNone/>
                <wp:docPr id="88"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1130" cy="1270"/>
                          <a:chOff x="4274" y="329"/>
                          <a:chExt cx="6238" cy="2"/>
                        </a:xfrm>
                      </wpg:grpSpPr>
                      <wps:wsp>
                        <wps:cNvPr id="89" name="Freeform 84"/>
                        <wps:cNvSpPr>
                          <a:spLocks/>
                        </wps:cNvSpPr>
                        <wps:spPr bwMode="auto">
                          <a:xfrm>
                            <a:off x="4274" y="329"/>
                            <a:ext cx="6238" cy="2"/>
                          </a:xfrm>
                          <a:custGeom>
                            <a:avLst/>
                            <a:gdLst>
                              <a:gd name="T0" fmla="+- 0 4274 4274"/>
                              <a:gd name="T1" fmla="*/ T0 w 6238"/>
                              <a:gd name="T2" fmla="+- 0 10512 4274"/>
                              <a:gd name="T3" fmla="*/ T2 w 6238"/>
                            </a:gdLst>
                            <a:ahLst/>
                            <a:cxnLst>
                              <a:cxn ang="0">
                                <a:pos x="T1" y="0"/>
                              </a:cxn>
                              <a:cxn ang="0">
                                <a:pos x="T3" y="0"/>
                              </a:cxn>
                            </a:cxnLst>
                            <a:rect l="0" t="0" r="r" b="b"/>
                            <a:pathLst>
                              <a:path w="6238">
                                <a:moveTo>
                                  <a:pt x="0" y="0"/>
                                </a:moveTo>
                                <a:lnTo>
                                  <a:pt x="6238"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EB871" id="Group 83" o:spid="_x0000_s1026" style="position:absolute;margin-left:181.45pt;margin-top:1.7pt;width:311.9pt;height:.1pt;z-index:251685376;mso-position-horizontal-relative:page" coordorigin="4274,329" coordsize="6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">
                <v:shape id="Freeform 84" o:spid="_x0000_s1027" style="position:absolute;left:4274;top:329;width:6238;height:2;visibility:visible;mso-wrap-style:square;v-text-anchor:top" coordsize="62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9JVMAA&#10;AADbAAAADwAAAGRycy9kb3ducmV2LnhtbESPQYvCMBSE7wv+h/AEb2vqCqLVtOiCIHuziudH82yL&#10;zUtNYq3/frOw4HGYmW+YTT6YVvTkfGNZwWyagCAurW64UnA+7T+XIHxA1thaJgUv8pBno48Npto+&#10;+Uh9ESoRIexTVFCH0KVS+rImg35qO+LoXa0zGKJ0ldQOnxFuWvmVJAtpsOG4UGNH3zWVt+JhFNgf&#10;194vvZTzo3kVt8WZ9XzHSk3Gw3YNItAQ3uH/9kErWK7g70v8ATL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s9JVMAAAADbAAAADwAAAAAAAAAAAAAAAACYAgAAZHJzL2Rvd25y&#10;ZXYueG1sUEsFBgAAAAAEAAQA9QAAAIUDAAAAAA==&#10;" path="m,l6238,e" filled="f" strokeweight=".33197mm">
                  <v:path arrowok="t" o:connecttype="custom" o:connectlocs="0,0;6238,0" o:connectangles="0,0"/>
                </v:shape>
                <w10:wrap anchorx="page"/>
              </v:group>
            </w:pict>
          </mc:Fallback>
        </mc:AlternateContent>
      </w:r>
    </w:p>
    <w:p w:rsidR="00187EA5" w:rsidRDefault="00187EA5" w:rsidP="00FE0B97">
      <w:pPr>
        <w:rPr>
          <w:rFonts w:ascii="Arial" w:eastAsia="Arial" w:hAnsi="Arial" w:cs="Arial"/>
          <w:sz w:val="21"/>
          <w:szCs w:val="21"/>
        </w:rPr>
      </w:pPr>
    </w:p>
    <w:p w:rsidR="00FE0B97" w:rsidRDefault="00FE0B97" w:rsidP="00FE0B97">
      <w:r>
        <w:t>Grant Amount</w:t>
      </w:r>
      <w:r>
        <w:rPr>
          <w:spacing w:val="-2"/>
        </w:rPr>
        <w:t xml:space="preserve"> </w:t>
      </w:r>
      <w:r>
        <w:t>($):</w:t>
      </w:r>
      <w:r>
        <w:tab/>
      </w: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rsidR="00FE0B97" w:rsidRDefault="00FE0B97" w:rsidP="00FE0B97">
      <w:pPr>
        <w:rPr>
          <w:rFonts w:ascii="Arial" w:eastAsia="Arial" w:hAnsi="Arial" w:cs="Arial"/>
          <w:sz w:val="2"/>
          <w:szCs w:val="2"/>
        </w:rPr>
      </w:pPr>
    </w:p>
    <w:p w:rsidR="00FE0B97" w:rsidRDefault="00FE0B97" w:rsidP="00FE0B97">
      <w:pPr>
        <w:rPr>
          <w:rFonts w:ascii="Arial" w:eastAsia="Arial" w:hAnsi="Arial" w:cs="Arial"/>
          <w:sz w:val="20"/>
          <w:szCs w:val="20"/>
        </w:rPr>
      </w:pPr>
    </w:p>
    <w:p w:rsidR="00FE0B97" w:rsidRDefault="00FE0B97" w:rsidP="00FE0B97">
      <w:pPr>
        <w:rPr>
          <w:rFonts w:ascii="Arial" w:eastAsia="Arial" w:hAnsi="Arial" w:cs="Arial"/>
          <w:sz w:val="21"/>
          <w:szCs w:val="21"/>
        </w:rPr>
      </w:pPr>
    </w:p>
    <w:p w:rsidR="00FE0B97" w:rsidRDefault="00FE0B97" w:rsidP="00FE0B97">
      <w:r>
        <w:t>Expected</w:t>
      </w:r>
      <w:r>
        <w:rPr>
          <w:spacing w:val="1"/>
        </w:rPr>
        <w:t xml:space="preserve"> </w:t>
      </w:r>
      <w:r>
        <w:t>Delivery</w:t>
      </w:r>
      <w:r>
        <w:rPr>
          <w:spacing w:val="-2"/>
        </w:rPr>
        <w:t xml:space="preserve"> </w:t>
      </w:r>
      <w:r>
        <w:t>Date:</w:t>
      </w:r>
      <w:r>
        <w:rPr>
          <w:spacing w:val="-2"/>
        </w:rPr>
        <w:t xml:space="preserve"> </w:t>
      </w: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rsidR="00FE0B97" w:rsidRDefault="00FE0B97" w:rsidP="00FE0B97">
      <w:pPr>
        <w:rPr>
          <w:rFonts w:ascii="Arial" w:eastAsia="Arial" w:hAnsi="Arial" w:cs="Arial"/>
          <w:sz w:val="20"/>
          <w:szCs w:val="20"/>
        </w:rPr>
      </w:pPr>
    </w:p>
    <w:p w:rsidR="00FE0B97" w:rsidRDefault="00FE0B97" w:rsidP="00FE0B97">
      <w:pPr>
        <w:rPr>
          <w:rFonts w:ascii="Arial" w:eastAsia="Arial" w:hAnsi="Arial" w:cs="Arial"/>
          <w:sz w:val="21"/>
          <w:szCs w:val="21"/>
        </w:rPr>
      </w:pPr>
    </w:p>
    <w:p w:rsidR="00FE0B97" w:rsidRDefault="00FE0B97" w:rsidP="00FE0B97">
      <w:r>
        <w:t>Responsible</w:t>
      </w:r>
      <w:r>
        <w:rPr>
          <w:spacing w:val="1"/>
        </w:rPr>
        <w:t xml:space="preserve"> </w:t>
      </w:r>
      <w:r>
        <w:t xml:space="preserve">officer: </w:t>
      </w:r>
      <w:r w:rsidR="00187EA5">
        <w:rPr>
          <w:u w:val="single" w:color="000000"/>
        </w:rPr>
        <w:t xml:space="preserve"> </w:t>
      </w:r>
      <w:r w:rsidR="00187EA5">
        <w:rPr>
          <w:u w:val="single" w:color="000000"/>
        </w:rPr>
        <w:tab/>
      </w:r>
      <w:r w:rsidR="00187EA5">
        <w:rPr>
          <w:u w:val="single" w:color="000000"/>
        </w:rPr>
        <w:tab/>
      </w:r>
      <w:r w:rsidR="00187EA5">
        <w:rPr>
          <w:u w:val="single" w:color="000000"/>
        </w:rPr>
        <w:tab/>
      </w:r>
      <w:r w:rsidR="00187EA5">
        <w:rPr>
          <w:u w:val="single" w:color="000000"/>
        </w:rPr>
        <w:tab/>
      </w:r>
      <w:r w:rsidR="00187EA5">
        <w:rPr>
          <w:u w:val="single" w:color="000000"/>
        </w:rPr>
        <w:tab/>
      </w:r>
      <w:r w:rsidR="00187EA5">
        <w:rPr>
          <w:u w:val="single" w:color="000000"/>
        </w:rPr>
        <w:tab/>
      </w:r>
      <w:r w:rsidR="00187EA5">
        <w:rPr>
          <w:u w:val="single" w:color="000000"/>
        </w:rPr>
        <w:tab/>
      </w:r>
      <w:r w:rsidR="00187EA5">
        <w:rPr>
          <w:u w:val="single" w:color="000000"/>
        </w:rPr>
        <w:tab/>
      </w:r>
      <w:r w:rsidR="00187EA5">
        <w:rPr>
          <w:u w:val="single" w:color="000000"/>
        </w:rPr>
        <w:tab/>
      </w:r>
      <w:r w:rsidR="00187EA5">
        <w:rPr>
          <w:u w:val="single" w:color="000000"/>
        </w:rPr>
        <w:tab/>
      </w:r>
      <w:r w:rsidR="00187EA5">
        <w:rPr>
          <w:u w:val="single" w:color="000000"/>
        </w:rPr>
        <w:tab/>
      </w:r>
    </w:p>
    <w:p w:rsidR="00FE0B97" w:rsidRDefault="00FE0B97" w:rsidP="00FE0B97">
      <w:pPr>
        <w:rPr>
          <w:rFonts w:ascii="Arial" w:eastAsia="Arial" w:hAnsi="Arial" w:cs="Arial"/>
          <w:sz w:val="20"/>
          <w:szCs w:val="20"/>
        </w:rPr>
      </w:pPr>
    </w:p>
    <w:p w:rsidR="00FE0B97" w:rsidRDefault="00FE0B97" w:rsidP="00FE0B97">
      <w:pPr>
        <w:rPr>
          <w:rFonts w:ascii="Arial" w:eastAsia="Arial" w:hAnsi="Arial" w:cs="Arial"/>
          <w:sz w:val="21"/>
          <w:szCs w:val="21"/>
        </w:rPr>
      </w:pPr>
    </w:p>
    <w:p w:rsidR="00FE0B97" w:rsidRDefault="00FE0B97" w:rsidP="00FE0B97">
      <w:r>
        <w:t>Town</w:t>
      </w:r>
      <w:r>
        <w:rPr>
          <w:spacing w:val="1"/>
        </w:rPr>
        <w:t xml:space="preserve"> </w:t>
      </w:r>
      <w:r>
        <w:t>contribution</w:t>
      </w:r>
      <w:r>
        <w:rPr>
          <w:spacing w:val="1"/>
        </w:rPr>
        <w:t xml:space="preserve"> </w:t>
      </w:r>
      <w:r>
        <w:t>($):</w:t>
      </w:r>
      <w:r>
        <w:rPr>
          <w:spacing w:val="-2"/>
        </w:rPr>
        <w:t xml:space="preserve"> </w:t>
      </w: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rsidR="00FE0B97" w:rsidRDefault="00FE0B97" w:rsidP="00FE0B97">
      <w:pPr>
        <w:rPr>
          <w:rFonts w:ascii="Arial" w:eastAsia="Arial" w:hAnsi="Arial" w:cs="Arial"/>
          <w:sz w:val="20"/>
          <w:szCs w:val="20"/>
        </w:rPr>
      </w:pPr>
    </w:p>
    <w:p w:rsidR="00FE0B97" w:rsidRDefault="00FE0B97" w:rsidP="00FE0B97">
      <w:pPr>
        <w:rPr>
          <w:rFonts w:ascii="Arial" w:eastAsia="Arial" w:hAnsi="Arial" w:cs="Arial"/>
          <w:sz w:val="21"/>
          <w:szCs w:val="21"/>
        </w:rPr>
      </w:pPr>
    </w:p>
    <w:p w:rsidR="00FE0B97" w:rsidRDefault="00FE0B97" w:rsidP="00FE0B97">
      <w:r>
        <w:t xml:space="preserve">Has this been budgeted for? </w:t>
      </w: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rsidR="00FE0B97" w:rsidRDefault="00FE0B97" w:rsidP="00FE0B97">
      <w:pPr>
        <w:rPr>
          <w:rFonts w:ascii="Arial" w:eastAsia="Arial" w:hAnsi="Arial" w:cs="Arial"/>
          <w:sz w:val="20"/>
          <w:szCs w:val="20"/>
        </w:rPr>
      </w:pPr>
    </w:p>
    <w:p w:rsidR="00FE0B97" w:rsidRDefault="00FE0B97" w:rsidP="00FE0B97">
      <w:pPr>
        <w:rPr>
          <w:rFonts w:ascii="Arial" w:eastAsia="Arial" w:hAnsi="Arial" w:cs="Arial"/>
          <w:sz w:val="21"/>
          <w:szCs w:val="21"/>
        </w:rPr>
      </w:pPr>
    </w:p>
    <w:p w:rsidR="00FE0B97" w:rsidRDefault="00FE0B97" w:rsidP="00FE0B97">
      <w:r>
        <w:t>Please provide</w:t>
      </w:r>
      <w:r>
        <w:rPr>
          <w:spacing w:val="1"/>
        </w:rPr>
        <w:t xml:space="preserve"> </w:t>
      </w:r>
      <w:r>
        <w:t>the</w:t>
      </w:r>
      <w:r>
        <w:rPr>
          <w:spacing w:val="1"/>
        </w:rPr>
        <w:t xml:space="preserve"> </w:t>
      </w:r>
      <w:r>
        <w:t>account</w:t>
      </w:r>
      <w:r>
        <w:rPr>
          <w:spacing w:val="-2"/>
        </w:rPr>
        <w:t xml:space="preserve"> </w:t>
      </w:r>
      <w:r>
        <w:t>numbers:</w:t>
      </w:r>
      <w:r>
        <w:rPr>
          <w:spacing w:val="-2"/>
        </w:rPr>
        <w:t xml:space="preserve"> </w:t>
      </w: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rsidR="00FE0B97" w:rsidRDefault="00FE0B97" w:rsidP="00FE0B97">
      <w:r>
        <w:t>(Income</w:t>
      </w:r>
      <w:r>
        <w:rPr>
          <w:spacing w:val="1"/>
        </w:rPr>
        <w:t xml:space="preserve"> </w:t>
      </w:r>
      <w:r>
        <w:t>&amp;</w:t>
      </w:r>
      <w:r>
        <w:rPr>
          <w:spacing w:val="-2"/>
        </w:rPr>
        <w:t xml:space="preserve"> </w:t>
      </w:r>
      <w:r>
        <w:t>Expenditure)</w:t>
      </w:r>
    </w:p>
    <w:p w:rsidR="00FE0B97" w:rsidRDefault="00FE0B97" w:rsidP="00FE0B97">
      <w:pPr>
        <w:rPr>
          <w:rFonts w:ascii="Arial" w:eastAsia="Arial" w:hAnsi="Arial" w:cs="Arial"/>
          <w:szCs w:val="24"/>
        </w:rPr>
      </w:pPr>
    </w:p>
    <w:p w:rsidR="00FE0B97" w:rsidRDefault="00FE0B97" w:rsidP="00187EA5">
      <w:pPr>
        <w:pStyle w:val="4SubHeading"/>
      </w:pPr>
      <w:r>
        <w:rPr>
          <w:u w:color="000000"/>
        </w:rPr>
        <w:t>Grant</w:t>
      </w:r>
      <w:r>
        <w:rPr>
          <w:spacing w:val="2"/>
          <w:u w:color="000000"/>
        </w:rPr>
        <w:t xml:space="preserve"> </w:t>
      </w:r>
      <w:r>
        <w:rPr>
          <w:u w:color="000000"/>
        </w:rPr>
        <w:t>Application</w:t>
      </w:r>
    </w:p>
    <w:p w:rsidR="00FE0B97" w:rsidRDefault="00FE0B97" w:rsidP="00FE0B97">
      <w:pPr>
        <w:rPr>
          <w:rFonts w:ascii="Arial" w:eastAsia="Arial" w:hAnsi="Arial" w:cs="Arial"/>
          <w:b/>
          <w:bCs/>
          <w:sz w:val="17"/>
          <w:szCs w:val="17"/>
        </w:rPr>
      </w:pPr>
    </w:p>
    <w:p w:rsidR="00FE0B97" w:rsidRDefault="00FE0B97" w:rsidP="00FE0B97">
      <w:r>
        <w:t>Finance Approval:</w:t>
      </w:r>
      <w:r>
        <w:tab/>
      </w: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rsidR="00FE0B97" w:rsidRDefault="00FE0B97" w:rsidP="00FE0B97">
      <w:pPr>
        <w:ind w:left="2835" w:firstLine="567"/>
      </w:pPr>
      <w:r>
        <w:t>Name</w:t>
      </w:r>
      <w:r>
        <w:tab/>
      </w:r>
      <w:r>
        <w:tab/>
      </w:r>
      <w:r>
        <w:tab/>
      </w:r>
      <w:r>
        <w:tab/>
      </w:r>
      <w:r>
        <w:tab/>
        <w:t>Signature</w:t>
      </w:r>
    </w:p>
    <w:p w:rsidR="00FE0B97" w:rsidRDefault="00FE0B97" w:rsidP="00FE0B97">
      <w:r>
        <w:t>Date:</w:t>
      </w:r>
    </w:p>
    <w:p w:rsidR="00FE0B97" w:rsidRDefault="00FE0B97" w:rsidP="00FE0B97">
      <w:pPr>
        <w:rPr>
          <w:rFonts w:ascii="Arial" w:eastAsia="Arial" w:hAnsi="Arial" w:cs="Arial"/>
          <w:szCs w:val="24"/>
        </w:rPr>
      </w:pPr>
    </w:p>
    <w:p w:rsidR="00FE0B97" w:rsidRDefault="00FE0B97" w:rsidP="00FE0B97">
      <w:pPr>
        <w:rPr>
          <w:rFonts w:ascii="Arial" w:eastAsia="Arial" w:hAnsi="Arial" w:cs="Arial"/>
          <w:szCs w:val="24"/>
        </w:rPr>
      </w:pPr>
    </w:p>
    <w:p w:rsidR="00FE0B97" w:rsidRDefault="00FE0B97" w:rsidP="00187EA5">
      <w:pPr>
        <w:pStyle w:val="4SubHeading"/>
      </w:pPr>
      <w:r>
        <w:rPr>
          <w:u w:color="000000"/>
        </w:rPr>
        <w:t>Grant</w:t>
      </w:r>
      <w:r>
        <w:rPr>
          <w:spacing w:val="2"/>
          <w:u w:color="000000"/>
        </w:rPr>
        <w:t xml:space="preserve"> </w:t>
      </w:r>
      <w:r>
        <w:rPr>
          <w:u w:color="000000"/>
        </w:rPr>
        <w:t>Acquittal</w:t>
      </w:r>
      <w:r>
        <w:tab/>
      </w:r>
      <w:r>
        <w:tab/>
      </w:r>
      <w:r>
        <w:rPr>
          <w:u w:color="000000"/>
        </w:rPr>
        <w:t>Grant Not Pursued</w:t>
      </w:r>
      <w:r>
        <w:tab/>
      </w:r>
      <w:r>
        <w:tab/>
      </w:r>
      <w:r>
        <w:tab/>
      </w:r>
      <w:r>
        <w:rPr>
          <w:u w:color="000000"/>
        </w:rPr>
        <w:t>Grant Unexpended</w:t>
      </w:r>
    </w:p>
    <w:p w:rsidR="00FE0B97" w:rsidRDefault="00FE0B97" w:rsidP="00FE0B97">
      <w:pPr>
        <w:rPr>
          <w:rFonts w:ascii="Arial" w:eastAsia="Arial" w:hAnsi="Arial" w:cs="Arial"/>
          <w:b/>
          <w:bCs/>
          <w:sz w:val="17"/>
          <w:szCs w:val="17"/>
        </w:rPr>
      </w:pPr>
    </w:p>
    <w:p w:rsidR="00FE0B97" w:rsidRDefault="00FE0B97" w:rsidP="00FE0B97">
      <w:r>
        <w:t>Finance Approval:</w:t>
      </w:r>
      <w:r>
        <w:tab/>
      </w: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rsidR="00FE0B97" w:rsidRDefault="00FE0B97" w:rsidP="00FE0B97">
      <w:pPr>
        <w:ind w:left="2835" w:firstLine="567"/>
      </w:pPr>
      <w:r>
        <w:lastRenderedPageBreak/>
        <w:t>Name</w:t>
      </w:r>
      <w:r>
        <w:tab/>
      </w:r>
      <w:r>
        <w:tab/>
      </w:r>
      <w:r>
        <w:tab/>
      </w:r>
      <w:r>
        <w:tab/>
      </w:r>
      <w:r>
        <w:tab/>
        <w:t>Signature</w:t>
      </w:r>
    </w:p>
    <w:p w:rsidR="00FE0B97" w:rsidRDefault="00FE0B97" w:rsidP="00FE0B97"/>
    <w:p w:rsidR="00FE0B97" w:rsidRDefault="00FE0B97" w:rsidP="00FE0B97">
      <w:pPr>
        <w:rPr>
          <w:spacing w:val="-2"/>
        </w:rPr>
      </w:pPr>
      <w:r>
        <w:t>Date:</w:t>
      </w:r>
    </w:p>
    <w:p w:rsidR="00FE0B97" w:rsidRDefault="00FE0B97" w:rsidP="00FE0B97">
      <w:pPr>
        <w:rPr>
          <w:rFonts w:ascii="Arial" w:eastAsia="Arial" w:hAnsi="Arial" w:cs="Arial"/>
          <w:szCs w:val="24"/>
        </w:rPr>
      </w:pPr>
    </w:p>
    <w:p w:rsidR="00FE0B97" w:rsidRDefault="00FE0B97">
      <w:pPr>
        <w:spacing w:after="200" w:line="276" w:lineRule="auto"/>
        <w:jc w:val="left"/>
        <w:rPr>
          <w:rFonts w:eastAsia="Arial"/>
          <w:szCs w:val="24"/>
        </w:rPr>
      </w:pPr>
      <w:r>
        <w:rPr>
          <w:rFonts w:eastAsia="Arial"/>
          <w:szCs w:val="24"/>
        </w:rPr>
        <w:br w:type="page"/>
      </w:r>
    </w:p>
    <w:p w:rsidR="00B76777" w:rsidRDefault="00FE0B97" w:rsidP="00E20EC5">
      <w:pPr>
        <w:pStyle w:val="Table"/>
      </w:pPr>
      <w:r w:rsidRPr="00FE0B97">
        <w:rPr>
          <w:noProof/>
          <w:lang w:eastAsia="en-AU"/>
        </w:rPr>
        <w:lastRenderedPageBreak/>
        <w:drawing>
          <wp:inline distT="0" distB="0" distL="0" distR="0" wp14:anchorId="52E7144F" wp14:editId="0602FCDC">
            <wp:extent cx="5847907" cy="9155036"/>
            <wp:effectExtent l="0" t="0" r="635" b="825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55739" cy="9167298"/>
                    </a:xfrm>
                    <a:prstGeom prst="rect">
                      <a:avLst/>
                    </a:prstGeom>
                    <a:noFill/>
                    <a:ln>
                      <a:noFill/>
                    </a:ln>
                  </pic:spPr>
                </pic:pic>
              </a:graphicData>
            </a:graphic>
          </wp:inline>
        </w:drawing>
      </w:r>
    </w:p>
    <w:p w:rsidR="00B76777" w:rsidRDefault="00B76777" w:rsidP="00B76777">
      <w:pPr>
        <w:pStyle w:val="Heading2"/>
        <w:rPr>
          <w:i/>
        </w:rPr>
      </w:pPr>
      <w:bookmarkStart w:id="297" w:name="_Toc55484341"/>
      <w:r>
        <w:lastRenderedPageBreak/>
        <w:t>2/01</w:t>
      </w:r>
      <w:r w:rsidR="001600AA">
        <w:rPr>
          <w:caps/>
        </w:rPr>
        <w:t>8</w:t>
      </w:r>
      <w:r w:rsidR="001600AA">
        <w:rPr>
          <w:caps/>
        </w:rPr>
        <w:tab/>
      </w:r>
      <w:r w:rsidR="005F3DDD">
        <w:rPr>
          <w:caps/>
        </w:rPr>
        <w:t>BORROWINGS</w:t>
      </w:r>
      <w:bookmarkEnd w:id="297"/>
      <w:r w:rsidR="005F3DDD">
        <w:rPr>
          <w:caps/>
        </w:rPr>
        <w:t xml:space="preserve"> </w:t>
      </w:r>
    </w:p>
    <w:p w:rsidR="00B76777" w:rsidRDefault="00B76777" w:rsidP="00B76777"/>
    <w:p w:rsidR="00B76777" w:rsidRPr="001E103D" w:rsidRDefault="002761FC" w:rsidP="00060D97">
      <w:pPr>
        <w:pStyle w:val="3PolicyHeading"/>
      </w:pPr>
      <w:r>
        <w:t xml:space="preserve">Policy </w:t>
      </w:r>
      <w:r w:rsidR="00B76777" w:rsidRPr="001E103D">
        <w:t>Objective</w:t>
      </w:r>
    </w:p>
    <w:p w:rsidR="00094396" w:rsidRDefault="00094396" w:rsidP="00B76777"/>
    <w:p w:rsidR="00B76777" w:rsidRDefault="00B76777" w:rsidP="00187EA5">
      <w:r>
        <w:t>The policy has been drafted to provide a framework for Town of Port Hedland Council borrowings, so that there is a controlled and disciplined approach to the borrowing of funds for the purpose of:</w:t>
      </w:r>
    </w:p>
    <w:p w:rsidR="00B76777" w:rsidRPr="00187EA5" w:rsidRDefault="00B76777" w:rsidP="00187EA5">
      <w:pPr>
        <w:pStyle w:val="Bullets"/>
      </w:pPr>
      <w:r>
        <w:t xml:space="preserve">Funding new </w:t>
      </w:r>
      <w:r w:rsidRPr="00187EA5">
        <w:t>infrastructure</w:t>
      </w:r>
    </w:p>
    <w:p w:rsidR="00B76777" w:rsidRDefault="00B76777" w:rsidP="00187EA5">
      <w:pPr>
        <w:pStyle w:val="Bullets"/>
      </w:pPr>
      <w:r w:rsidRPr="00187EA5">
        <w:t>Renewal or u</w:t>
      </w:r>
      <w:r>
        <w:t>pgrading of existing infrastructure</w:t>
      </w:r>
    </w:p>
    <w:p w:rsidR="00B76777" w:rsidRPr="00B30C69" w:rsidRDefault="00B76777" w:rsidP="00187EA5"/>
    <w:p w:rsidR="00B76777" w:rsidRPr="00B30C69" w:rsidRDefault="00B76777" w:rsidP="00187EA5">
      <w:r w:rsidRPr="00B30C69">
        <w:t>The policy will ensure that all transactions are in accordance with legislat</w:t>
      </w:r>
      <w:r>
        <w:t>ive requirements, whilst minimis</w:t>
      </w:r>
      <w:r w:rsidRPr="00B30C69">
        <w:t>ing the cost of</w:t>
      </w:r>
      <w:r>
        <w:t xml:space="preserve"> debt.  </w:t>
      </w:r>
      <w:r w:rsidRPr="00B30C69">
        <w:t>The poli</w:t>
      </w:r>
      <w:r>
        <w:t xml:space="preserve">cy will also safeguard the Town’s </w:t>
      </w:r>
      <w:r w:rsidRPr="00B30C69">
        <w:t xml:space="preserve">ability to meet its liabilities and budgetary obligations, </w:t>
      </w:r>
      <w:r>
        <w:t>and also increase awareness of issues concerning debt management.</w:t>
      </w:r>
    </w:p>
    <w:p w:rsidR="00B76777" w:rsidRDefault="00B76777" w:rsidP="00B76777">
      <w:pPr>
        <w:autoSpaceDE w:val="0"/>
        <w:autoSpaceDN w:val="0"/>
        <w:adjustRightInd w:val="0"/>
        <w:ind w:left="360"/>
        <w:rPr>
          <w:rFonts w:ascii="Arial" w:hAnsi="Arial" w:cs="Arial"/>
          <w:sz w:val="21"/>
          <w:szCs w:val="21"/>
        </w:rPr>
      </w:pPr>
    </w:p>
    <w:p w:rsidR="002761FC" w:rsidRDefault="002761FC" w:rsidP="002761FC">
      <w:pPr>
        <w:pStyle w:val="3PolicyHeading"/>
      </w:pPr>
      <w:r>
        <w:t>Policy Content</w:t>
      </w:r>
    </w:p>
    <w:p w:rsidR="002761FC" w:rsidRPr="00B30C69" w:rsidRDefault="002761FC" w:rsidP="00B76777">
      <w:pPr>
        <w:autoSpaceDE w:val="0"/>
        <w:autoSpaceDN w:val="0"/>
        <w:adjustRightInd w:val="0"/>
        <w:ind w:left="360"/>
        <w:rPr>
          <w:rFonts w:ascii="Arial" w:hAnsi="Arial" w:cs="Arial"/>
          <w:sz w:val="21"/>
          <w:szCs w:val="21"/>
        </w:rPr>
      </w:pPr>
    </w:p>
    <w:p w:rsidR="00B76777" w:rsidRDefault="00B76777" w:rsidP="00187EA5">
      <w:pPr>
        <w:pStyle w:val="4SubHeading"/>
      </w:pPr>
      <w:r w:rsidRPr="004E574C">
        <w:t>Legislative requirements</w:t>
      </w:r>
    </w:p>
    <w:p w:rsidR="00094396" w:rsidRPr="004E574C" w:rsidRDefault="00094396" w:rsidP="00B76777">
      <w:pPr>
        <w:rPr>
          <w:rFonts w:ascii="Arial" w:hAnsi="Arial" w:cs="Arial"/>
          <w:b/>
        </w:rPr>
      </w:pPr>
    </w:p>
    <w:p w:rsidR="00B76777" w:rsidRPr="00187EA5" w:rsidRDefault="00B76777" w:rsidP="00187EA5">
      <w:pPr>
        <w:pStyle w:val="Bullets"/>
      </w:pPr>
      <w:r>
        <w:t xml:space="preserve">Australian </w:t>
      </w:r>
      <w:r w:rsidRPr="00187EA5">
        <w:t>Accounting Standards</w:t>
      </w:r>
    </w:p>
    <w:p w:rsidR="00B76777" w:rsidRPr="00187EA5" w:rsidRDefault="00B76777" w:rsidP="00187EA5">
      <w:pPr>
        <w:pStyle w:val="Bullets"/>
        <w:rPr>
          <w:i/>
        </w:rPr>
      </w:pPr>
      <w:r w:rsidRPr="00187EA5">
        <w:rPr>
          <w:i/>
        </w:rPr>
        <w:t>Local Government Act 1995</w:t>
      </w:r>
    </w:p>
    <w:p w:rsidR="00B76777" w:rsidRPr="00187EA5" w:rsidRDefault="00B76777" w:rsidP="00187EA5">
      <w:pPr>
        <w:pStyle w:val="Bullets"/>
        <w:rPr>
          <w:i/>
        </w:rPr>
      </w:pPr>
      <w:r w:rsidRPr="00187EA5">
        <w:rPr>
          <w:i/>
        </w:rPr>
        <w:t xml:space="preserve">Local Government </w:t>
      </w:r>
      <w:r w:rsidR="00187EA5">
        <w:rPr>
          <w:i/>
        </w:rPr>
        <w:t>(</w:t>
      </w:r>
      <w:r w:rsidRPr="00187EA5">
        <w:rPr>
          <w:i/>
        </w:rPr>
        <w:t>Financial Management</w:t>
      </w:r>
      <w:r w:rsidR="00187EA5">
        <w:rPr>
          <w:i/>
        </w:rPr>
        <w:t>)</w:t>
      </w:r>
      <w:r w:rsidRPr="00187EA5">
        <w:rPr>
          <w:i/>
        </w:rPr>
        <w:t xml:space="preserve"> Regulations 1996</w:t>
      </w:r>
    </w:p>
    <w:p w:rsidR="00094396" w:rsidRDefault="00094396" w:rsidP="00B76777">
      <w:pPr>
        <w:rPr>
          <w:rFonts w:ascii="Arial" w:hAnsi="Arial" w:cs="Arial"/>
          <w:b/>
        </w:rPr>
      </w:pPr>
    </w:p>
    <w:p w:rsidR="00B76777" w:rsidRPr="004E574C" w:rsidRDefault="00B76777" w:rsidP="00187EA5">
      <w:pPr>
        <w:pStyle w:val="4SubHeading"/>
      </w:pPr>
      <w:r w:rsidRPr="004E574C">
        <w:t xml:space="preserve">Delegation of Authority </w:t>
      </w:r>
    </w:p>
    <w:p w:rsidR="00094396" w:rsidRDefault="00094396" w:rsidP="00B76777">
      <w:pPr>
        <w:rPr>
          <w:bCs/>
        </w:rPr>
      </w:pPr>
    </w:p>
    <w:p w:rsidR="00B76777" w:rsidRPr="00F746B5" w:rsidRDefault="00B76777" w:rsidP="00B76777">
      <w:pPr>
        <w:rPr>
          <w:bCs/>
        </w:rPr>
      </w:pPr>
      <w:r>
        <w:rPr>
          <w:bCs/>
        </w:rPr>
        <w:t xml:space="preserve">Authority for implementation of the Borrowings Policy is delegated by Council to the Chief Executive Officer in accordance with the </w:t>
      </w:r>
      <w:r>
        <w:rPr>
          <w:bCs/>
          <w:i/>
        </w:rPr>
        <w:t>Local Government Act 1995.</w:t>
      </w:r>
      <w:r>
        <w:rPr>
          <w:bCs/>
        </w:rPr>
        <w:t xml:space="preserve"> The Chief Executive Officer</w:t>
      </w:r>
      <w:r w:rsidRPr="00D807A5">
        <w:rPr>
          <w:bCs/>
        </w:rPr>
        <w:t xml:space="preserve"> </w:t>
      </w:r>
      <w:r>
        <w:rPr>
          <w:bCs/>
        </w:rPr>
        <w:t>may sub-delegate the implementation of the Borrowings Policy to other Town Officers.</w:t>
      </w:r>
    </w:p>
    <w:p w:rsidR="00B76777" w:rsidRDefault="00B76777" w:rsidP="00B76777">
      <w:pPr>
        <w:rPr>
          <w:rFonts w:ascii="Arial" w:hAnsi="Arial" w:cs="Arial"/>
          <w:b/>
        </w:rPr>
      </w:pPr>
    </w:p>
    <w:p w:rsidR="00B76777" w:rsidRPr="004E574C" w:rsidRDefault="00B76777" w:rsidP="00187EA5">
      <w:pPr>
        <w:pStyle w:val="4SubHeading"/>
      </w:pPr>
      <w:r w:rsidRPr="004E574C">
        <w:t>Prudent person standard</w:t>
      </w:r>
    </w:p>
    <w:p w:rsidR="00094396" w:rsidRDefault="00094396" w:rsidP="00B76777"/>
    <w:p w:rsidR="00B76777" w:rsidRDefault="00B76777" w:rsidP="00B76777">
      <w:r>
        <w:t>All loan borrowings will be managed with care, diligence and skill that a prudent person would exercise. As trustees of borrowed monies, officers are to safeguard the loan portfolio in accordance with legislative requirements.</w:t>
      </w:r>
    </w:p>
    <w:p w:rsidR="00B76777" w:rsidRDefault="00B76777" w:rsidP="00B76777">
      <w:r>
        <w:tab/>
      </w:r>
    </w:p>
    <w:p w:rsidR="00B76777" w:rsidRPr="004E574C" w:rsidRDefault="00B76777" w:rsidP="00187EA5">
      <w:pPr>
        <w:pStyle w:val="4SubHeading"/>
      </w:pPr>
      <w:r w:rsidRPr="004E574C">
        <w:t>Ethics and Conflicts of Interest</w:t>
      </w:r>
    </w:p>
    <w:p w:rsidR="00094396" w:rsidRDefault="00094396" w:rsidP="00187EA5"/>
    <w:p w:rsidR="00B76777" w:rsidRDefault="00B76777" w:rsidP="00187EA5">
      <w:r>
        <w:t>Officers shall refrain from personal activities that would conflict with proper execution and management of the Council’s loan portfolio. The Department of Local Government and Communities Guideline No 1 “Disclosure of Interest Affecting Impartiality” provide guidance for recognising and disclosing any conflict of interest.</w:t>
      </w:r>
    </w:p>
    <w:p w:rsidR="00B76777" w:rsidRDefault="00B76777" w:rsidP="00187EA5">
      <w:pPr>
        <w:rPr>
          <w:rFonts w:ascii="Arial" w:hAnsi="Arial" w:cs="Arial"/>
          <w:b/>
        </w:rPr>
      </w:pPr>
    </w:p>
    <w:p w:rsidR="00187EA5" w:rsidRDefault="00187EA5">
      <w:pPr>
        <w:spacing w:after="200" w:line="276" w:lineRule="auto"/>
        <w:jc w:val="left"/>
        <w:rPr>
          <w:rFonts w:cs="Arial"/>
          <w:b/>
          <w:i/>
        </w:rPr>
      </w:pPr>
      <w:r>
        <w:br w:type="page"/>
      </w:r>
    </w:p>
    <w:p w:rsidR="00B76777" w:rsidRPr="004E574C" w:rsidRDefault="00B76777" w:rsidP="00187EA5">
      <w:pPr>
        <w:pStyle w:val="4SubHeading"/>
      </w:pPr>
      <w:r w:rsidRPr="004E574C">
        <w:lastRenderedPageBreak/>
        <w:t>Principle</w:t>
      </w:r>
    </w:p>
    <w:p w:rsidR="00094396" w:rsidRDefault="00094396" w:rsidP="00B76777">
      <w:pPr>
        <w:autoSpaceDE w:val="0"/>
        <w:autoSpaceDN w:val="0"/>
        <w:adjustRightInd w:val="0"/>
      </w:pPr>
    </w:p>
    <w:p w:rsidR="00B76777" w:rsidRPr="00A87307" w:rsidRDefault="00B76777" w:rsidP="00B76777">
      <w:pPr>
        <w:autoSpaceDE w:val="0"/>
        <w:autoSpaceDN w:val="0"/>
        <w:adjustRightInd w:val="0"/>
      </w:pPr>
      <w:r w:rsidRPr="00A87307">
        <w:t>The following principles will reinforce the measure of control for the Town with reference to borrowings:</w:t>
      </w:r>
    </w:p>
    <w:p w:rsidR="00B76777" w:rsidRPr="00A87307" w:rsidRDefault="00B76777" w:rsidP="00B76777">
      <w:pPr>
        <w:autoSpaceDE w:val="0"/>
        <w:autoSpaceDN w:val="0"/>
        <w:adjustRightInd w:val="0"/>
      </w:pPr>
    </w:p>
    <w:p w:rsidR="00B76777" w:rsidRPr="00187EA5" w:rsidRDefault="00B76777" w:rsidP="00187EA5">
      <w:pPr>
        <w:pStyle w:val="Bullets"/>
      </w:pPr>
      <w:r w:rsidRPr="00187EA5">
        <w:t xml:space="preserve">Under no circumstance will operating expenditure be funded by borrowings. </w:t>
      </w:r>
    </w:p>
    <w:p w:rsidR="00B76777" w:rsidRPr="00187EA5" w:rsidRDefault="00B76777" w:rsidP="00187EA5">
      <w:pPr>
        <w:pStyle w:val="Bullets"/>
      </w:pPr>
      <w:r w:rsidRPr="00187EA5">
        <w:t xml:space="preserve">Replacement or renewal of existing assets that are expected to occur on an annual (or similar) basis (i.e. recurrent capital works such as road resealing, plant replacement </w:t>
      </w:r>
      <w:proofErr w:type="spellStart"/>
      <w:r w:rsidRPr="00187EA5">
        <w:t>etc</w:t>
      </w:r>
      <w:proofErr w:type="spellEnd"/>
      <w:r w:rsidRPr="00187EA5">
        <w:t>) will generally not be funded by loan borrowings.</w:t>
      </w:r>
    </w:p>
    <w:p w:rsidR="00B76777" w:rsidRPr="00187EA5" w:rsidRDefault="00B76777" w:rsidP="00187EA5">
      <w:pPr>
        <w:pStyle w:val="Bullets"/>
      </w:pPr>
      <w:r w:rsidRPr="00187EA5">
        <w:t xml:space="preserve">The economic life of the asset being funded should be greater than the agreed term of the loan. Generally, loans will be paid over a term no longer than 20 years to maintain inter-generational equity so as not to over burden the present ratepayers with the majority of the debt. Any loans less than $1 million will have a term of no longer than 5 years, with loans greater than $1 million but equal to or less than $5 million having a term of no longer than 10 years. </w:t>
      </w:r>
    </w:p>
    <w:p w:rsidR="00B76777" w:rsidRPr="00187EA5" w:rsidRDefault="00B76777" w:rsidP="00187EA5">
      <w:pPr>
        <w:pStyle w:val="Bullets"/>
      </w:pPr>
      <w:r w:rsidRPr="00187EA5">
        <w:t>The nature of any borrowings and the interest rate if applicable, will take into account the purpose of the borrowings and seek to minimise interest rate exposure.</w:t>
      </w:r>
    </w:p>
    <w:p w:rsidR="00B76777" w:rsidRPr="00187EA5" w:rsidRDefault="00B76777" w:rsidP="00187EA5">
      <w:pPr>
        <w:pStyle w:val="Bullets"/>
      </w:pPr>
      <w:r w:rsidRPr="00187EA5">
        <w:t>All borrowings will be considered in line with Council’s Long Term Financial Plan and forward program of capital works; and should be in the current adopted Budget. Any variations will be presented to Council for consideration.</w:t>
      </w:r>
    </w:p>
    <w:p w:rsidR="00B76777" w:rsidRPr="00187EA5" w:rsidRDefault="00B76777" w:rsidP="00187EA5">
      <w:pPr>
        <w:pStyle w:val="Bullets"/>
      </w:pPr>
      <w:r w:rsidRPr="00187EA5">
        <w:t xml:space="preserve">Any unspent loans will be declared in the Annual Financial Statements of that particular Financial Year as part of statutory obligations. If the project being financed has reached completion stage, the unspent portion will be used to pay back the lender, leading to refinancing of the loan or allocated to other projects at the discretion of Council. </w:t>
      </w:r>
    </w:p>
    <w:p w:rsidR="00B76777" w:rsidRPr="00094396" w:rsidRDefault="00B76777" w:rsidP="00187EA5">
      <w:pPr>
        <w:pStyle w:val="Bullets"/>
      </w:pPr>
      <w:r w:rsidRPr="00187EA5">
        <w:t>In the event that capital expenditure is deferred from one Financial Year to the next, the timing of the drawdown of the approved loan will be reviewed in order to minimi</w:t>
      </w:r>
      <w:r w:rsidRPr="00094396">
        <w:t>se interest expense.</w:t>
      </w:r>
    </w:p>
    <w:p w:rsidR="00B76777" w:rsidRDefault="00B76777" w:rsidP="00B76777">
      <w:pPr>
        <w:rPr>
          <w:rFonts w:ascii="Arial" w:hAnsi="Arial" w:cs="Arial"/>
          <w:b/>
        </w:rPr>
      </w:pPr>
    </w:p>
    <w:p w:rsidR="00B76777" w:rsidRDefault="00B76777" w:rsidP="00187EA5">
      <w:pPr>
        <w:pStyle w:val="4SubHeading"/>
      </w:pPr>
      <w:r>
        <w:t>Lenders and Interest Rates</w:t>
      </w:r>
    </w:p>
    <w:p w:rsidR="00094396" w:rsidRDefault="00094396" w:rsidP="00B76777">
      <w:pPr>
        <w:rPr>
          <w:rFonts w:ascii="Arial" w:hAnsi="Arial" w:cs="Arial"/>
        </w:rPr>
      </w:pPr>
    </w:p>
    <w:p w:rsidR="00B76777" w:rsidRDefault="00B76777" w:rsidP="00B76777">
      <w:pPr>
        <w:rPr>
          <w:rFonts w:ascii="Arial" w:hAnsi="Arial" w:cs="Arial"/>
        </w:rPr>
      </w:pPr>
      <w:r>
        <w:rPr>
          <w:rFonts w:ascii="Arial" w:hAnsi="Arial" w:cs="Arial"/>
        </w:rPr>
        <w:t xml:space="preserve">The Town will undertake a Request for Quotation process to get the best rate and terms possible when intending to borrow funds. The RFQ process will be limited to the major banks and WATC. </w:t>
      </w:r>
    </w:p>
    <w:p w:rsidR="00B76777" w:rsidRPr="00EC14E7" w:rsidRDefault="00B76777" w:rsidP="00B76777">
      <w:pPr>
        <w:rPr>
          <w:rFonts w:ascii="Arial" w:hAnsi="Arial" w:cs="Arial"/>
        </w:rPr>
      </w:pPr>
    </w:p>
    <w:p w:rsidR="00B76777" w:rsidRPr="0099571E" w:rsidRDefault="00B76777" w:rsidP="00187EA5">
      <w:pPr>
        <w:pStyle w:val="4SubHeading"/>
        <w:rPr>
          <w:bCs/>
          <w:sz w:val="21"/>
          <w:szCs w:val="21"/>
        </w:rPr>
      </w:pPr>
      <w:r w:rsidRPr="00B4320A">
        <w:t>Refinancing of Loans</w:t>
      </w:r>
    </w:p>
    <w:p w:rsidR="00094396" w:rsidRDefault="00094396" w:rsidP="00B76777">
      <w:pPr>
        <w:autoSpaceDE w:val="0"/>
        <w:autoSpaceDN w:val="0"/>
      </w:pPr>
    </w:p>
    <w:p w:rsidR="00B76777" w:rsidRDefault="00B76777" w:rsidP="00B76777">
      <w:pPr>
        <w:autoSpaceDE w:val="0"/>
        <w:autoSpaceDN w:val="0"/>
      </w:pPr>
      <w:r w:rsidRPr="0099571E">
        <w:t>It is generally known that market interest rates are volatile and the cost of borrowing periodically fluctuates. Therefore,</w:t>
      </w:r>
      <w:r>
        <w:t xml:space="preserve"> if these changes bring a distinct economic advantage to the Town of Port Hedland; whereby </w:t>
      </w:r>
      <w:r w:rsidRPr="0099571E">
        <w:t xml:space="preserve">the cost of borrowing </w:t>
      </w:r>
      <w:r>
        <w:t>significantly declines, the Town</w:t>
      </w:r>
      <w:r w:rsidRPr="0099571E">
        <w:t xml:space="preserve"> will reserve the right to refinance the loan portfolio. </w:t>
      </w:r>
      <w:r>
        <w:t xml:space="preserve">Council will make the final decision on any change to the loan portfolio or refinancing options.  </w:t>
      </w:r>
    </w:p>
    <w:p w:rsidR="00B76777" w:rsidRPr="0099571E" w:rsidRDefault="00B76777" w:rsidP="00B76777">
      <w:pPr>
        <w:autoSpaceDE w:val="0"/>
        <w:autoSpaceDN w:val="0"/>
      </w:pPr>
    </w:p>
    <w:p w:rsidR="00187EA5" w:rsidRDefault="00187EA5">
      <w:pPr>
        <w:spacing w:after="200" w:line="276" w:lineRule="auto"/>
        <w:jc w:val="left"/>
      </w:pPr>
      <w:r>
        <w:br w:type="page"/>
      </w:r>
    </w:p>
    <w:p w:rsidR="00B76777" w:rsidRDefault="00B76777" w:rsidP="00B76777">
      <w:pPr>
        <w:autoSpaceDE w:val="0"/>
        <w:autoSpaceDN w:val="0"/>
        <w:rPr>
          <w:color w:val="1F497D"/>
        </w:rPr>
      </w:pPr>
      <w:r w:rsidRPr="0099571E">
        <w:lastRenderedPageBreak/>
        <w:t>According to</w:t>
      </w:r>
      <w:r>
        <w:rPr>
          <w:bCs/>
          <w:color w:val="1F497D"/>
        </w:rPr>
        <w:t xml:space="preserve"> </w:t>
      </w:r>
      <w:r>
        <w:t>Section 6.20(2</w:t>
      </w:r>
      <w:proofErr w:type="gramStart"/>
      <w:r>
        <w:t>)(</w:t>
      </w:r>
      <w:proofErr w:type="gramEnd"/>
      <w:r>
        <w:t xml:space="preserve">a) of the </w:t>
      </w:r>
      <w:r w:rsidRPr="00187EA5">
        <w:rPr>
          <w:i/>
        </w:rPr>
        <w:t>Local Government Act</w:t>
      </w:r>
      <w:r w:rsidR="00187EA5">
        <w:t>:</w:t>
      </w:r>
    </w:p>
    <w:p w:rsidR="00B76777" w:rsidRDefault="00B76777" w:rsidP="00B76777">
      <w:pPr>
        <w:autoSpaceDE w:val="0"/>
        <w:autoSpaceDN w:val="0"/>
        <w:rPr>
          <w:color w:val="1F497D"/>
        </w:rPr>
      </w:pPr>
    </w:p>
    <w:p w:rsidR="00B76777" w:rsidRPr="00CB7D46" w:rsidRDefault="00B76777" w:rsidP="00187EA5">
      <w:pPr>
        <w:pStyle w:val="6Quote"/>
      </w:pPr>
      <w:r w:rsidRPr="00CB7D46">
        <w:t>A local government is not required to give local public notice of a proposal to exercise a power to borrow when the power is to be exercised to re-finance a loan or to continue other financial accommodation (whether with the same or another bank or financial institution) except where the re-financing or continuation is a major variation.</w:t>
      </w:r>
    </w:p>
    <w:p w:rsidR="00094396" w:rsidRDefault="00094396" w:rsidP="00187EA5">
      <w:pPr>
        <w:pStyle w:val="6Quote"/>
      </w:pPr>
    </w:p>
    <w:p w:rsidR="00094396" w:rsidRDefault="00B76777" w:rsidP="00187EA5">
      <w:pPr>
        <w:pStyle w:val="6Quote"/>
      </w:pPr>
      <w:proofErr w:type="gramStart"/>
      <w:r w:rsidRPr="00CB7D46">
        <w:t>major</w:t>
      </w:r>
      <w:proofErr w:type="gramEnd"/>
      <w:r w:rsidRPr="00CB7D46">
        <w:t xml:space="preserve"> variation means a variation in the terms of a loan or other financial accommodation which is —</w:t>
      </w:r>
      <w:r w:rsidRPr="00CB7D46">
        <w:tab/>
      </w:r>
    </w:p>
    <w:p w:rsidR="00B76777" w:rsidRPr="00CB7D46" w:rsidRDefault="00B76777" w:rsidP="00094396">
      <w:pPr>
        <w:pStyle w:val="QuoteIndent"/>
      </w:pPr>
      <w:r w:rsidRPr="00CB7D46">
        <w:t xml:space="preserve">(a) </w:t>
      </w:r>
      <w:r w:rsidR="00094396">
        <w:tab/>
      </w:r>
      <w:proofErr w:type="gramStart"/>
      <w:r w:rsidRPr="00CB7D46">
        <w:t>a</w:t>
      </w:r>
      <w:proofErr w:type="gramEnd"/>
      <w:r w:rsidRPr="00CB7D46">
        <w:t xml:space="preserve"> capitalisation of interest accruals; or</w:t>
      </w:r>
    </w:p>
    <w:p w:rsidR="00B76777" w:rsidRPr="00CB7D46" w:rsidRDefault="00B76777" w:rsidP="00094396">
      <w:pPr>
        <w:pStyle w:val="QuoteIndent"/>
      </w:pPr>
      <w:r w:rsidRPr="00CB7D46">
        <w:t xml:space="preserve">(b) </w:t>
      </w:r>
      <w:r w:rsidR="00094396">
        <w:tab/>
      </w:r>
      <w:proofErr w:type="gramStart"/>
      <w:r w:rsidRPr="00CB7D46">
        <w:t>an</w:t>
      </w:r>
      <w:proofErr w:type="gramEnd"/>
      <w:r w:rsidRPr="00CB7D46">
        <w:t xml:space="preserve"> increase in the term of the loan or other financial accommodation;</w:t>
      </w:r>
    </w:p>
    <w:p w:rsidR="00094396" w:rsidRDefault="00094396" w:rsidP="00B76777">
      <w:pPr>
        <w:autoSpaceDE w:val="0"/>
        <w:autoSpaceDN w:val="0"/>
        <w:ind w:left="1440"/>
        <w:rPr>
          <w:i/>
          <w:iCs/>
          <w:color w:val="1F497D"/>
          <w:sz w:val="22"/>
        </w:rPr>
      </w:pPr>
    </w:p>
    <w:p w:rsidR="00B76777" w:rsidRPr="00094396" w:rsidRDefault="00B76777" w:rsidP="00187EA5">
      <w:pPr>
        <w:pStyle w:val="6Quote"/>
      </w:pPr>
      <w:proofErr w:type="gramStart"/>
      <w:r w:rsidRPr="00094396">
        <w:t>re-finance</w:t>
      </w:r>
      <w:proofErr w:type="gramEnd"/>
      <w:r w:rsidRPr="00094396">
        <w:t xml:space="preserve"> in relation to a loan or other financial accommodation (the existing loan), means to borrow an amount (the new loan) which is, at the date of the new loan —</w:t>
      </w:r>
    </w:p>
    <w:p w:rsidR="00B76777" w:rsidRPr="00CB7D46" w:rsidRDefault="00B76777" w:rsidP="00094396">
      <w:pPr>
        <w:pStyle w:val="QuoteIndent"/>
      </w:pPr>
      <w:r w:rsidRPr="00CB7D46">
        <w:t xml:space="preserve">(a) </w:t>
      </w:r>
      <w:r w:rsidR="00094396">
        <w:tab/>
      </w:r>
      <w:proofErr w:type="gramStart"/>
      <w:r w:rsidRPr="00CB7D46">
        <w:t>equal</w:t>
      </w:r>
      <w:proofErr w:type="gramEnd"/>
      <w:r w:rsidRPr="00CB7D46">
        <w:t xml:space="preserve"> to the principal amount owing on the existing loan; or</w:t>
      </w:r>
    </w:p>
    <w:p w:rsidR="00B76777" w:rsidRPr="00B30C69" w:rsidRDefault="00B76777" w:rsidP="00094396">
      <w:pPr>
        <w:pStyle w:val="QuoteIndent"/>
      </w:pPr>
      <w:r w:rsidRPr="00CB7D46">
        <w:t xml:space="preserve">(b) </w:t>
      </w:r>
      <w:r w:rsidR="00094396">
        <w:tab/>
      </w:r>
      <w:r w:rsidRPr="00CB7D46">
        <w:t>not more than $5 000 more or less than the principal amount owing on the existing loan, for the principal purpose of paying out the existing loan or preserving the credit originally provided by the existing loan.</w:t>
      </w:r>
    </w:p>
    <w:p w:rsidR="00B76777" w:rsidRDefault="00B76777" w:rsidP="00B76777">
      <w:pPr>
        <w:autoSpaceDE w:val="0"/>
        <w:autoSpaceDN w:val="0"/>
        <w:adjustRightInd w:val="0"/>
        <w:rPr>
          <w:rFonts w:ascii="Arial" w:hAnsi="Arial" w:cs="Arial"/>
          <w:b/>
          <w:bCs/>
          <w:sz w:val="21"/>
          <w:szCs w:val="21"/>
        </w:rPr>
      </w:pPr>
    </w:p>
    <w:p w:rsidR="00B76777" w:rsidRPr="00CB7D46" w:rsidRDefault="00B76777" w:rsidP="00187EA5">
      <w:pPr>
        <w:pStyle w:val="4SubHeading"/>
      </w:pPr>
      <w:r w:rsidRPr="00CB7D46">
        <w:t>Paying off debt</w:t>
      </w:r>
    </w:p>
    <w:p w:rsidR="00094396" w:rsidRDefault="00094396" w:rsidP="00B76777">
      <w:pPr>
        <w:autoSpaceDE w:val="0"/>
        <w:autoSpaceDN w:val="0"/>
        <w:adjustRightInd w:val="0"/>
      </w:pPr>
    </w:p>
    <w:p w:rsidR="00B76777" w:rsidRPr="00CB7D46" w:rsidRDefault="00B76777" w:rsidP="00B76777">
      <w:pPr>
        <w:autoSpaceDE w:val="0"/>
        <w:autoSpaceDN w:val="0"/>
        <w:adjustRightInd w:val="0"/>
      </w:pPr>
      <w:r w:rsidRPr="00CB7D46">
        <w:t>Any loan can be paid off in full</w:t>
      </w:r>
      <w:r>
        <w:t xml:space="preserve"> where it can be demonstrated that there is a significant benefit to the Town. Any retirement of debt will not occur without approval from</w:t>
      </w:r>
      <w:r w:rsidRPr="00CB7D46">
        <w:t xml:space="preserve"> Council. The final payment will include the principal outstanding, interest accrual to date and the premium cost for breaking the loan contract. The decision to pay off a loan will be based on economic viability and will be analysed on a case to case basis.</w:t>
      </w:r>
    </w:p>
    <w:p w:rsidR="00B76777" w:rsidRDefault="00B76777" w:rsidP="00B76777">
      <w:pPr>
        <w:autoSpaceDE w:val="0"/>
        <w:autoSpaceDN w:val="0"/>
        <w:adjustRightInd w:val="0"/>
        <w:rPr>
          <w:rFonts w:ascii="Arial" w:hAnsi="Arial" w:cs="Arial"/>
          <w:b/>
          <w:bCs/>
          <w:sz w:val="21"/>
          <w:szCs w:val="21"/>
        </w:rPr>
      </w:pPr>
    </w:p>
    <w:p w:rsidR="00B76777" w:rsidRPr="00CB7D46" w:rsidRDefault="00B76777" w:rsidP="00187EA5">
      <w:pPr>
        <w:pStyle w:val="4SubHeading"/>
      </w:pPr>
      <w:r w:rsidRPr="00CB7D46">
        <w:t xml:space="preserve">Financial </w:t>
      </w:r>
      <w:r>
        <w:t>Controls and Sustainability Indicators</w:t>
      </w:r>
    </w:p>
    <w:p w:rsidR="00094396" w:rsidRDefault="00094396" w:rsidP="00B76777">
      <w:pPr>
        <w:autoSpaceDE w:val="0"/>
        <w:autoSpaceDN w:val="0"/>
        <w:adjustRightInd w:val="0"/>
      </w:pPr>
    </w:p>
    <w:p w:rsidR="00B76777" w:rsidRPr="00CB7D46" w:rsidRDefault="00B76777" w:rsidP="00B76777">
      <w:pPr>
        <w:autoSpaceDE w:val="0"/>
        <w:autoSpaceDN w:val="0"/>
        <w:adjustRightInd w:val="0"/>
      </w:pPr>
      <w:r>
        <w:t xml:space="preserve">The Town will manage its debt within the minimum and maximum targets set for the two ratios listed below. </w:t>
      </w:r>
    </w:p>
    <w:p w:rsidR="00B76777" w:rsidRDefault="00B76777" w:rsidP="00B76777">
      <w:pPr>
        <w:rPr>
          <w:rFonts w:ascii="Arial" w:hAnsi="Arial" w:cs="Arial"/>
          <w:b/>
          <w:bCs/>
          <w:sz w:val="21"/>
          <w:szCs w:val="21"/>
        </w:rPr>
      </w:pPr>
    </w:p>
    <w:p w:rsidR="00B76777" w:rsidRPr="00B4320A" w:rsidRDefault="00094396" w:rsidP="00187EA5">
      <w:pPr>
        <w:pStyle w:val="5SubSubHeading"/>
      </w:pPr>
      <w:r>
        <w:t>1.</w:t>
      </w:r>
      <w:r>
        <w:tab/>
      </w:r>
      <w:r w:rsidR="00B76777" w:rsidRPr="00B4320A">
        <w:t>Debt Service Cover Ratio</w:t>
      </w:r>
    </w:p>
    <w:p w:rsidR="00094396" w:rsidRDefault="00094396" w:rsidP="00094396"/>
    <w:p w:rsidR="00B76777" w:rsidRDefault="00B76777" w:rsidP="00094396">
      <w:r w:rsidRPr="00B57976">
        <w:t xml:space="preserve">This ratio is the measurement of a local government’s ability to repay its debt including lease payments. The higher the ratio is, the easier it is for a local government to obtain a loan. </w:t>
      </w:r>
    </w:p>
    <w:p w:rsidR="00B76777" w:rsidRPr="00B4320A" w:rsidRDefault="00B76777" w:rsidP="00094396">
      <w:pPr>
        <w:rPr>
          <w:lang w:val="en-US"/>
        </w:rPr>
      </w:pPr>
    </w:p>
    <w:p w:rsidR="00B76777" w:rsidRDefault="00B76777" w:rsidP="00187EA5">
      <w:r w:rsidRPr="00CF4D11">
        <w:t xml:space="preserve">The DSCR </w:t>
      </w:r>
      <w:r>
        <w:t>is</w:t>
      </w:r>
      <w:r w:rsidRPr="00CF4D11">
        <w:t xml:space="preserve"> calculated as follows:</w:t>
      </w:r>
    </w:p>
    <w:p w:rsidR="00187EA5" w:rsidRDefault="00187EA5" w:rsidP="00187EA5"/>
    <w:tbl>
      <w:tblPr>
        <w:tblW w:w="0" w:type="auto"/>
        <w:tblLook w:val="0000" w:firstRow="0" w:lastRow="0" w:firstColumn="0" w:lastColumn="0" w:noHBand="0" w:noVBand="0"/>
      </w:tblPr>
      <w:tblGrid>
        <w:gridCol w:w="8075"/>
      </w:tblGrid>
      <w:tr w:rsidR="00187EA5" w:rsidTr="00187EA5">
        <w:tc>
          <w:tcPr>
            <w:tcW w:w="8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EA5" w:rsidRDefault="00187EA5" w:rsidP="00187EA5">
            <w:pPr>
              <w:autoSpaceDE w:val="0"/>
              <w:autoSpaceDN w:val="0"/>
              <w:adjustRightInd w:val="0"/>
              <w:jc w:val="left"/>
            </w:pPr>
          </w:p>
          <w:p w:rsidR="00187EA5" w:rsidRPr="00187EA5" w:rsidRDefault="00187EA5" w:rsidP="00187EA5">
            <w:pPr>
              <w:autoSpaceDE w:val="0"/>
              <w:autoSpaceDN w:val="0"/>
              <w:adjustRightInd w:val="0"/>
              <w:jc w:val="left"/>
            </w:pPr>
            <w:r w:rsidRPr="00187EA5">
              <w:lastRenderedPageBreak/>
              <w:t xml:space="preserve">DSCR =      </w:t>
            </w:r>
            <w:r w:rsidRPr="00187EA5">
              <w:rPr>
                <w:u w:val="single"/>
              </w:rPr>
              <w:t>Annual Operating Surplus BEFORE Interest &amp; Depreciation</w:t>
            </w:r>
          </w:p>
          <w:p w:rsidR="00187EA5" w:rsidRDefault="00187EA5" w:rsidP="00187EA5">
            <w:pPr>
              <w:autoSpaceDE w:val="0"/>
              <w:autoSpaceDN w:val="0"/>
              <w:adjustRightInd w:val="0"/>
            </w:pPr>
            <w:r>
              <w:tab/>
            </w:r>
            <w:r>
              <w:tab/>
            </w:r>
            <w:r>
              <w:tab/>
            </w:r>
            <w:r>
              <w:tab/>
            </w:r>
            <w:r>
              <w:tab/>
            </w:r>
            <w:r>
              <w:tab/>
            </w:r>
            <w:r w:rsidRPr="00187EA5">
              <w:t>Principal</w:t>
            </w:r>
            <w:r>
              <w:t xml:space="preserve"> &amp; </w:t>
            </w:r>
            <w:r w:rsidRPr="00187EA5">
              <w:t>Interest</w:t>
            </w:r>
          </w:p>
          <w:p w:rsidR="00187EA5" w:rsidRDefault="00187EA5" w:rsidP="00187EA5">
            <w:pPr>
              <w:autoSpaceDE w:val="0"/>
              <w:autoSpaceDN w:val="0"/>
              <w:adjustRightInd w:val="0"/>
            </w:pPr>
          </w:p>
        </w:tc>
      </w:tr>
    </w:tbl>
    <w:p w:rsidR="00B76777" w:rsidRDefault="00B76777" w:rsidP="00B76777">
      <w:pPr>
        <w:autoSpaceDE w:val="0"/>
        <w:autoSpaceDN w:val="0"/>
        <w:adjustRightInd w:val="0"/>
        <w:ind w:firstLine="720"/>
        <w:rPr>
          <w:rFonts w:ascii="Arial Bold+FPEF" w:hAnsi="Arial Bold+FPEF" w:cs="Arial Bold+FPEF"/>
          <w:b/>
          <w:bCs/>
          <w:sz w:val="18"/>
          <w:szCs w:val="18"/>
        </w:rPr>
      </w:pPr>
    </w:p>
    <w:p w:rsidR="00B76777" w:rsidRDefault="00B76777" w:rsidP="00094396">
      <w:r>
        <w:t xml:space="preserve">The Town will maintain a </w:t>
      </w:r>
      <w:r w:rsidRPr="00CC471E">
        <w:t xml:space="preserve">Debt Service Cover Ratio </w:t>
      </w:r>
      <w:r>
        <w:t xml:space="preserve">(DSCR) of 200% as a basic standard, as stated in the Department of Local Government Operational Guidelines 18. An advanced standard is achieved if the ratio is greater than 500%. </w:t>
      </w:r>
    </w:p>
    <w:p w:rsidR="00B76777" w:rsidRDefault="00B76777" w:rsidP="00094396"/>
    <w:p w:rsidR="00187EA5" w:rsidRDefault="00187EA5">
      <w:pPr>
        <w:spacing w:after="200" w:line="276" w:lineRule="auto"/>
        <w:jc w:val="left"/>
        <w:rPr>
          <w:iCs/>
        </w:rPr>
      </w:pPr>
      <w:r>
        <w:br w:type="page"/>
      </w:r>
    </w:p>
    <w:p w:rsidR="00B76777" w:rsidRPr="00B4320A" w:rsidRDefault="00094396" w:rsidP="00187EA5">
      <w:pPr>
        <w:pStyle w:val="5SubSubHeading"/>
      </w:pPr>
      <w:r>
        <w:lastRenderedPageBreak/>
        <w:t>2.</w:t>
      </w:r>
      <w:r>
        <w:tab/>
      </w:r>
      <w:r w:rsidR="00B76777" w:rsidRPr="00B4320A">
        <w:t xml:space="preserve">Net Debt </w:t>
      </w:r>
      <w:r w:rsidR="00B76777">
        <w:t xml:space="preserve">to Revenue </w:t>
      </w:r>
      <w:r w:rsidR="00B76777" w:rsidRPr="00B4320A">
        <w:t>Ratio</w:t>
      </w:r>
    </w:p>
    <w:p w:rsidR="00094396" w:rsidRDefault="00094396" w:rsidP="00094396"/>
    <w:p w:rsidR="00094396" w:rsidRDefault="00B76777" w:rsidP="00094396">
      <w:r>
        <w:t xml:space="preserve">The </w:t>
      </w:r>
      <w:r w:rsidRPr="00663A61">
        <w:t xml:space="preserve">Net Debt </w:t>
      </w:r>
      <w:r>
        <w:t>to Revenue ratio measures a Local Government’s</w:t>
      </w:r>
      <w:r w:rsidRPr="00663A61">
        <w:t xml:space="preserve"> overall debt situation by netting the value of a Council's liabilities and debts with its cash and other similar liquid assets</w:t>
      </w:r>
      <w:r>
        <w:t xml:space="preserve">. </w:t>
      </w:r>
    </w:p>
    <w:p w:rsidR="00094396" w:rsidRDefault="00094396" w:rsidP="00094396"/>
    <w:p w:rsidR="00094396" w:rsidRDefault="00B76777" w:rsidP="00094396">
      <w:r>
        <w:t xml:space="preserve">The Net Debt </w:t>
      </w:r>
      <w:r w:rsidR="00187EA5">
        <w:t>Ratio is calculated as follows:</w:t>
      </w:r>
    </w:p>
    <w:p w:rsidR="00B76777" w:rsidRDefault="00B76777" w:rsidP="00187EA5"/>
    <w:tbl>
      <w:tblPr>
        <w:tblW w:w="0" w:type="auto"/>
        <w:tblLook w:val="0000" w:firstRow="0" w:lastRow="0" w:firstColumn="0" w:lastColumn="0" w:noHBand="0" w:noVBand="0"/>
      </w:tblPr>
      <w:tblGrid>
        <w:gridCol w:w="8756"/>
      </w:tblGrid>
      <w:tr w:rsidR="00187EA5" w:rsidTr="00187EA5">
        <w:tc>
          <w:tcPr>
            <w:tcW w:w="9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EA5" w:rsidRDefault="00187EA5" w:rsidP="00187EA5"/>
          <w:p w:rsidR="00A56BCE" w:rsidRPr="00187EA5" w:rsidRDefault="00A56BCE" w:rsidP="00A56BCE">
            <w:r w:rsidRPr="00187EA5">
              <w:t xml:space="preserve">Net Debt Ratio =     </w:t>
            </w:r>
            <w:r>
              <w:tab/>
            </w:r>
            <w:r>
              <w:tab/>
            </w:r>
            <w:r w:rsidRPr="00A56BCE">
              <w:rPr>
                <w:u w:val="single"/>
              </w:rPr>
              <w:tab/>
              <w:t>Net Debt</w:t>
            </w:r>
            <w:r w:rsidRPr="00A56BCE">
              <w:rPr>
                <w:u w:val="single"/>
              </w:rPr>
              <w:tab/>
            </w:r>
            <w:r w:rsidRPr="00A56BCE">
              <w:rPr>
                <w:u w:val="single"/>
              </w:rPr>
              <w:tab/>
            </w:r>
          </w:p>
          <w:p w:rsidR="00A56BCE" w:rsidRPr="00187EA5" w:rsidRDefault="00A56BCE" w:rsidP="00A56BCE">
            <w:r w:rsidRPr="00187EA5">
              <w:t xml:space="preserve">                   </w:t>
            </w:r>
            <w:r>
              <w:tab/>
            </w:r>
            <w:r>
              <w:tab/>
            </w:r>
            <w:r>
              <w:tab/>
            </w:r>
            <w:r w:rsidRPr="00187EA5">
              <w:t>Operating Revenue</w:t>
            </w:r>
          </w:p>
          <w:p w:rsidR="00A56BCE" w:rsidRDefault="00A56BCE" w:rsidP="00187EA5"/>
        </w:tc>
      </w:tr>
    </w:tbl>
    <w:p w:rsidR="00187EA5" w:rsidRPr="00187EA5" w:rsidRDefault="00187EA5" w:rsidP="00187EA5"/>
    <w:p w:rsidR="00B76777" w:rsidRDefault="00B76777" w:rsidP="00A56BCE">
      <w:r w:rsidRPr="00C143A7">
        <w:t>The Department of Local Government recommends a maximum of</w:t>
      </w:r>
      <w:r>
        <w:rPr>
          <w:rFonts w:cs="Univers LT Std 45 Light"/>
          <w:color w:val="000000"/>
        </w:rPr>
        <w:t xml:space="preserve"> </w:t>
      </w:r>
      <w:r>
        <w:t xml:space="preserve">50%. The Town’s maximum target (debt ceiling) for this ratio will be 50%. </w:t>
      </w:r>
    </w:p>
    <w:p w:rsidR="00B76777" w:rsidRDefault="00B76777" w:rsidP="00B76777">
      <w:pPr>
        <w:tabs>
          <w:tab w:val="left" w:pos="1080"/>
        </w:tabs>
      </w:pPr>
    </w:p>
    <w:tbl>
      <w:tblPr>
        <w:tblStyle w:val="TableGrid"/>
        <w:tblW w:w="0" w:type="auto"/>
        <w:tblInd w:w="-5" w:type="dxa"/>
        <w:tblLook w:val="04A0" w:firstRow="1" w:lastRow="0" w:firstColumn="1" w:lastColumn="0" w:noHBand="0" w:noVBand="1"/>
      </w:tblPr>
      <w:tblGrid>
        <w:gridCol w:w="4416"/>
        <w:gridCol w:w="4345"/>
      </w:tblGrid>
      <w:tr w:rsidR="00B76777" w:rsidTr="00A56BCE">
        <w:tc>
          <w:tcPr>
            <w:tcW w:w="4678" w:type="dxa"/>
          </w:tcPr>
          <w:p w:rsidR="00B76777" w:rsidRDefault="00B76777" w:rsidP="00E20EC5">
            <w:pPr>
              <w:pStyle w:val="Table"/>
            </w:pPr>
            <w:r>
              <w:t>Council adoption date and resolution no.</w:t>
            </w:r>
          </w:p>
        </w:tc>
        <w:tc>
          <w:tcPr>
            <w:tcW w:w="4587" w:type="dxa"/>
          </w:tcPr>
          <w:p w:rsidR="00B76777" w:rsidRDefault="00B76777" w:rsidP="00E20EC5">
            <w:pPr>
              <w:pStyle w:val="Table"/>
            </w:pPr>
            <w:r>
              <w:t>OCM 23 March 2016</w:t>
            </w:r>
            <w:r w:rsidR="00C27061">
              <w:t xml:space="preserve"> (</w:t>
            </w:r>
            <w:r>
              <w:t>201516/194</w:t>
            </w:r>
            <w:r w:rsidR="00C27061">
              <w:t>)</w:t>
            </w:r>
          </w:p>
        </w:tc>
      </w:tr>
      <w:tr w:rsidR="00B76777" w:rsidTr="00A56BCE">
        <w:tc>
          <w:tcPr>
            <w:tcW w:w="4678" w:type="dxa"/>
          </w:tcPr>
          <w:p w:rsidR="00B76777" w:rsidRDefault="00B76777" w:rsidP="00E20EC5">
            <w:pPr>
              <w:pStyle w:val="Table"/>
            </w:pPr>
            <w:r>
              <w:t>Date of adoption of amendment and re</w:t>
            </w:r>
            <w:r w:rsidR="00A56BCE">
              <w:t xml:space="preserve">solution number </w:t>
            </w:r>
          </w:p>
        </w:tc>
        <w:tc>
          <w:tcPr>
            <w:tcW w:w="4587" w:type="dxa"/>
          </w:tcPr>
          <w:p w:rsidR="00B76777" w:rsidRDefault="00B76777" w:rsidP="00E20EC5">
            <w:pPr>
              <w:pStyle w:val="Table"/>
            </w:pPr>
          </w:p>
        </w:tc>
      </w:tr>
      <w:tr w:rsidR="00B76777" w:rsidTr="00A56BCE">
        <w:tc>
          <w:tcPr>
            <w:tcW w:w="4678" w:type="dxa"/>
          </w:tcPr>
          <w:p w:rsidR="00B76777" w:rsidRDefault="00B76777" w:rsidP="00E20EC5">
            <w:pPr>
              <w:pStyle w:val="Table"/>
            </w:pPr>
            <w:r>
              <w:t>Relevant legislation</w:t>
            </w:r>
          </w:p>
        </w:tc>
        <w:tc>
          <w:tcPr>
            <w:tcW w:w="4587" w:type="dxa"/>
          </w:tcPr>
          <w:p w:rsidR="00B76777" w:rsidRDefault="00B76777" w:rsidP="00E20EC5">
            <w:pPr>
              <w:pStyle w:val="Table"/>
            </w:pPr>
            <w:r w:rsidRPr="00A56BCE">
              <w:rPr>
                <w:i/>
              </w:rPr>
              <w:t>Local Government Act 1995</w:t>
            </w:r>
            <w:r>
              <w:t xml:space="preserve"> Part 6 Division 5 Subdivision 3 – Borrowings s. 6.20 – 6.24.</w:t>
            </w:r>
          </w:p>
        </w:tc>
      </w:tr>
      <w:tr w:rsidR="00B76777" w:rsidTr="00A56BCE">
        <w:tc>
          <w:tcPr>
            <w:tcW w:w="4678" w:type="dxa"/>
          </w:tcPr>
          <w:p w:rsidR="00B76777" w:rsidRDefault="00B76777" w:rsidP="00E20EC5">
            <w:pPr>
              <w:pStyle w:val="Table"/>
            </w:pPr>
            <w:r>
              <w:t>Delegated authority</w:t>
            </w:r>
          </w:p>
        </w:tc>
        <w:tc>
          <w:tcPr>
            <w:tcW w:w="4587" w:type="dxa"/>
          </w:tcPr>
          <w:p w:rsidR="00B76777" w:rsidRDefault="00B76777" w:rsidP="00E20EC5">
            <w:pPr>
              <w:pStyle w:val="Table"/>
            </w:pPr>
          </w:p>
        </w:tc>
      </w:tr>
      <w:tr w:rsidR="00B76777" w:rsidTr="00A56BCE">
        <w:tc>
          <w:tcPr>
            <w:tcW w:w="4678" w:type="dxa"/>
          </w:tcPr>
          <w:p w:rsidR="00B76777" w:rsidRDefault="00B76777" w:rsidP="00E20EC5">
            <w:pPr>
              <w:pStyle w:val="Table"/>
            </w:pPr>
            <w:r>
              <w:t>Business unit</w:t>
            </w:r>
          </w:p>
        </w:tc>
        <w:tc>
          <w:tcPr>
            <w:tcW w:w="4587" w:type="dxa"/>
          </w:tcPr>
          <w:p w:rsidR="00B76777" w:rsidRDefault="00B76777" w:rsidP="00E20EC5">
            <w:pPr>
              <w:pStyle w:val="Table"/>
            </w:pPr>
            <w:r>
              <w:t>Finance</w:t>
            </w:r>
          </w:p>
        </w:tc>
      </w:tr>
      <w:tr w:rsidR="00B76777" w:rsidTr="00A56BCE">
        <w:tc>
          <w:tcPr>
            <w:tcW w:w="4678" w:type="dxa"/>
          </w:tcPr>
          <w:p w:rsidR="00B76777" w:rsidRDefault="00B76777" w:rsidP="00E20EC5">
            <w:pPr>
              <w:pStyle w:val="Table"/>
            </w:pPr>
            <w:r>
              <w:t>Directorate</w:t>
            </w:r>
          </w:p>
        </w:tc>
        <w:tc>
          <w:tcPr>
            <w:tcW w:w="4587" w:type="dxa"/>
          </w:tcPr>
          <w:p w:rsidR="00B76777" w:rsidRDefault="00B76777" w:rsidP="00E20EC5">
            <w:pPr>
              <w:pStyle w:val="Table"/>
            </w:pPr>
            <w:r>
              <w:t>Corporate Services</w:t>
            </w:r>
          </w:p>
        </w:tc>
      </w:tr>
      <w:tr w:rsidR="00B76777" w:rsidTr="00A56BCE">
        <w:tc>
          <w:tcPr>
            <w:tcW w:w="4678" w:type="dxa"/>
          </w:tcPr>
          <w:p w:rsidR="00B76777" w:rsidRDefault="00B76777" w:rsidP="00E20EC5">
            <w:pPr>
              <w:pStyle w:val="Table"/>
            </w:pPr>
            <w:r>
              <w:t xml:space="preserve">Review frequency </w:t>
            </w:r>
          </w:p>
        </w:tc>
        <w:tc>
          <w:tcPr>
            <w:tcW w:w="4587" w:type="dxa"/>
          </w:tcPr>
          <w:p w:rsidR="00B76777" w:rsidRDefault="00B76777" w:rsidP="00E20EC5">
            <w:pPr>
              <w:pStyle w:val="Table"/>
            </w:pPr>
            <w:r>
              <w:t>As required</w:t>
            </w:r>
          </w:p>
        </w:tc>
      </w:tr>
    </w:tbl>
    <w:p w:rsidR="00B76777" w:rsidRDefault="00B76777" w:rsidP="00B76777">
      <w:pPr>
        <w:tabs>
          <w:tab w:val="left" w:pos="1080"/>
        </w:tabs>
      </w:pPr>
    </w:p>
    <w:p w:rsidR="005F3DDD" w:rsidRDefault="005F3DDD">
      <w:pPr>
        <w:spacing w:after="200" w:line="276" w:lineRule="auto"/>
        <w:jc w:val="left"/>
        <w:rPr>
          <w:rFonts w:eastAsiaTheme="minorHAnsi" w:cs="Arial"/>
          <w:lang w:bidi="ar-SA"/>
        </w:rPr>
      </w:pPr>
      <w:r>
        <w:br w:type="page"/>
      </w:r>
    </w:p>
    <w:p w:rsidR="005F3DDD" w:rsidRDefault="001600AA" w:rsidP="005F3DDD">
      <w:pPr>
        <w:pStyle w:val="Heading2"/>
        <w:rPr>
          <w:i/>
        </w:rPr>
      </w:pPr>
      <w:bookmarkStart w:id="298" w:name="_Toc55484342"/>
      <w:r>
        <w:lastRenderedPageBreak/>
        <w:t>2/019</w:t>
      </w:r>
      <w:r>
        <w:tab/>
      </w:r>
      <w:r w:rsidR="005F3DDD">
        <w:t>FINANCIAL RESERVES</w:t>
      </w:r>
      <w:bookmarkEnd w:id="298"/>
    </w:p>
    <w:p w:rsidR="00487831" w:rsidRDefault="00487831" w:rsidP="00487831"/>
    <w:p w:rsidR="00487831" w:rsidRDefault="00487831" w:rsidP="00487831">
      <w:pPr>
        <w:pStyle w:val="Heading0"/>
      </w:pPr>
      <w:r>
        <w:t>Objective</w:t>
      </w:r>
    </w:p>
    <w:p w:rsidR="00487831" w:rsidRDefault="00487831" w:rsidP="00487831"/>
    <w:p w:rsidR="00487831" w:rsidRDefault="00487831" w:rsidP="00487831">
      <w:pPr>
        <w:tabs>
          <w:tab w:val="left" w:pos="0"/>
          <w:tab w:val="left" w:pos="1080"/>
        </w:tabs>
      </w:pPr>
      <w:r w:rsidRPr="00EC3DEF">
        <w:t>The objective of the Financial Reserves Policy is to provide a framework for the establishment and ongoing management of financial reserves.</w:t>
      </w:r>
    </w:p>
    <w:p w:rsidR="00487831" w:rsidRDefault="00487831" w:rsidP="00487831"/>
    <w:p w:rsidR="00487831" w:rsidRDefault="00487831" w:rsidP="00487831">
      <w:pPr>
        <w:pStyle w:val="Heading0"/>
      </w:pPr>
      <w:r>
        <w:t>Content</w:t>
      </w:r>
    </w:p>
    <w:p w:rsidR="00487831" w:rsidRDefault="00487831" w:rsidP="00487831"/>
    <w:p w:rsidR="00487831" w:rsidRPr="00DD2D5F" w:rsidRDefault="00487831" w:rsidP="00487831">
      <w:pPr>
        <w:pStyle w:val="Heading30"/>
        <w:ind w:left="0"/>
        <w:rPr>
          <w:rFonts w:ascii="Helvetica LT Std Light" w:eastAsiaTheme="minorEastAsia" w:hAnsi="Helvetica LT Std Light" w:cstheme="minorBidi"/>
          <w:b w:val="0"/>
          <w:bCs w:val="0"/>
          <w:iCs w:val="0"/>
        </w:rPr>
      </w:pPr>
      <w:r w:rsidRPr="00DD2D5F">
        <w:rPr>
          <w:rFonts w:ascii="Helvetica LT Std Light" w:eastAsiaTheme="minorEastAsia" w:hAnsi="Helvetica LT Std Light" w:cstheme="minorBidi"/>
          <w:b w:val="0"/>
          <w:bCs w:val="0"/>
          <w:iCs w:val="0"/>
        </w:rPr>
        <w:t xml:space="preserve">The Town has established a number of reserves for the purpose of setting aside funds for specific purposes with clear linkages to the adopted strategies and plans of the Town. </w:t>
      </w:r>
    </w:p>
    <w:p w:rsidR="00487831" w:rsidRPr="00DD2D5F" w:rsidRDefault="00487831" w:rsidP="00487831">
      <w:pPr>
        <w:pStyle w:val="Heading30"/>
        <w:tabs>
          <w:tab w:val="clear" w:pos="1134"/>
        </w:tabs>
        <w:ind w:left="0"/>
        <w:rPr>
          <w:rFonts w:ascii="Helvetica LT Std Light" w:eastAsiaTheme="minorEastAsia" w:hAnsi="Helvetica LT Std Light" w:cstheme="minorBidi"/>
          <w:b w:val="0"/>
          <w:bCs w:val="0"/>
          <w:iCs w:val="0"/>
        </w:rPr>
      </w:pPr>
    </w:p>
    <w:p w:rsidR="00487831" w:rsidRPr="00DD2D5F" w:rsidRDefault="00487831" w:rsidP="00487831">
      <w:pPr>
        <w:pStyle w:val="Heading30"/>
        <w:tabs>
          <w:tab w:val="clear" w:pos="1134"/>
        </w:tabs>
        <w:ind w:left="0"/>
        <w:rPr>
          <w:rFonts w:ascii="Helvetica LT Std Light" w:eastAsiaTheme="minorEastAsia" w:hAnsi="Helvetica LT Std Light" w:cstheme="minorBidi"/>
          <w:b w:val="0"/>
          <w:bCs w:val="0"/>
          <w:iCs w:val="0"/>
        </w:rPr>
      </w:pPr>
      <w:r w:rsidRPr="00DD2D5F">
        <w:rPr>
          <w:rFonts w:ascii="Helvetica LT Std Light" w:eastAsiaTheme="minorEastAsia" w:hAnsi="Helvetica LT Std Light" w:cstheme="minorBidi"/>
          <w:b w:val="0"/>
          <w:bCs w:val="0"/>
          <w:iCs w:val="0"/>
        </w:rPr>
        <w:t xml:space="preserve">Reserves may be utilised only for the purpose for which they were created. As part of the ongoing management of the Financial Reserves, each Reserve will be reviewed on an annual basis as part of Budget preparation to ensure that the purpose of the Reserve is still current and maintains clear linkages with the adopted strategies and plans of the Town. The Local Government Act 1995 and Regulations prescribe the necessary steps should the Town seek to change the purpose of a Reserve or expend Reserve funds for an alternative purpose. </w:t>
      </w:r>
    </w:p>
    <w:p w:rsidR="00487831" w:rsidRPr="00DD2D5F" w:rsidRDefault="00487831" w:rsidP="00487831">
      <w:pPr>
        <w:pStyle w:val="Heading30"/>
        <w:ind w:left="0"/>
        <w:rPr>
          <w:rFonts w:ascii="Helvetica LT Std Light" w:eastAsiaTheme="minorEastAsia" w:hAnsi="Helvetica LT Std Light" w:cstheme="minorBidi"/>
          <w:b w:val="0"/>
          <w:bCs w:val="0"/>
          <w:iCs w:val="0"/>
        </w:rPr>
      </w:pPr>
    </w:p>
    <w:p w:rsidR="00487831" w:rsidRPr="00DD2D5F" w:rsidRDefault="00487831" w:rsidP="00487831">
      <w:pPr>
        <w:pStyle w:val="Heading30"/>
        <w:ind w:left="0"/>
        <w:rPr>
          <w:rFonts w:ascii="Helvetica LT Std Light" w:eastAsiaTheme="minorEastAsia" w:hAnsi="Helvetica LT Std Light" w:cstheme="minorBidi"/>
          <w:b w:val="0"/>
          <w:bCs w:val="0"/>
          <w:iCs w:val="0"/>
        </w:rPr>
      </w:pPr>
      <w:r w:rsidRPr="00DD2D5F">
        <w:rPr>
          <w:rFonts w:ascii="Helvetica LT Std Light" w:eastAsiaTheme="minorEastAsia" w:hAnsi="Helvetica LT Std Light" w:cstheme="minorBidi"/>
          <w:b w:val="0"/>
          <w:bCs w:val="0"/>
          <w:iCs w:val="0"/>
        </w:rPr>
        <w:t xml:space="preserve">Reserves may be externally restricted (external funding requirement to restrict funds in a Reserve) or internally restricted (Town funds). As a general rule, interest earnings from investments will only be applied to externally restricted funds. All other interest will be applied to general purpose municipal revenue. </w:t>
      </w:r>
    </w:p>
    <w:p w:rsidR="00487831" w:rsidRPr="00DD2D5F" w:rsidRDefault="00487831" w:rsidP="00487831">
      <w:pPr>
        <w:autoSpaceDE w:val="0"/>
        <w:autoSpaceDN w:val="0"/>
        <w:adjustRightInd w:val="0"/>
      </w:pPr>
    </w:p>
    <w:p w:rsidR="00487831" w:rsidRPr="00DD2D5F" w:rsidRDefault="00487831" w:rsidP="00487831">
      <w:pPr>
        <w:autoSpaceDE w:val="0"/>
        <w:autoSpaceDN w:val="0"/>
        <w:adjustRightInd w:val="0"/>
      </w:pPr>
      <w:r w:rsidRPr="00DD2D5F">
        <w:t xml:space="preserve">Prior to the creation of a Reserve, Council shall adopt operating parameters in relation to the Reserve which are to set out: </w:t>
      </w:r>
    </w:p>
    <w:p w:rsidR="00487831" w:rsidRPr="00DD2D5F" w:rsidRDefault="00487831" w:rsidP="00487831">
      <w:pPr>
        <w:pStyle w:val="Bullets"/>
        <w:rPr>
          <w:rFonts w:eastAsiaTheme="minorEastAsia"/>
          <w:lang w:eastAsia="en-US" w:bidi="en-US"/>
        </w:rPr>
      </w:pPr>
      <w:r w:rsidRPr="00DD2D5F">
        <w:rPr>
          <w:rFonts w:eastAsiaTheme="minorEastAsia"/>
          <w:lang w:eastAsia="en-US" w:bidi="en-US"/>
        </w:rPr>
        <w:t xml:space="preserve">The purpose of the reserve; </w:t>
      </w:r>
    </w:p>
    <w:p w:rsidR="00487831" w:rsidRPr="00DD2D5F" w:rsidRDefault="00487831" w:rsidP="00487831">
      <w:pPr>
        <w:pStyle w:val="Bullets"/>
        <w:rPr>
          <w:rFonts w:eastAsiaTheme="minorEastAsia"/>
          <w:lang w:eastAsia="en-US" w:bidi="en-US"/>
        </w:rPr>
      </w:pPr>
      <w:r w:rsidRPr="00DD2D5F">
        <w:rPr>
          <w:rFonts w:eastAsiaTheme="minorEastAsia"/>
          <w:lang w:eastAsia="en-US" w:bidi="en-US"/>
        </w:rPr>
        <w:t xml:space="preserve">The basis of calculation for any transfer to and from the reserve; and </w:t>
      </w:r>
    </w:p>
    <w:p w:rsidR="00487831" w:rsidRPr="00DD2D5F" w:rsidRDefault="00487831" w:rsidP="00487831">
      <w:pPr>
        <w:pStyle w:val="Bullets"/>
        <w:rPr>
          <w:rFonts w:eastAsiaTheme="minorEastAsia"/>
          <w:lang w:eastAsia="en-US" w:bidi="en-US"/>
        </w:rPr>
      </w:pPr>
      <w:r w:rsidRPr="00DD2D5F">
        <w:rPr>
          <w:rFonts w:eastAsiaTheme="minorEastAsia"/>
          <w:lang w:eastAsia="en-US" w:bidi="en-US"/>
        </w:rPr>
        <w:t xml:space="preserve">The proposed allocation of any unexpended balance remaining in the reserve following completion of the project. </w:t>
      </w:r>
    </w:p>
    <w:p w:rsidR="00487831" w:rsidRPr="00DD2D5F" w:rsidRDefault="00487831" w:rsidP="00487831">
      <w:pPr>
        <w:pStyle w:val="Heading30"/>
        <w:tabs>
          <w:tab w:val="clear" w:pos="1134"/>
        </w:tabs>
        <w:ind w:left="0"/>
        <w:rPr>
          <w:rFonts w:ascii="Helvetica LT Std Light" w:eastAsiaTheme="minorEastAsia" w:hAnsi="Helvetica LT Std Light" w:cstheme="minorBidi"/>
          <w:b w:val="0"/>
          <w:bCs w:val="0"/>
          <w:iCs w:val="0"/>
        </w:rPr>
      </w:pPr>
    </w:p>
    <w:p w:rsidR="00487831" w:rsidRPr="00DD2D5F" w:rsidRDefault="00487831" w:rsidP="00487831">
      <w:pPr>
        <w:pStyle w:val="Heading30"/>
        <w:tabs>
          <w:tab w:val="clear" w:pos="1134"/>
        </w:tabs>
        <w:ind w:left="0"/>
        <w:rPr>
          <w:rFonts w:ascii="Helvetica LT Std Light" w:eastAsiaTheme="minorEastAsia" w:hAnsi="Helvetica LT Std Light" w:cstheme="minorBidi"/>
          <w:b w:val="0"/>
          <w:bCs w:val="0"/>
          <w:iCs w:val="0"/>
        </w:rPr>
      </w:pPr>
      <w:r w:rsidRPr="00DD2D5F">
        <w:rPr>
          <w:rFonts w:ascii="Helvetica LT Std Light" w:eastAsiaTheme="minorEastAsia" w:hAnsi="Helvetica LT Std Light" w:cstheme="minorBidi"/>
          <w:b w:val="0"/>
          <w:bCs w:val="0"/>
          <w:iCs w:val="0"/>
        </w:rPr>
        <w:t xml:space="preserve">Reserve funds may only be expended by an absolute majority resolution of Council, typically encompassed by the adoption of the budget or subsequent half yearly budget reviews. </w:t>
      </w:r>
    </w:p>
    <w:p w:rsidR="00487831" w:rsidRPr="00DD2D5F" w:rsidRDefault="00487831" w:rsidP="00487831">
      <w:pPr>
        <w:autoSpaceDE w:val="0"/>
        <w:autoSpaceDN w:val="0"/>
        <w:adjustRightInd w:val="0"/>
      </w:pPr>
    </w:p>
    <w:p w:rsidR="00487831" w:rsidRPr="00EB5918" w:rsidRDefault="00487831" w:rsidP="00487831">
      <w:pPr>
        <w:autoSpaceDE w:val="0"/>
        <w:autoSpaceDN w:val="0"/>
        <w:adjustRightInd w:val="0"/>
      </w:pPr>
      <w:r w:rsidRPr="00EB5918">
        <w:t xml:space="preserve">Each month the financial report presented to Council is to include a schedule of Reserves, showing: </w:t>
      </w:r>
    </w:p>
    <w:p w:rsidR="00487831" w:rsidRPr="00EB5918" w:rsidRDefault="00487831" w:rsidP="00487831">
      <w:pPr>
        <w:pStyle w:val="Bullets"/>
        <w:rPr>
          <w:rFonts w:eastAsiaTheme="minorEastAsia"/>
          <w:lang w:eastAsia="en-US" w:bidi="en-US"/>
        </w:rPr>
      </w:pPr>
      <w:r w:rsidRPr="00EB5918">
        <w:rPr>
          <w:rFonts w:eastAsiaTheme="minorEastAsia"/>
          <w:lang w:eastAsia="en-US" w:bidi="en-US"/>
        </w:rPr>
        <w:t xml:space="preserve">Opening balance at 1 July; </w:t>
      </w:r>
    </w:p>
    <w:p w:rsidR="00487831" w:rsidRPr="00EB5918" w:rsidRDefault="00487831" w:rsidP="00487831">
      <w:pPr>
        <w:pStyle w:val="Bullets"/>
        <w:rPr>
          <w:rFonts w:eastAsiaTheme="minorEastAsia"/>
          <w:lang w:eastAsia="en-US" w:bidi="en-US"/>
        </w:rPr>
      </w:pPr>
      <w:r w:rsidRPr="00EB5918">
        <w:rPr>
          <w:rFonts w:eastAsiaTheme="minorEastAsia"/>
          <w:lang w:eastAsia="en-US" w:bidi="en-US"/>
        </w:rPr>
        <w:t xml:space="preserve">Budgeted transfer to reserves; </w:t>
      </w:r>
    </w:p>
    <w:p w:rsidR="00487831" w:rsidRPr="00EB5918" w:rsidRDefault="00487831" w:rsidP="00487831">
      <w:pPr>
        <w:pStyle w:val="Bullets"/>
        <w:rPr>
          <w:rFonts w:eastAsiaTheme="minorEastAsia"/>
          <w:lang w:eastAsia="en-US" w:bidi="en-US"/>
        </w:rPr>
      </w:pPr>
      <w:r w:rsidRPr="00EB5918">
        <w:rPr>
          <w:rFonts w:eastAsiaTheme="minorEastAsia"/>
          <w:lang w:eastAsia="en-US" w:bidi="en-US"/>
        </w:rPr>
        <w:t xml:space="preserve">Budgeted transfer from reserves; </w:t>
      </w:r>
    </w:p>
    <w:p w:rsidR="00487831" w:rsidRPr="00EB5918" w:rsidRDefault="00487831" w:rsidP="00487831">
      <w:pPr>
        <w:pStyle w:val="Bullets"/>
        <w:rPr>
          <w:rFonts w:eastAsiaTheme="minorEastAsia"/>
          <w:lang w:eastAsia="en-US" w:bidi="en-US"/>
        </w:rPr>
      </w:pPr>
      <w:r w:rsidRPr="00EB5918">
        <w:rPr>
          <w:rFonts w:eastAsiaTheme="minorEastAsia"/>
          <w:lang w:eastAsia="en-US" w:bidi="en-US"/>
        </w:rPr>
        <w:t>Estimated closing balance at 30 June; and</w:t>
      </w:r>
    </w:p>
    <w:p w:rsidR="00487831" w:rsidRPr="00EB5918" w:rsidRDefault="00487831" w:rsidP="00487831">
      <w:pPr>
        <w:pStyle w:val="Bullets"/>
        <w:sectPr w:rsidR="00487831" w:rsidRPr="00EB5918" w:rsidSect="00595206">
          <w:headerReference w:type="default" r:id="rId42"/>
          <w:footerReference w:type="default" r:id="rId43"/>
          <w:footerReference w:type="first" r:id="rId44"/>
          <w:pgSz w:w="11909" w:h="16834" w:code="9"/>
          <w:pgMar w:top="1276" w:right="1703" w:bottom="993" w:left="1440" w:header="706" w:footer="638" w:gutter="0"/>
          <w:cols w:space="720"/>
          <w:noEndnote/>
        </w:sectPr>
      </w:pPr>
      <w:r w:rsidRPr="00EB5918">
        <w:rPr>
          <w:rFonts w:eastAsiaTheme="minorEastAsia"/>
          <w:lang w:eastAsia="en-US" w:bidi="en-US"/>
        </w:rPr>
        <w:t>Current balance</w:t>
      </w:r>
      <w:r w:rsidRPr="00EB5918">
        <w:t>.</w:t>
      </w:r>
    </w:p>
    <w:p w:rsidR="00487831" w:rsidRPr="00375D8D" w:rsidRDefault="00487831" w:rsidP="00487831">
      <w:pPr>
        <w:pStyle w:val="Heading0"/>
        <w:rPr>
          <w:b/>
        </w:rPr>
      </w:pPr>
      <w:r w:rsidRPr="00375D8D">
        <w:rPr>
          <w:b/>
        </w:rPr>
        <w:lastRenderedPageBreak/>
        <w:t>Authorised Reserves of the Town of Port Hedland</w:t>
      </w:r>
    </w:p>
    <w:p w:rsidR="00487831" w:rsidRPr="003A0917" w:rsidRDefault="00487831" w:rsidP="00487831"/>
    <w:tbl>
      <w:tblPr>
        <w:tblStyle w:val="TableGrid"/>
        <w:tblW w:w="14772" w:type="dxa"/>
        <w:tblInd w:w="-743" w:type="dxa"/>
        <w:tblLook w:val="04A0" w:firstRow="1" w:lastRow="0" w:firstColumn="1" w:lastColumn="0" w:noHBand="0" w:noVBand="1"/>
      </w:tblPr>
      <w:tblGrid>
        <w:gridCol w:w="3661"/>
        <w:gridCol w:w="3779"/>
        <w:gridCol w:w="3670"/>
        <w:gridCol w:w="3662"/>
      </w:tblGrid>
      <w:tr w:rsidR="00487831" w:rsidRPr="000C7AE9" w:rsidTr="00595206">
        <w:tc>
          <w:tcPr>
            <w:tcW w:w="3661" w:type="dxa"/>
          </w:tcPr>
          <w:p w:rsidR="00487831" w:rsidRPr="003A0917" w:rsidRDefault="00487831" w:rsidP="00595206">
            <w:pPr>
              <w:autoSpaceDE w:val="0"/>
              <w:autoSpaceDN w:val="0"/>
              <w:adjustRightInd w:val="0"/>
              <w:rPr>
                <w:rFonts w:eastAsiaTheme="minorEastAsia"/>
                <w:lang w:bidi="en-US"/>
              </w:rPr>
            </w:pPr>
            <w:r w:rsidRPr="003A0917">
              <w:rPr>
                <w:rFonts w:eastAsiaTheme="minorEastAsia"/>
                <w:lang w:bidi="en-US"/>
              </w:rPr>
              <w:t>Reserve name</w:t>
            </w:r>
          </w:p>
          <w:p w:rsidR="00487831" w:rsidRPr="003A0917" w:rsidRDefault="00487831" w:rsidP="00595206">
            <w:pPr>
              <w:autoSpaceDE w:val="0"/>
              <w:autoSpaceDN w:val="0"/>
              <w:adjustRightInd w:val="0"/>
              <w:ind w:left="630"/>
              <w:rPr>
                <w:rFonts w:eastAsiaTheme="minorEastAsia"/>
                <w:lang w:bidi="en-US"/>
              </w:rPr>
            </w:pPr>
          </w:p>
          <w:p w:rsidR="00487831" w:rsidRPr="003A0917" w:rsidRDefault="00487831" w:rsidP="00595206">
            <w:pPr>
              <w:autoSpaceDE w:val="0"/>
              <w:autoSpaceDN w:val="0"/>
              <w:adjustRightInd w:val="0"/>
              <w:rPr>
                <w:rFonts w:eastAsiaTheme="minorEastAsia"/>
                <w:lang w:bidi="en-US"/>
              </w:rPr>
            </w:pPr>
          </w:p>
        </w:tc>
        <w:tc>
          <w:tcPr>
            <w:tcW w:w="3779" w:type="dxa"/>
          </w:tcPr>
          <w:p w:rsidR="00487831" w:rsidRPr="003A0917" w:rsidRDefault="00487831" w:rsidP="00595206">
            <w:pPr>
              <w:autoSpaceDE w:val="0"/>
              <w:autoSpaceDN w:val="0"/>
              <w:adjustRightInd w:val="0"/>
              <w:rPr>
                <w:rFonts w:eastAsiaTheme="minorEastAsia"/>
                <w:lang w:bidi="en-US"/>
              </w:rPr>
            </w:pPr>
            <w:r w:rsidRPr="003A0917">
              <w:rPr>
                <w:rFonts w:eastAsiaTheme="minorEastAsia"/>
                <w:lang w:bidi="en-US"/>
              </w:rPr>
              <w:t>Purpose</w:t>
            </w:r>
          </w:p>
        </w:tc>
        <w:tc>
          <w:tcPr>
            <w:tcW w:w="3670" w:type="dxa"/>
          </w:tcPr>
          <w:p w:rsidR="00487831" w:rsidRPr="003A0917" w:rsidRDefault="00487831" w:rsidP="00595206">
            <w:pPr>
              <w:autoSpaceDE w:val="0"/>
              <w:autoSpaceDN w:val="0"/>
              <w:adjustRightInd w:val="0"/>
              <w:rPr>
                <w:rFonts w:eastAsiaTheme="minorEastAsia"/>
                <w:lang w:bidi="en-US"/>
              </w:rPr>
            </w:pPr>
            <w:r w:rsidRPr="003A0917">
              <w:rPr>
                <w:rFonts w:eastAsiaTheme="minorEastAsia"/>
                <w:lang w:bidi="en-US"/>
              </w:rPr>
              <w:t>Calculation Funding/Basis</w:t>
            </w:r>
          </w:p>
        </w:tc>
        <w:tc>
          <w:tcPr>
            <w:tcW w:w="3662" w:type="dxa"/>
          </w:tcPr>
          <w:p w:rsidR="00487831" w:rsidRPr="003A0917" w:rsidRDefault="00487831" w:rsidP="00595206">
            <w:pPr>
              <w:autoSpaceDE w:val="0"/>
              <w:autoSpaceDN w:val="0"/>
              <w:adjustRightInd w:val="0"/>
              <w:rPr>
                <w:rFonts w:eastAsiaTheme="minorEastAsia"/>
                <w:lang w:bidi="en-US"/>
              </w:rPr>
            </w:pPr>
            <w:r w:rsidRPr="003A0917">
              <w:rPr>
                <w:rFonts w:eastAsiaTheme="minorEastAsia"/>
                <w:lang w:bidi="en-US"/>
              </w:rPr>
              <w:t>Target Balance</w:t>
            </w:r>
          </w:p>
        </w:tc>
      </w:tr>
      <w:tr w:rsidR="00487831" w:rsidRPr="000C7AE9" w:rsidTr="00595206">
        <w:tc>
          <w:tcPr>
            <w:tcW w:w="3661" w:type="dxa"/>
          </w:tcPr>
          <w:p w:rsidR="00487831" w:rsidRPr="003A0917" w:rsidRDefault="00487831" w:rsidP="00595206">
            <w:pPr>
              <w:autoSpaceDE w:val="0"/>
              <w:autoSpaceDN w:val="0"/>
              <w:adjustRightInd w:val="0"/>
              <w:rPr>
                <w:rFonts w:eastAsiaTheme="minorEastAsia"/>
                <w:lang w:bidi="en-US"/>
              </w:rPr>
            </w:pPr>
            <w:r w:rsidRPr="003A0917">
              <w:rPr>
                <w:rFonts w:eastAsiaTheme="minorEastAsia"/>
                <w:lang w:bidi="en-US"/>
              </w:rPr>
              <w:t>Employee Leave</w:t>
            </w:r>
          </w:p>
        </w:tc>
        <w:tc>
          <w:tcPr>
            <w:tcW w:w="3779" w:type="dxa"/>
          </w:tcPr>
          <w:p w:rsidR="00487831" w:rsidRPr="003A0917" w:rsidRDefault="00487831" w:rsidP="00595206">
            <w:pPr>
              <w:tabs>
                <w:tab w:val="left" w:pos="1080"/>
              </w:tabs>
              <w:rPr>
                <w:rFonts w:eastAsiaTheme="minorEastAsia"/>
                <w:lang w:bidi="en-US"/>
              </w:rPr>
            </w:pPr>
            <w:r w:rsidRPr="003A0917">
              <w:rPr>
                <w:rFonts w:eastAsiaTheme="minorEastAsia"/>
                <w:lang w:bidi="en-US"/>
              </w:rPr>
              <w:t xml:space="preserve">To ensure that adequate funds are available to finance employee leave entitlements such as annual leave, long service leave, sick leave and redundancies. </w:t>
            </w:r>
          </w:p>
        </w:tc>
        <w:tc>
          <w:tcPr>
            <w:tcW w:w="3670" w:type="dxa"/>
          </w:tcPr>
          <w:p w:rsidR="00487831" w:rsidRPr="003A0917" w:rsidRDefault="00487831" w:rsidP="00595206">
            <w:pPr>
              <w:autoSpaceDE w:val="0"/>
              <w:autoSpaceDN w:val="0"/>
              <w:adjustRightInd w:val="0"/>
              <w:rPr>
                <w:rFonts w:eastAsiaTheme="minorEastAsia"/>
                <w:lang w:bidi="en-US"/>
              </w:rPr>
            </w:pPr>
            <w:r w:rsidRPr="003A0917">
              <w:rPr>
                <w:rFonts w:eastAsiaTheme="minorEastAsia"/>
                <w:lang w:bidi="en-US"/>
              </w:rPr>
              <w:t>Transfers to and from the Reserve will be based upon projected end of year non-current liabilities relating to employee leave entitlements.</w:t>
            </w:r>
          </w:p>
        </w:tc>
        <w:tc>
          <w:tcPr>
            <w:tcW w:w="3662" w:type="dxa"/>
          </w:tcPr>
          <w:p w:rsidR="00487831" w:rsidRPr="003A0917" w:rsidRDefault="00487831" w:rsidP="00595206">
            <w:pPr>
              <w:autoSpaceDE w:val="0"/>
              <w:autoSpaceDN w:val="0"/>
              <w:adjustRightInd w:val="0"/>
              <w:rPr>
                <w:rFonts w:eastAsiaTheme="minorEastAsia"/>
                <w:lang w:bidi="en-US"/>
              </w:rPr>
            </w:pPr>
            <w:r w:rsidRPr="003A0917">
              <w:rPr>
                <w:rFonts w:eastAsiaTheme="minorEastAsia"/>
                <w:lang w:bidi="en-US"/>
              </w:rPr>
              <w:t>100% of non-current employee leave liabilities as reported in Town of Port Hedland’s Annual Financial Statements (Provisions Note).</w:t>
            </w:r>
          </w:p>
        </w:tc>
      </w:tr>
      <w:tr w:rsidR="00487831" w:rsidRPr="000C7AE9" w:rsidTr="00595206">
        <w:tc>
          <w:tcPr>
            <w:tcW w:w="3661" w:type="dxa"/>
          </w:tcPr>
          <w:p w:rsidR="00487831" w:rsidRPr="003A0917" w:rsidRDefault="00487831" w:rsidP="00595206">
            <w:pPr>
              <w:autoSpaceDE w:val="0"/>
              <w:autoSpaceDN w:val="0"/>
              <w:adjustRightInd w:val="0"/>
              <w:rPr>
                <w:rFonts w:eastAsiaTheme="minorEastAsia"/>
                <w:lang w:bidi="en-US"/>
              </w:rPr>
            </w:pPr>
            <w:r w:rsidRPr="003A0917">
              <w:rPr>
                <w:rFonts w:eastAsiaTheme="minorEastAsia"/>
                <w:lang w:bidi="en-US"/>
              </w:rPr>
              <w:t>Spoilbank</w:t>
            </w:r>
          </w:p>
        </w:tc>
        <w:tc>
          <w:tcPr>
            <w:tcW w:w="3779" w:type="dxa"/>
          </w:tcPr>
          <w:p w:rsidR="00487831" w:rsidRPr="003A0917" w:rsidRDefault="00487831" w:rsidP="00595206">
            <w:pPr>
              <w:autoSpaceDE w:val="0"/>
              <w:autoSpaceDN w:val="0"/>
              <w:adjustRightInd w:val="0"/>
              <w:rPr>
                <w:rFonts w:eastAsiaTheme="minorEastAsia"/>
                <w:lang w:bidi="en-US"/>
              </w:rPr>
            </w:pPr>
            <w:r w:rsidRPr="003A0917">
              <w:rPr>
                <w:rFonts w:eastAsiaTheme="minorEastAsia"/>
                <w:lang w:bidi="en-US"/>
              </w:rPr>
              <w:t>To fund the Port Hedland Spoilbank development.</w:t>
            </w:r>
          </w:p>
        </w:tc>
        <w:tc>
          <w:tcPr>
            <w:tcW w:w="3670" w:type="dxa"/>
          </w:tcPr>
          <w:p w:rsidR="00487831" w:rsidRPr="003A0917" w:rsidRDefault="00487831" w:rsidP="00595206">
            <w:pPr>
              <w:tabs>
                <w:tab w:val="left" w:pos="1080"/>
              </w:tabs>
              <w:rPr>
                <w:rFonts w:eastAsiaTheme="minorEastAsia"/>
                <w:lang w:bidi="en-US"/>
              </w:rPr>
            </w:pPr>
            <w:r w:rsidRPr="003A0917">
              <w:rPr>
                <w:rFonts w:eastAsiaTheme="minorEastAsia"/>
                <w:lang w:bidi="en-US"/>
              </w:rPr>
              <w:t>Transfer to and from the Reserve are based on the contributions to and the expenditure associated with the Spoilbank development.</w:t>
            </w:r>
          </w:p>
        </w:tc>
        <w:tc>
          <w:tcPr>
            <w:tcW w:w="3662" w:type="dxa"/>
          </w:tcPr>
          <w:p w:rsidR="00487831" w:rsidRPr="003A0917" w:rsidRDefault="00487831" w:rsidP="00595206">
            <w:pPr>
              <w:autoSpaceDE w:val="0"/>
              <w:autoSpaceDN w:val="0"/>
              <w:adjustRightInd w:val="0"/>
              <w:rPr>
                <w:rFonts w:eastAsiaTheme="minorEastAsia"/>
                <w:lang w:bidi="en-US"/>
              </w:rPr>
            </w:pPr>
            <w:r w:rsidRPr="003A0917">
              <w:rPr>
                <w:rFonts w:eastAsiaTheme="minorEastAsia"/>
                <w:lang w:bidi="en-US"/>
              </w:rPr>
              <w:t xml:space="preserve">The Reserve will be depleted as the Spoilbank development is completed. </w:t>
            </w:r>
          </w:p>
        </w:tc>
      </w:tr>
      <w:tr w:rsidR="00487831" w:rsidRPr="000C7AE9" w:rsidTr="00595206">
        <w:tc>
          <w:tcPr>
            <w:tcW w:w="3661" w:type="dxa"/>
          </w:tcPr>
          <w:p w:rsidR="00487831" w:rsidRPr="003A0917" w:rsidRDefault="00487831" w:rsidP="00595206">
            <w:pPr>
              <w:autoSpaceDE w:val="0"/>
              <w:autoSpaceDN w:val="0"/>
              <w:adjustRightInd w:val="0"/>
              <w:rPr>
                <w:rFonts w:eastAsiaTheme="minorEastAsia"/>
                <w:lang w:bidi="en-US"/>
              </w:rPr>
            </w:pPr>
            <w:r w:rsidRPr="003A0917">
              <w:rPr>
                <w:rFonts w:eastAsiaTheme="minorEastAsia"/>
                <w:lang w:bidi="en-US"/>
              </w:rPr>
              <w:t>Asset Management – Infrastructure</w:t>
            </w:r>
          </w:p>
        </w:tc>
        <w:tc>
          <w:tcPr>
            <w:tcW w:w="3779" w:type="dxa"/>
          </w:tcPr>
          <w:p w:rsidR="00487831" w:rsidRPr="003A0917" w:rsidRDefault="00487831" w:rsidP="00595206">
            <w:pPr>
              <w:tabs>
                <w:tab w:val="left" w:pos="1080"/>
              </w:tabs>
              <w:rPr>
                <w:rFonts w:eastAsiaTheme="minorEastAsia"/>
                <w:lang w:bidi="en-US"/>
              </w:rPr>
            </w:pPr>
            <w:r w:rsidRPr="003A0917">
              <w:rPr>
                <w:rFonts w:eastAsiaTheme="minorEastAsia"/>
                <w:lang w:bidi="en-US"/>
              </w:rPr>
              <w:t>To fund the ongoing maintenance, refurbishment, renewal, replacement and development of Council owned infrastructure assets within the Town of Port Hedland.</w:t>
            </w:r>
          </w:p>
          <w:p w:rsidR="00487831" w:rsidRPr="003A0917" w:rsidRDefault="00487831" w:rsidP="00595206">
            <w:pPr>
              <w:autoSpaceDE w:val="0"/>
              <w:autoSpaceDN w:val="0"/>
              <w:adjustRightInd w:val="0"/>
              <w:rPr>
                <w:rFonts w:eastAsiaTheme="minorEastAsia"/>
                <w:lang w:bidi="en-US"/>
              </w:rPr>
            </w:pPr>
          </w:p>
        </w:tc>
        <w:tc>
          <w:tcPr>
            <w:tcW w:w="3670" w:type="dxa"/>
          </w:tcPr>
          <w:p w:rsidR="00487831" w:rsidRPr="003A0917" w:rsidRDefault="00487831" w:rsidP="00595206">
            <w:pPr>
              <w:tabs>
                <w:tab w:val="left" w:pos="1080"/>
              </w:tabs>
              <w:rPr>
                <w:rFonts w:eastAsiaTheme="minorEastAsia"/>
                <w:lang w:bidi="en-US"/>
              </w:rPr>
            </w:pPr>
            <w:r w:rsidRPr="003A0917">
              <w:rPr>
                <w:rFonts w:eastAsiaTheme="minorEastAsia"/>
                <w:lang w:bidi="en-US"/>
              </w:rPr>
              <w:t>Transfers to the Reserve are dependent upon the level of rate revenue generated, contributions received, savings identified and additional income achieved.</w:t>
            </w:r>
          </w:p>
          <w:p w:rsidR="00487831" w:rsidRPr="003A0917" w:rsidRDefault="00487831" w:rsidP="00595206">
            <w:pPr>
              <w:tabs>
                <w:tab w:val="left" w:pos="1080"/>
              </w:tabs>
              <w:rPr>
                <w:rFonts w:eastAsiaTheme="minorEastAsia"/>
                <w:lang w:bidi="en-US"/>
              </w:rPr>
            </w:pPr>
          </w:p>
          <w:p w:rsidR="00487831" w:rsidRPr="003A0917" w:rsidRDefault="00487831" w:rsidP="00595206">
            <w:pPr>
              <w:tabs>
                <w:tab w:val="left" w:pos="1080"/>
              </w:tabs>
              <w:rPr>
                <w:rFonts w:eastAsiaTheme="minorEastAsia"/>
                <w:lang w:bidi="en-US"/>
              </w:rPr>
            </w:pPr>
            <w:r w:rsidRPr="003A0917">
              <w:rPr>
                <w:rFonts w:eastAsiaTheme="minorEastAsia"/>
                <w:lang w:bidi="en-US"/>
              </w:rPr>
              <w:t xml:space="preserve">Council can also make decisions to direct specific income to the Asset Management Infrastructure reserve. The current council </w:t>
            </w:r>
            <w:r w:rsidRPr="003A0917">
              <w:rPr>
                <w:rFonts w:eastAsiaTheme="minorEastAsia"/>
                <w:lang w:bidi="en-US"/>
              </w:rPr>
              <w:lastRenderedPageBreak/>
              <w:t>decisions that have this direction are specific lease proceeds (CM201415/032) and proceeds from the sale of Kingsford Smith Business Parks lots (as per adopted budget).</w:t>
            </w:r>
          </w:p>
          <w:p w:rsidR="00487831" w:rsidRPr="003A0917" w:rsidRDefault="00487831" w:rsidP="00595206">
            <w:pPr>
              <w:tabs>
                <w:tab w:val="left" w:pos="1080"/>
              </w:tabs>
              <w:rPr>
                <w:rFonts w:eastAsiaTheme="minorEastAsia"/>
                <w:lang w:bidi="en-US"/>
              </w:rPr>
            </w:pPr>
          </w:p>
          <w:p w:rsidR="00487831" w:rsidRPr="003A0917" w:rsidRDefault="00487831" w:rsidP="00595206">
            <w:pPr>
              <w:tabs>
                <w:tab w:val="left" w:pos="1080"/>
              </w:tabs>
              <w:rPr>
                <w:rFonts w:eastAsiaTheme="minorEastAsia"/>
                <w:lang w:bidi="en-US"/>
              </w:rPr>
            </w:pPr>
            <w:r w:rsidRPr="003A0917">
              <w:rPr>
                <w:rFonts w:eastAsiaTheme="minorEastAsia"/>
                <w:lang w:bidi="en-US"/>
              </w:rPr>
              <w:t xml:space="preserve">Transfers from the Reserve are based upon meeting the annual renewal requirements for the year in line with Council’s Asset Management Plans (excluding Plant). </w:t>
            </w:r>
          </w:p>
        </w:tc>
        <w:tc>
          <w:tcPr>
            <w:tcW w:w="3662" w:type="dxa"/>
          </w:tcPr>
          <w:p w:rsidR="00487831" w:rsidRPr="003A0917" w:rsidRDefault="00487831" w:rsidP="00595206">
            <w:pPr>
              <w:tabs>
                <w:tab w:val="left" w:pos="1080"/>
              </w:tabs>
              <w:rPr>
                <w:rFonts w:eastAsiaTheme="minorEastAsia"/>
                <w:lang w:bidi="en-US"/>
              </w:rPr>
            </w:pPr>
            <w:r w:rsidRPr="003A0917">
              <w:rPr>
                <w:rFonts w:eastAsiaTheme="minorEastAsia"/>
                <w:lang w:bidi="en-US"/>
              </w:rPr>
              <w:lastRenderedPageBreak/>
              <w:t xml:space="preserve">Sufficient to ensure adequate funding of annual renewal requirements set out in Council’s Asset Management Plans. </w:t>
            </w:r>
          </w:p>
          <w:p w:rsidR="00487831" w:rsidRPr="003A0917" w:rsidRDefault="00487831" w:rsidP="00595206">
            <w:pPr>
              <w:tabs>
                <w:tab w:val="left" w:pos="1080"/>
              </w:tabs>
              <w:rPr>
                <w:rFonts w:eastAsiaTheme="minorEastAsia"/>
                <w:lang w:bidi="en-US"/>
              </w:rPr>
            </w:pPr>
          </w:p>
          <w:p w:rsidR="00487831" w:rsidRPr="003A0917" w:rsidRDefault="00487831" w:rsidP="00595206">
            <w:pPr>
              <w:tabs>
                <w:tab w:val="left" w:pos="1080"/>
              </w:tabs>
              <w:rPr>
                <w:rFonts w:eastAsiaTheme="minorEastAsia"/>
                <w:lang w:bidi="en-US"/>
              </w:rPr>
            </w:pPr>
            <w:r w:rsidRPr="003A0917">
              <w:rPr>
                <w:rFonts w:eastAsiaTheme="minorEastAsia"/>
                <w:lang w:bidi="en-US"/>
              </w:rPr>
              <w:t xml:space="preserve">Target: To facilitate, on average, the attainment of a 110% Asset Sustainability Ratio every year. </w:t>
            </w:r>
          </w:p>
          <w:p w:rsidR="00487831" w:rsidRPr="003A0917" w:rsidRDefault="00487831" w:rsidP="00595206">
            <w:pPr>
              <w:tabs>
                <w:tab w:val="left" w:pos="1080"/>
              </w:tabs>
              <w:rPr>
                <w:rFonts w:eastAsiaTheme="minorEastAsia"/>
                <w:lang w:bidi="en-US"/>
              </w:rPr>
            </w:pPr>
          </w:p>
          <w:p w:rsidR="00487831" w:rsidRPr="003A0917" w:rsidRDefault="00487831" w:rsidP="00595206">
            <w:pPr>
              <w:autoSpaceDE w:val="0"/>
              <w:autoSpaceDN w:val="0"/>
              <w:adjustRightInd w:val="0"/>
              <w:rPr>
                <w:rFonts w:eastAsiaTheme="minorEastAsia"/>
                <w:lang w:bidi="en-US"/>
              </w:rPr>
            </w:pPr>
          </w:p>
        </w:tc>
      </w:tr>
      <w:tr w:rsidR="00487831" w:rsidRPr="000C7AE9" w:rsidTr="00595206">
        <w:tc>
          <w:tcPr>
            <w:tcW w:w="3661" w:type="dxa"/>
          </w:tcPr>
          <w:p w:rsidR="00487831" w:rsidRPr="003A0917" w:rsidRDefault="00487831" w:rsidP="00595206">
            <w:pPr>
              <w:autoSpaceDE w:val="0"/>
              <w:autoSpaceDN w:val="0"/>
              <w:adjustRightInd w:val="0"/>
              <w:rPr>
                <w:rFonts w:eastAsiaTheme="minorEastAsia"/>
                <w:lang w:bidi="en-US"/>
              </w:rPr>
            </w:pPr>
            <w:r w:rsidRPr="003A0917">
              <w:rPr>
                <w:rFonts w:eastAsiaTheme="minorEastAsia"/>
                <w:lang w:bidi="en-US"/>
              </w:rPr>
              <w:t>Waste Management</w:t>
            </w:r>
          </w:p>
        </w:tc>
        <w:tc>
          <w:tcPr>
            <w:tcW w:w="3779" w:type="dxa"/>
          </w:tcPr>
          <w:p w:rsidR="00487831" w:rsidRPr="003A0917" w:rsidRDefault="00487831" w:rsidP="00595206">
            <w:pPr>
              <w:spacing w:after="200" w:line="276" w:lineRule="auto"/>
              <w:contextualSpacing/>
              <w:rPr>
                <w:rFonts w:eastAsiaTheme="minorEastAsia"/>
                <w:lang w:bidi="en-US"/>
              </w:rPr>
            </w:pPr>
            <w:r w:rsidRPr="003A0917">
              <w:rPr>
                <w:rFonts w:eastAsiaTheme="minorEastAsia"/>
                <w:lang w:bidi="en-US"/>
              </w:rPr>
              <w:t>To fund the development, operation, maintenance and capital expenditure for the Council’s waste management facilities including the landfill and waste collection operations.”</w:t>
            </w:r>
          </w:p>
          <w:p w:rsidR="00487831" w:rsidRPr="003A0917" w:rsidRDefault="00487831" w:rsidP="00595206">
            <w:pPr>
              <w:tabs>
                <w:tab w:val="left" w:pos="1080"/>
              </w:tabs>
              <w:rPr>
                <w:rFonts w:eastAsiaTheme="minorEastAsia"/>
                <w:lang w:bidi="en-US"/>
              </w:rPr>
            </w:pPr>
          </w:p>
        </w:tc>
        <w:tc>
          <w:tcPr>
            <w:tcW w:w="3670" w:type="dxa"/>
          </w:tcPr>
          <w:p w:rsidR="00487831" w:rsidRPr="003A0917" w:rsidRDefault="00487831" w:rsidP="00595206">
            <w:pPr>
              <w:tabs>
                <w:tab w:val="left" w:pos="1080"/>
              </w:tabs>
              <w:rPr>
                <w:rFonts w:eastAsiaTheme="minorEastAsia"/>
                <w:lang w:bidi="en-US"/>
              </w:rPr>
            </w:pPr>
            <w:r w:rsidRPr="003A0917">
              <w:rPr>
                <w:rFonts w:eastAsiaTheme="minorEastAsia"/>
                <w:lang w:bidi="en-US"/>
              </w:rPr>
              <w:t xml:space="preserve">Transfer to and from the Reserve will represent any surplus or deficit generated from the Council’s waste management facilities including landfill and waste collection operations and a return to the Municipal Fund for the return on investment.  </w:t>
            </w:r>
          </w:p>
        </w:tc>
        <w:tc>
          <w:tcPr>
            <w:tcW w:w="3662" w:type="dxa"/>
          </w:tcPr>
          <w:p w:rsidR="00487831" w:rsidRPr="003A0917" w:rsidRDefault="00487831" w:rsidP="00595206">
            <w:pPr>
              <w:tabs>
                <w:tab w:val="left" w:pos="1080"/>
              </w:tabs>
              <w:rPr>
                <w:rFonts w:eastAsiaTheme="minorEastAsia"/>
                <w:lang w:bidi="en-US"/>
              </w:rPr>
            </w:pPr>
            <w:r w:rsidRPr="003A0917">
              <w:rPr>
                <w:rFonts w:eastAsiaTheme="minorEastAsia"/>
                <w:lang w:bidi="en-US"/>
              </w:rPr>
              <w:t>The Reserve balance should be modelled to ensure sufficient funds are available in Reserve to meet future capital expenditure requirements as per the Landfill masterplan.</w:t>
            </w:r>
          </w:p>
        </w:tc>
      </w:tr>
      <w:tr w:rsidR="00487831" w:rsidRPr="000C7AE9" w:rsidTr="00595206">
        <w:tc>
          <w:tcPr>
            <w:tcW w:w="3661" w:type="dxa"/>
          </w:tcPr>
          <w:p w:rsidR="00487831" w:rsidRPr="003A0917" w:rsidRDefault="00487831" w:rsidP="00595206">
            <w:pPr>
              <w:spacing w:line="276" w:lineRule="auto"/>
              <w:rPr>
                <w:rFonts w:eastAsiaTheme="minorEastAsia"/>
                <w:lang w:bidi="en-US"/>
              </w:rPr>
            </w:pPr>
            <w:r w:rsidRPr="003A0917">
              <w:rPr>
                <w:rFonts w:eastAsiaTheme="minorEastAsia"/>
                <w:lang w:bidi="en-US"/>
              </w:rPr>
              <w:t xml:space="preserve">Plant </w:t>
            </w:r>
          </w:p>
          <w:p w:rsidR="00487831" w:rsidRPr="003A0917" w:rsidRDefault="00487831" w:rsidP="00595206">
            <w:pPr>
              <w:autoSpaceDE w:val="0"/>
              <w:autoSpaceDN w:val="0"/>
              <w:adjustRightInd w:val="0"/>
              <w:rPr>
                <w:rFonts w:eastAsiaTheme="minorEastAsia"/>
                <w:lang w:bidi="en-US"/>
              </w:rPr>
            </w:pPr>
          </w:p>
        </w:tc>
        <w:tc>
          <w:tcPr>
            <w:tcW w:w="3779" w:type="dxa"/>
          </w:tcPr>
          <w:p w:rsidR="00487831" w:rsidRPr="003A0917" w:rsidRDefault="00487831" w:rsidP="00595206">
            <w:pPr>
              <w:spacing w:line="276" w:lineRule="auto"/>
              <w:rPr>
                <w:rFonts w:eastAsiaTheme="minorEastAsia"/>
                <w:lang w:bidi="en-US"/>
              </w:rPr>
            </w:pPr>
            <w:r w:rsidRPr="003A0917">
              <w:rPr>
                <w:rFonts w:eastAsiaTheme="minorEastAsia"/>
                <w:lang w:bidi="en-US"/>
              </w:rPr>
              <w:t>To fund the plant replacement program.</w:t>
            </w:r>
          </w:p>
        </w:tc>
        <w:tc>
          <w:tcPr>
            <w:tcW w:w="3670" w:type="dxa"/>
          </w:tcPr>
          <w:p w:rsidR="00487831" w:rsidRPr="003A0917" w:rsidRDefault="00487831" w:rsidP="00595206">
            <w:pPr>
              <w:tabs>
                <w:tab w:val="left" w:pos="1080"/>
              </w:tabs>
              <w:rPr>
                <w:rFonts w:eastAsiaTheme="minorEastAsia"/>
                <w:lang w:bidi="en-US"/>
              </w:rPr>
            </w:pPr>
            <w:r w:rsidRPr="003A0917">
              <w:rPr>
                <w:rFonts w:eastAsiaTheme="minorEastAsia"/>
                <w:lang w:bidi="en-US"/>
              </w:rPr>
              <w:t xml:space="preserve">Where there are sufficient funds available, transfer an amount up to the annual plant depreciation to the Reserve. This should be adequate to meet future plant </w:t>
            </w:r>
            <w:r w:rsidRPr="003A0917">
              <w:rPr>
                <w:rFonts w:eastAsiaTheme="minorEastAsia"/>
                <w:lang w:bidi="en-US"/>
              </w:rPr>
              <w:lastRenderedPageBreak/>
              <w:t>replacement funding requirements.</w:t>
            </w:r>
          </w:p>
          <w:p w:rsidR="00487831" w:rsidRPr="003A0917" w:rsidRDefault="00487831" w:rsidP="00595206">
            <w:pPr>
              <w:tabs>
                <w:tab w:val="left" w:pos="1080"/>
              </w:tabs>
              <w:rPr>
                <w:rFonts w:eastAsiaTheme="minorEastAsia"/>
                <w:lang w:bidi="en-US"/>
              </w:rPr>
            </w:pPr>
          </w:p>
          <w:p w:rsidR="00487831" w:rsidRPr="003A0917" w:rsidRDefault="00487831" w:rsidP="00595206">
            <w:pPr>
              <w:tabs>
                <w:tab w:val="left" w:pos="1080"/>
              </w:tabs>
              <w:rPr>
                <w:rFonts w:eastAsiaTheme="minorEastAsia"/>
                <w:lang w:bidi="en-US"/>
              </w:rPr>
            </w:pPr>
            <w:r w:rsidRPr="003A0917">
              <w:rPr>
                <w:rFonts w:eastAsiaTheme="minorEastAsia"/>
                <w:lang w:bidi="en-US"/>
              </w:rPr>
              <w:t>Transfers from the Reserve will replenish the municipal fund for purchases as per the approved Plant Replacement Program.</w:t>
            </w:r>
          </w:p>
        </w:tc>
        <w:tc>
          <w:tcPr>
            <w:tcW w:w="3662" w:type="dxa"/>
          </w:tcPr>
          <w:p w:rsidR="00487831" w:rsidRPr="003A0917" w:rsidRDefault="00487831" w:rsidP="00595206">
            <w:pPr>
              <w:tabs>
                <w:tab w:val="left" w:pos="1080"/>
              </w:tabs>
              <w:rPr>
                <w:rFonts w:eastAsiaTheme="minorEastAsia"/>
                <w:lang w:bidi="en-US"/>
              </w:rPr>
            </w:pPr>
            <w:r w:rsidRPr="003A0917">
              <w:rPr>
                <w:rFonts w:eastAsiaTheme="minorEastAsia"/>
                <w:lang w:bidi="en-US"/>
              </w:rPr>
              <w:lastRenderedPageBreak/>
              <w:t>No more than the annual depreciation of the Town’s major and minor plant.</w:t>
            </w:r>
          </w:p>
        </w:tc>
      </w:tr>
      <w:tr w:rsidR="00487831" w:rsidRPr="000C7AE9" w:rsidTr="00595206">
        <w:tc>
          <w:tcPr>
            <w:tcW w:w="3661" w:type="dxa"/>
          </w:tcPr>
          <w:p w:rsidR="00487831" w:rsidRPr="003A0917" w:rsidRDefault="00487831" w:rsidP="00595206">
            <w:pPr>
              <w:tabs>
                <w:tab w:val="left" w:pos="1080"/>
              </w:tabs>
              <w:rPr>
                <w:rFonts w:eastAsiaTheme="minorEastAsia"/>
                <w:lang w:bidi="en-US"/>
              </w:rPr>
            </w:pPr>
            <w:r w:rsidRPr="003A0917">
              <w:rPr>
                <w:rFonts w:eastAsiaTheme="minorEastAsia"/>
                <w:lang w:bidi="en-US"/>
              </w:rPr>
              <w:t>Unfinished Works  and Committed Works</w:t>
            </w:r>
          </w:p>
          <w:p w:rsidR="00487831" w:rsidRPr="003A0917" w:rsidRDefault="00487831" w:rsidP="00595206">
            <w:pPr>
              <w:spacing w:line="276" w:lineRule="auto"/>
              <w:rPr>
                <w:rFonts w:eastAsiaTheme="minorEastAsia"/>
                <w:lang w:bidi="en-US"/>
              </w:rPr>
            </w:pPr>
          </w:p>
        </w:tc>
        <w:tc>
          <w:tcPr>
            <w:tcW w:w="3779" w:type="dxa"/>
          </w:tcPr>
          <w:p w:rsidR="00487831" w:rsidRPr="003A0917" w:rsidRDefault="00487831" w:rsidP="00595206">
            <w:pPr>
              <w:tabs>
                <w:tab w:val="left" w:pos="1080"/>
              </w:tabs>
              <w:rPr>
                <w:rFonts w:eastAsiaTheme="minorEastAsia"/>
                <w:lang w:bidi="en-US"/>
              </w:rPr>
            </w:pPr>
            <w:r w:rsidRPr="003A0917">
              <w:rPr>
                <w:rFonts w:eastAsiaTheme="minorEastAsia"/>
                <w:lang w:bidi="en-US"/>
              </w:rPr>
              <w:t>To transfer unspent municipal funded expenditure on specific projects to enable identification of carryover expenditure into the next financial year.</w:t>
            </w:r>
          </w:p>
        </w:tc>
        <w:tc>
          <w:tcPr>
            <w:tcW w:w="3670" w:type="dxa"/>
          </w:tcPr>
          <w:p w:rsidR="00487831" w:rsidRPr="003A0917" w:rsidRDefault="00487831" w:rsidP="00595206">
            <w:pPr>
              <w:tabs>
                <w:tab w:val="left" w:pos="1080"/>
              </w:tabs>
              <w:rPr>
                <w:rFonts w:eastAsiaTheme="minorEastAsia"/>
                <w:lang w:bidi="en-US"/>
              </w:rPr>
            </w:pPr>
            <w:r w:rsidRPr="003A0917">
              <w:rPr>
                <w:rFonts w:eastAsiaTheme="minorEastAsia"/>
                <w:lang w:bidi="en-US"/>
              </w:rPr>
              <w:t>Transfers to and from the Reserve will be based upon the unspent Municipal funded expenditure on specific projects identified at year end to enable the identification of carryover expenditure into the next financial year.</w:t>
            </w:r>
          </w:p>
        </w:tc>
        <w:tc>
          <w:tcPr>
            <w:tcW w:w="3662" w:type="dxa"/>
          </w:tcPr>
          <w:p w:rsidR="00487831" w:rsidRPr="003A0917" w:rsidRDefault="00487831" w:rsidP="00595206">
            <w:pPr>
              <w:tabs>
                <w:tab w:val="left" w:pos="1080"/>
              </w:tabs>
              <w:rPr>
                <w:rFonts w:eastAsiaTheme="minorEastAsia"/>
                <w:lang w:bidi="en-US"/>
              </w:rPr>
            </w:pPr>
            <w:r w:rsidRPr="003A0917">
              <w:rPr>
                <w:rFonts w:eastAsiaTheme="minorEastAsia"/>
                <w:lang w:bidi="en-US"/>
              </w:rPr>
              <w:t>N/A</w:t>
            </w:r>
          </w:p>
        </w:tc>
      </w:tr>
      <w:tr w:rsidR="00487831" w:rsidRPr="000C7AE9" w:rsidTr="00595206">
        <w:tc>
          <w:tcPr>
            <w:tcW w:w="3661" w:type="dxa"/>
          </w:tcPr>
          <w:p w:rsidR="00487831" w:rsidRPr="003A0917" w:rsidRDefault="00487831" w:rsidP="00595206">
            <w:pPr>
              <w:tabs>
                <w:tab w:val="left" w:pos="1080"/>
              </w:tabs>
              <w:rPr>
                <w:rFonts w:eastAsiaTheme="minorEastAsia"/>
                <w:lang w:bidi="en-US"/>
              </w:rPr>
            </w:pPr>
            <w:r w:rsidRPr="003A0917">
              <w:rPr>
                <w:rFonts w:eastAsiaTheme="minorEastAsia"/>
                <w:lang w:bidi="en-US"/>
              </w:rPr>
              <w:t>Strategic</w:t>
            </w:r>
          </w:p>
        </w:tc>
        <w:tc>
          <w:tcPr>
            <w:tcW w:w="3779" w:type="dxa"/>
          </w:tcPr>
          <w:p w:rsidR="00487831" w:rsidRPr="003A0917" w:rsidRDefault="00487831" w:rsidP="00595206">
            <w:pPr>
              <w:tabs>
                <w:tab w:val="left" w:pos="1080"/>
              </w:tabs>
              <w:rPr>
                <w:rFonts w:eastAsiaTheme="minorEastAsia"/>
                <w:lang w:bidi="en-US"/>
              </w:rPr>
            </w:pPr>
            <w:r w:rsidRPr="003A0917">
              <w:rPr>
                <w:rFonts w:eastAsiaTheme="minorEastAsia"/>
                <w:lang w:bidi="en-US"/>
              </w:rPr>
              <w:t>To fund strategic projects as included in the Town's Strategic Community Plan and Corporate Business Plan.</w:t>
            </w:r>
          </w:p>
        </w:tc>
        <w:tc>
          <w:tcPr>
            <w:tcW w:w="3670" w:type="dxa"/>
          </w:tcPr>
          <w:p w:rsidR="00487831" w:rsidRPr="003A0917" w:rsidRDefault="00487831" w:rsidP="00595206">
            <w:pPr>
              <w:tabs>
                <w:tab w:val="left" w:pos="1080"/>
              </w:tabs>
              <w:rPr>
                <w:rFonts w:eastAsiaTheme="minorEastAsia"/>
                <w:lang w:bidi="en-US"/>
              </w:rPr>
            </w:pPr>
            <w:r w:rsidRPr="003A0917">
              <w:rPr>
                <w:rFonts w:eastAsiaTheme="minorEastAsia"/>
                <w:lang w:bidi="en-US"/>
              </w:rPr>
              <w:t xml:space="preserve">Transfers to the reserve are dependent upon the level of rate revenue generated, contributions received, savings identified, additional income achieved. </w:t>
            </w:r>
          </w:p>
          <w:p w:rsidR="00487831" w:rsidRPr="003A0917" w:rsidRDefault="00487831" w:rsidP="00595206">
            <w:pPr>
              <w:tabs>
                <w:tab w:val="left" w:pos="1080"/>
              </w:tabs>
              <w:rPr>
                <w:rFonts w:eastAsiaTheme="minorEastAsia"/>
                <w:lang w:bidi="en-US"/>
              </w:rPr>
            </w:pPr>
          </w:p>
          <w:p w:rsidR="00487831" w:rsidRPr="003A0917" w:rsidRDefault="00487831" w:rsidP="00595206">
            <w:pPr>
              <w:tabs>
                <w:tab w:val="left" w:pos="1080"/>
              </w:tabs>
              <w:rPr>
                <w:rFonts w:eastAsiaTheme="minorEastAsia"/>
                <w:lang w:bidi="en-US"/>
              </w:rPr>
            </w:pPr>
            <w:r w:rsidRPr="003A0917">
              <w:rPr>
                <w:rFonts w:eastAsiaTheme="minorEastAsia"/>
                <w:lang w:bidi="en-US"/>
              </w:rPr>
              <w:t xml:space="preserve">Transfers from the reserve will occur to fund strategic projects as included in the Town's Strategic Community Plan and Corporate Business Plan and </w:t>
            </w:r>
            <w:r w:rsidRPr="003A0917">
              <w:rPr>
                <w:rFonts w:eastAsiaTheme="minorEastAsia"/>
                <w:lang w:bidi="en-US"/>
              </w:rPr>
              <w:lastRenderedPageBreak/>
              <w:t xml:space="preserve">identified in the Long Term Financial Plan and the annual budget. </w:t>
            </w:r>
          </w:p>
        </w:tc>
        <w:tc>
          <w:tcPr>
            <w:tcW w:w="3662" w:type="dxa"/>
          </w:tcPr>
          <w:p w:rsidR="00487831" w:rsidRPr="003A0917" w:rsidRDefault="00487831" w:rsidP="00595206">
            <w:pPr>
              <w:tabs>
                <w:tab w:val="left" w:pos="1080"/>
              </w:tabs>
              <w:rPr>
                <w:rFonts w:eastAsiaTheme="minorEastAsia"/>
                <w:lang w:bidi="en-US"/>
              </w:rPr>
            </w:pPr>
            <w:r w:rsidRPr="003A0917">
              <w:rPr>
                <w:rFonts w:eastAsiaTheme="minorEastAsia"/>
                <w:lang w:bidi="en-US"/>
              </w:rPr>
              <w:lastRenderedPageBreak/>
              <w:t>The reserve balance will diminish as projects are completed.</w:t>
            </w:r>
          </w:p>
          <w:p w:rsidR="00487831" w:rsidRPr="003A0917" w:rsidRDefault="00487831" w:rsidP="00595206">
            <w:pPr>
              <w:tabs>
                <w:tab w:val="left" w:pos="1080"/>
              </w:tabs>
              <w:rPr>
                <w:rFonts w:eastAsiaTheme="minorEastAsia"/>
                <w:lang w:bidi="en-US"/>
              </w:rPr>
            </w:pPr>
          </w:p>
          <w:p w:rsidR="00487831" w:rsidRPr="003A0917" w:rsidRDefault="00487831" w:rsidP="00595206">
            <w:pPr>
              <w:tabs>
                <w:tab w:val="left" w:pos="1080"/>
              </w:tabs>
              <w:rPr>
                <w:rFonts w:eastAsiaTheme="minorEastAsia"/>
                <w:lang w:bidi="en-US"/>
              </w:rPr>
            </w:pPr>
          </w:p>
          <w:p w:rsidR="00487831" w:rsidRPr="003A0917" w:rsidRDefault="00487831" w:rsidP="00595206">
            <w:pPr>
              <w:tabs>
                <w:tab w:val="left" w:pos="1080"/>
              </w:tabs>
              <w:rPr>
                <w:rFonts w:eastAsiaTheme="minorEastAsia"/>
                <w:lang w:bidi="en-US"/>
              </w:rPr>
            </w:pPr>
          </w:p>
          <w:p w:rsidR="00487831" w:rsidRPr="003A0917" w:rsidRDefault="00487831" w:rsidP="00595206">
            <w:pPr>
              <w:tabs>
                <w:tab w:val="left" w:pos="1080"/>
              </w:tabs>
              <w:rPr>
                <w:rFonts w:eastAsiaTheme="minorEastAsia"/>
                <w:lang w:bidi="en-US"/>
              </w:rPr>
            </w:pPr>
          </w:p>
          <w:p w:rsidR="00487831" w:rsidRPr="003A0917" w:rsidRDefault="00487831" w:rsidP="00595206">
            <w:pPr>
              <w:tabs>
                <w:tab w:val="left" w:pos="1080"/>
              </w:tabs>
              <w:rPr>
                <w:rFonts w:eastAsiaTheme="minorEastAsia"/>
                <w:lang w:bidi="en-US"/>
              </w:rPr>
            </w:pPr>
          </w:p>
          <w:p w:rsidR="00487831" w:rsidRPr="003A0917" w:rsidRDefault="00487831" w:rsidP="00595206">
            <w:pPr>
              <w:tabs>
                <w:tab w:val="left" w:pos="1080"/>
              </w:tabs>
              <w:rPr>
                <w:rFonts w:eastAsiaTheme="minorEastAsia"/>
                <w:lang w:bidi="en-US"/>
              </w:rPr>
            </w:pPr>
          </w:p>
          <w:p w:rsidR="00487831" w:rsidRPr="003A0917" w:rsidRDefault="00487831" w:rsidP="00595206">
            <w:pPr>
              <w:tabs>
                <w:tab w:val="left" w:pos="1080"/>
              </w:tabs>
              <w:rPr>
                <w:rFonts w:eastAsiaTheme="minorEastAsia"/>
                <w:lang w:bidi="en-US"/>
              </w:rPr>
            </w:pPr>
          </w:p>
        </w:tc>
      </w:tr>
      <w:tr w:rsidR="00487831" w:rsidRPr="000C7AE9" w:rsidTr="00595206">
        <w:tc>
          <w:tcPr>
            <w:tcW w:w="3661" w:type="dxa"/>
          </w:tcPr>
          <w:p w:rsidR="00487831" w:rsidRPr="003A0917" w:rsidRDefault="00487831" w:rsidP="00595206">
            <w:pPr>
              <w:tabs>
                <w:tab w:val="left" w:pos="1080"/>
              </w:tabs>
              <w:rPr>
                <w:rFonts w:eastAsiaTheme="minorEastAsia"/>
                <w:lang w:bidi="en-US"/>
              </w:rPr>
            </w:pPr>
            <w:r w:rsidRPr="003A0917">
              <w:rPr>
                <w:rFonts w:eastAsiaTheme="minorEastAsia"/>
                <w:lang w:bidi="en-US"/>
              </w:rPr>
              <w:t xml:space="preserve">Unspent Grants, Loans and Contributions </w:t>
            </w:r>
          </w:p>
        </w:tc>
        <w:tc>
          <w:tcPr>
            <w:tcW w:w="3779" w:type="dxa"/>
          </w:tcPr>
          <w:p w:rsidR="00487831" w:rsidRPr="003A0917" w:rsidRDefault="00487831" w:rsidP="00595206">
            <w:pPr>
              <w:tabs>
                <w:tab w:val="left" w:pos="1080"/>
              </w:tabs>
              <w:rPr>
                <w:rFonts w:eastAsiaTheme="minorEastAsia"/>
                <w:lang w:bidi="en-US"/>
              </w:rPr>
            </w:pPr>
            <w:r w:rsidRPr="003A0917">
              <w:rPr>
                <w:rFonts w:eastAsiaTheme="minorEastAsia"/>
                <w:lang w:bidi="en-US"/>
              </w:rPr>
              <w:t>To restrict unspent grants, loans and contributions at the end of the financial year.</w:t>
            </w:r>
          </w:p>
        </w:tc>
        <w:tc>
          <w:tcPr>
            <w:tcW w:w="3670" w:type="dxa"/>
          </w:tcPr>
          <w:p w:rsidR="00487831" w:rsidRPr="003A0917" w:rsidRDefault="00487831" w:rsidP="00595206">
            <w:pPr>
              <w:tabs>
                <w:tab w:val="left" w:pos="1080"/>
              </w:tabs>
              <w:rPr>
                <w:rFonts w:eastAsiaTheme="minorEastAsia"/>
                <w:lang w:bidi="en-US"/>
              </w:rPr>
            </w:pPr>
            <w:r w:rsidRPr="003A0917">
              <w:rPr>
                <w:rFonts w:eastAsiaTheme="minorEastAsia"/>
                <w:lang w:bidi="en-US"/>
              </w:rPr>
              <w:t>Transfers to and from there reserve will be based on the identification of unspent grants, loans and contributions at year end and the associated expenditure in the following financial year.</w:t>
            </w:r>
          </w:p>
        </w:tc>
        <w:tc>
          <w:tcPr>
            <w:tcW w:w="3662" w:type="dxa"/>
          </w:tcPr>
          <w:p w:rsidR="00487831" w:rsidRPr="003A0917" w:rsidRDefault="00487831" w:rsidP="00595206">
            <w:pPr>
              <w:tabs>
                <w:tab w:val="left" w:pos="1080"/>
              </w:tabs>
              <w:rPr>
                <w:rFonts w:eastAsiaTheme="minorEastAsia"/>
                <w:lang w:bidi="en-US"/>
              </w:rPr>
            </w:pPr>
            <w:r w:rsidRPr="003A0917">
              <w:rPr>
                <w:rFonts w:eastAsiaTheme="minorEastAsia"/>
                <w:lang w:bidi="en-US"/>
              </w:rPr>
              <w:t>N/A</w:t>
            </w:r>
          </w:p>
        </w:tc>
      </w:tr>
      <w:tr w:rsidR="00487831" w:rsidRPr="000C7AE9" w:rsidTr="00595206">
        <w:tc>
          <w:tcPr>
            <w:tcW w:w="3661" w:type="dxa"/>
          </w:tcPr>
          <w:p w:rsidR="00487831" w:rsidRPr="003A0917" w:rsidRDefault="00487831" w:rsidP="00595206">
            <w:pPr>
              <w:tabs>
                <w:tab w:val="left" w:pos="1080"/>
              </w:tabs>
              <w:rPr>
                <w:rFonts w:eastAsiaTheme="minorEastAsia"/>
                <w:lang w:bidi="en-US"/>
              </w:rPr>
            </w:pPr>
            <w:r w:rsidRPr="003A0917">
              <w:rPr>
                <w:rFonts w:eastAsiaTheme="minorEastAsia"/>
                <w:lang w:bidi="en-US"/>
              </w:rPr>
              <w:t>Airport</w:t>
            </w:r>
          </w:p>
        </w:tc>
        <w:tc>
          <w:tcPr>
            <w:tcW w:w="3779" w:type="dxa"/>
          </w:tcPr>
          <w:p w:rsidR="00487831" w:rsidRPr="003A0917" w:rsidRDefault="00487831" w:rsidP="00595206">
            <w:pPr>
              <w:tabs>
                <w:tab w:val="left" w:pos="1080"/>
              </w:tabs>
              <w:rPr>
                <w:rFonts w:eastAsiaTheme="minorEastAsia"/>
                <w:lang w:bidi="en-US"/>
              </w:rPr>
            </w:pPr>
            <w:r w:rsidRPr="003A0917">
              <w:rPr>
                <w:rFonts w:eastAsiaTheme="minorEastAsia"/>
                <w:lang w:bidi="en-US"/>
              </w:rPr>
              <w:t>To fund the future Port Hedland International Airport Capital Works commitments.</w:t>
            </w:r>
          </w:p>
          <w:p w:rsidR="00487831" w:rsidRPr="003A0917" w:rsidRDefault="00487831" w:rsidP="00595206">
            <w:pPr>
              <w:tabs>
                <w:tab w:val="left" w:pos="1080"/>
              </w:tabs>
              <w:rPr>
                <w:rFonts w:eastAsiaTheme="minorEastAsia"/>
                <w:lang w:bidi="en-US"/>
              </w:rPr>
            </w:pPr>
          </w:p>
        </w:tc>
        <w:tc>
          <w:tcPr>
            <w:tcW w:w="3670" w:type="dxa"/>
          </w:tcPr>
          <w:p w:rsidR="00487831" w:rsidRPr="003A0917" w:rsidRDefault="00487831" w:rsidP="00595206">
            <w:pPr>
              <w:tabs>
                <w:tab w:val="left" w:pos="1080"/>
              </w:tabs>
              <w:rPr>
                <w:rFonts w:eastAsiaTheme="minorEastAsia"/>
                <w:lang w:bidi="en-US"/>
              </w:rPr>
            </w:pPr>
            <w:r w:rsidRPr="003A0917">
              <w:rPr>
                <w:rFonts w:eastAsiaTheme="minorEastAsia"/>
                <w:lang w:bidi="en-US"/>
              </w:rPr>
              <w:t>Transfer to or from the reserve will represent any surplus or deficit generated from the Port Hedland International Airport Capital Works Program being completed.</w:t>
            </w:r>
          </w:p>
        </w:tc>
        <w:tc>
          <w:tcPr>
            <w:tcW w:w="3662" w:type="dxa"/>
          </w:tcPr>
          <w:p w:rsidR="00487831" w:rsidRPr="003A0917" w:rsidRDefault="00487831" w:rsidP="00595206">
            <w:pPr>
              <w:tabs>
                <w:tab w:val="left" w:pos="1080"/>
              </w:tabs>
              <w:rPr>
                <w:rFonts w:eastAsiaTheme="minorEastAsia"/>
                <w:lang w:bidi="en-US"/>
              </w:rPr>
            </w:pPr>
            <w:r w:rsidRPr="003A0917">
              <w:rPr>
                <w:rFonts w:eastAsiaTheme="minorEastAsia"/>
                <w:lang w:bidi="en-US"/>
              </w:rPr>
              <w:t>The reserve balance will diminish as capital works are completed, with any remaining balance to be transferred to the Asset Management Reserve.</w:t>
            </w:r>
          </w:p>
        </w:tc>
      </w:tr>
      <w:tr w:rsidR="00487831" w:rsidRPr="000C7AE9" w:rsidTr="00595206">
        <w:tc>
          <w:tcPr>
            <w:tcW w:w="3661" w:type="dxa"/>
          </w:tcPr>
          <w:p w:rsidR="00487831" w:rsidRPr="003A0917" w:rsidRDefault="00487831" w:rsidP="00595206">
            <w:pPr>
              <w:tabs>
                <w:tab w:val="left" w:pos="1080"/>
              </w:tabs>
              <w:rPr>
                <w:rFonts w:eastAsiaTheme="minorEastAsia"/>
                <w:lang w:bidi="en-US"/>
              </w:rPr>
            </w:pPr>
            <w:r w:rsidRPr="003A0917">
              <w:rPr>
                <w:rFonts w:eastAsiaTheme="minorEastAsia"/>
                <w:lang w:bidi="en-US"/>
              </w:rPr>
              <w:t>Housing Reserve</w:t>
            </w:r>
          </w:p>
        </w:tc>
        <w:tc>
          <w:tcPr>
            <w:tcW w:w="3779" w:type="dxa"/>
          </w:tcPr>
          <w:p w:rsidR="00487831" w:rsidRPr="003A0917" w:rsidRDefault="00487831" w:rsidP="00595206">
            <w:pPr>
              <w:tabs>
                <w:tab w:val="left" w:pos="1080"/>
              </w:tabs>
              <w:rPr>
                <w:rFonts w:eastAsiaTheme="minorEastAsia"/>
                <w:lang w:bidi="en-US"/>
              </w:rPr>
            </w:pPr>
            <w:r w:rsidRPr="003A0917">
              <w:rPr>
                <w:rFonts w:eastAsiaTheme="minorEastAsia"/>
                <w:lang w:bidi="en-US"/>
              </w:rPr>
              <w:t>To fund the maintenance, refurbishment, redevelopment and construction of Local Government provided housing.</w:t>
            </w:r>
          </w:p>
        </w:tc>
        <w:tc>
          <w:tcPr>
            <w:tcW w:w="3670" w:type="dxa"/>
          </w:tcPr>
          <w:p w:rsidR="00487831" w:rsidRPr="003A0917" w:rsidRDefault="00487831" w:rsidP="00595206">
            <w:pPr>
              <w:tabs>
                <w:tab w:val="left" w:pos="1080"/>
              </w:tabs>
              <w:rPr>
                <w:rFonts w:eastAsiaTheme="minorEastAsia"/>
                <w:lang w:bidi="en-US"/>
              </w:rPr>
            </w:pPr>
            <w:r w:rsidRPr="003A0917">
              <w:rPr>
                <w:rFonts w:eastAsiaTheme="minorEastAsia"/>
                <w:lang w:bidi="en-US"/>
              </w:rPr>
              <w:t xml:space="preserve">Transfers to the reserve </w:t>
            </w:r>
          </w:p>
        </w:tc>
        <w:tc>
          <w:tcPr>
            <w:tcW w:w="3662" w:type="dxa"/>
          </w:tcPr>
          <w:p w:rsidR="00487831" w:rsidRPr="003A0917" w:rsidRDefault="00487831" w:rsidP="00595206">
            <w:pPr>
              <w:tabs>
                <w:tab w:val="left" w:pos="1080"/>
              </w:tabs>
              <w:rPr>
                <w:rFonts w:eastAsiaTheme="minorEastAsia"/>
                <w:lang w:bidi="en-US"/>
              </w:rPr>
            </w:pPr>
            <w:r w:rsidRPr="003A0917">
              <w:rPr>
                <w:rFonts w:eastAsiaTheme="minorEastAsia"/>
                <w:lang w:bidi="en-US"/>
              </w:rPr>
              <w:t>A minimum, if not more than the annual depreciation of the Town’s buildings – non-specialised.</w:t>
            </w:r>
          </w:p>
        </w:tc>
      </w:tr>
      <w:tr w:rsidR="00487831" w:rsidRPr="000C7AE9" w:rsidTr="00595206">
        <w:tc>
          <w:tcPr>
            <w:tcW w:w="3661" w:type="dxa"/>
          </w:tcPr>
          <w:p w:rsidR="00487831" w:rsidRPr="003A0917" w:rsidRDefault="00487831" w:rsidP="00595206">
            <w:pPr>
              <w:tabs>
                <w:tab w:val="left" w:pos="1080"/>
              </w:tabs>
              <w:rPr>
                <w:rFonts w:eastAsiaTheme="minorEastAsia"/>
                <w:lang w:bidi="en-US"/>
              </w:rPr>
            </w:pPr>
            <w:r w:rsidRPr="003A0917">
              <w:rPr>
                <w:rFonts w:eastAsiaTheme="minorEastAsia"/>
                <w:lang w:bidi="en-US"/>
              </w:rPr>
              <w:t>Cyclone Response</w:t>
            </w:r>
          </w:p>
        </w:tc>
        <w:tc>
          <w:tcPr>
            <w:tcW w:w="3779" w:type="dxa"/>
          </w:tcPr>
          <w:p w:rsidR="00487831" w:rsidRPr="003A0917" w:rsidRDefault="00487831" w:rsidP="00595206">
            <w:pPr>
              <w:tabs>
                <w:tab w:val="left" w:pos="1080"/>
              </w:tabs>
              <w:rPr>
                <w:rFonts w:eastAsiaTheme="minorEastAsia"/>
                <w:lang w:bidi="en-US"/>
              </w:rPr>
            </w:pPr>
            <w:r w:rsidRPr="003A0917">
              <w:rPr>
                <w:rFonts w:eastAsiaTheme="minorEastAsia"/>
                <w:lang w:bidi="en-US"/>
              </w:rPr>
              <w:t>To fund cyclone and emergency related projects.</w:t>
            </w:r>
          </w:p>
          <w:p w:rsidR="00487831" w:rsidRPr="003A0917" w:rsidRDefault="00487831" w:rsidP="00595206">
            <w:pPr>
              <w:tabs>
                <w:tab w:val="left" w:pos="1080"/>
              </w:tabs>
              <w:rPr>
                <w:rFonts w:eastAsiaTheme="minorEastAsia"/>
                <w:lang w:bidi="en-US"/>
              </w:rPr>
            </w:pPr>
          </w:p>
        </w:tc>
        <w:tc>
          <w:tcPr>
            <w:tcW w:w="3670" w:type="dxa"/>
          </w:tcPr>
          <w:p w:rsidR="00487831" w:rsidRPr="003A0917" w:rsidRDefault="00487831" w:rsidP="00595206">
            <w:pPr>
              <w:tabs>
                <w:tab w:val="left" w:pos="1080"/>
              </w:tabs>
              <w:rPr>
                <w:rFonts w:eastAsiaTheme="minorEastAsia"/>
                <w:lang w:bidi="en-US"/>
              </w:rPr>
            </w:pPr>
            <w:r w:rsidRPr="003A0917">
              <w:rPr>
                <w:rFonts w:eastAsiaTheme="minorEastAsia"/>
                <w:lang w:bidi="en-US"/>
              </w:rPr>
              <w:t>Transfer to and from the Reserve are based on the contributions to and expenditure relating to Cyclone emergency response and projects that will improve the Town’s ability to respond to cyclone emergencies.</w:t>
            </w:r>
          </w:p>
        </w:tc>
        <w:tc>
          <w:tcPr>
            <w:tcW w:w="3662" w:type="dxa"/>
          </w:tcPr>
          <w:p w:rsidR="00487831" w:rsidRPr="003A0917" w:rsidRDefault="00487831" w:rsidP="00595206">
            <w:pPr>
              <w:tabs>
                <w:tab w:val="left" w:pos="1080"/>
              </w:tabs>
              <w:rPr>
                <w:rFonts w:eastAsiaTheme="minorEastAsia"/>
                <w:lang w:bidi="en-US"/>
              </w:rPr>
            </w:pPr>
            <w:r w:rsidRPr="003A0917">
              <w:rPr>
                <w:rFonts w:eastAsiaTheme="minorEastAsia"/>
                <w:lang w:bidi="en-US"/>
              </w:rPr>
              <w:t>The Reserve will be depleted and not replenished.</w:t>
            </w:r>
          </w:p>
        </w:tc>
      </w:tr>
      <w:tr w:rsidR="00487831" w:rsidRPr="000C7AE9" w:rsidTr="00595206">
        <w:tc>
          <w:tcPr>
            <w:tcW w:w="3661" w:type="dxa"/>
          </w:tcPr>
          <w:p w:rsidR="00487831" w:rsidRPr="003A0917" w:rsidRDefault="00487831" w:rsidP="00595206">
            <w:pPr>
              <w:tabs>
                <w:tab w:val="left" w:pos="1080"/>
              </w:tabs>
              <w:rPr>
                <w:rFonts w:eastAsiaTheme="minorEastAsia"/>
                <w:lang w:bidi="en-US"/>
              </w:rPr>
            </w:pPr>
            <w:r w:rsidRPr="003A0917">
              <w:rPr>
                <w:rFonts w:eastAsiaTheme="minorEastAsia"/>
                <w:lang w:bidi="en-US"/>
              </w:rPr>
              <w:lastRenderedPageBreak/>
              <w:t>Financial risk reserve</w:t>
            </w:r>
          </w:p>
        </w:tc>
        <w:tc>
          <w:tcPr>
            <w:tcW w:w="3779" w:type="dxa"/>
          </w:tcPr>
          <w:p w:rsidR="00487831" w:rsidRPr="003A0917" w:rsidRDefault="00487831" w:rsidP="00595206">
            <w:pPr>
              <w:tabs>
                <w:tab w:val="left" w:pos="1080"/>
              </w:tabs>
              <w:rPr>
                <w:rFonts w:eastAsiaTheme="minorEastAsia"/>
                <w:lang w:bidi="en-US"/>
              </w:rPr>
            </w:pPr>
            <w:r w:rsidRPr="003A0917">
              <w:rPr>
                <w:rFonts w:eastAsiaTheme="minorEastAsia"/>
                <w:lang w:bidi="en-US"/>
              </w:rPr>
              <w:t xml:space="preserve">To provide funds to mitigate against financial risks including legal cases with penalties awarded against the Town, SAT rulings upholding valuation objections on high value properties likely to cause significantly large refunds and other unknown events potentially resulting in financial loss to the Town. </w:t>
            </w:r>
          </w:p>
          <w:p w:rsidR="00487831" w:rsidRPr="003A0917" w:rsidRDefault="00487831" w:rsidP="00595206">
            <w:pPr>
              <w:tabs>
                <w:tab w:val="left" w:pos="1080"/>
              </w:tabs>
              <w:rPr>
                <w:rFonts w:eastAsiaTheme="minorEastAsia"/>
                <w:lang w:bidi="en-US"/>
              </w:rPr>
            </w:pPr>
          </w:p>
        </w:tc>
        <w:tc>
          <w:tcPr>
            <w:tcW w:w="3670" w:type="dxa"/>
          </w:tcPr>
          <w:p w:rsidR="00487831" w:rsidRPr="003A0917" w:rsidRDefault="00487831" w:rsidP="00595206">
            <w:pPr>
              <w:tabs>
                <w:tab w:val="left" w:pos="1080"/>
              </w:tabs>
              <w:rPr>
                <w:rFonts w:eastAsiaTheme="minorEastAsia"/>
                <w:lang w:bidi="en-US"/>
              </w:rPr>
            </w:pPr>
            <w:r w:rsidRPr="003A0917">
              <w:rPr>
                <w:rFonts w:eastAsiaTheme="minorEastAsia"/>
                <w:lang w:bidi="en-US"/>
              </w:rPr>
              <w:t xml:space="preserve">Transfers to the reserve are as budgeted each financial year. Transfers to the reserve will be </w:t>
            </w:r>
            <w:proofErr w:type="spellStart"/>
            <w:r w:rsidRPr="003A0917">
              <w:rPr>
                <w:rFonts w:eastAsiaTheme="minorEastAsia"/>
                <w:lang w:bidi="en-US"/>
              </w:rPr>
              <w:t>ratable</w:t>
            </w:r>
            <w:proofErr w:type="spellEnd"/>
            <w:r w:rsidRPr="003A0917">
              <w:rPr>
                <w:rFonts w:eastAsiaTheme="minorEastAsia"/>
                <w:lang w:bidi="en-US"/>
              </w:rPr>
              <w:t xml:space="preserve"> assessments that the Town deem as “at risk “of falling with in the reserves purpose (subject to legal cases, SAT rulings, valuation objections and may potentially result in a refund). Transfers to the reserve will not include the additional fees and charges included on the rates notice (</w:t>
            </w:r>
            <w:proofErr w:type="spellStart"/>
            <w:r w:rsidRPr="003A0917">
              <w:rPr>
                <w:rFonts w:eastAsiaTheme="minorEastAsia"/>
                <w:lang w:bidi="en-US"/>
              </w:rPr>
              <w:t>eg</w:t>
            </w:r>
            <w:proofErr w:type="spellEnd"/>
            <w:r w:rsidRPr="003A0917">
              <w:rPr>
                <w:rFonts w:eastAsiaTheme="minorEastAsia"/>
                <w:lang w:bidi="en-US"/>
              </w:rPr>
              <w:t>. ESL levy). Transfers from the reserve will be on all assessments the Town deem as no longer at risk and will be return to the municipal funds.</w:t>
            </w:r>
          </w:p>
        </w:tc>
        <w:tc>
          <w:tcPr>
            <w:tcW w:w="3662" w:type="dxa"/>
          </w:tcPr>
          <w:p w:rsidR="00487831" w:rsidRPr="003A0917" w:rsidRDefault="00487831" w:rsidP="00595206">
            <w:pPr>
              <w:tabs>
                <w:tab w:val="left" w:pos="1080"/>
              </w:tabs>
              <w:rPr>
                <w:rFonts w:eastAsiaTheme="minorEastAsia"/>
                <w:lang w:bidi="en-US"/>
              </w:rPr>
            </w:pPr>
            <w:r w:rsidRPr="003A0917">
              <w:rPr>
                <w:rFonts w:eastAsiaTheme="minorEastAsia"/>
                <w:lang w:bidi="en-US"/>
              </w:rPr>
              <w:t xml:space="preserve">No more than enough to cover any potential rate refunds that materially impact the Town’s budget. The ideal balance will change on a yearly basis and is subject to an annual review.  </w:t>
            </w:r>
          </w:p>
        </w:tc>
      </w:tr>
    </w:tbl>
    <w:p w:rsidR="00487831" w:rsidRPr="003A0917" w:rsidRDefault="00487831" w:rsidP="00487831"/>
    <w:p w:rsidR="00487831" w:rsidRPr="00EC3DEF" w:rsidRDefault="00487831" w:rsidP="00487831">
      <w:pPr>
        <w:rPr>
          <w:rStyle w:val="Hyperlink"/>
          <w:highlight w:val="yellow"/>
        </w:rPr>
        <w:sectPr w:rsidR="00487831" w:rsidRPr="00EC3DEF" w:rsidSect="00595206">
          <w:pgSz w:w="16834" w:h="11909" w:orient="landscape" w:code="9"/>
          <w:pgMar w:top="1440" w:right="1276" w:bottom="1703" w:left="993" w:header="706" w:footer="638" w:gutter="0"/>
          <w:cols w:space="720"/>
          <w:noEndnote/>
          <w:docGrid w:linePitch="326"/>
        </w:sectPr>
      </w:pPr>
    </w:p>
    <w:p w:rsidR="00487831" w:rsidRPr="00CE3F93" w:rsidRDefault="00487831" w:rsidP="00487831">
      <w:pPr>
        <w:pStyle w:val="Heading0"/>
      </w:pPr>
      <w:r w:rsidRPr="00CE3F93">
        <w:lastRenderedPageBreak/>
        <w:t>Definitions</w:t>
      </w:r>
    </w:p>
    <w:p w:rsidR="00487831" w:rsidRPr="00CE3F93" w:rsidRDefault="00487831" w:rsidP="00487831"/>
    <w:p w:rsidR="00487831" w:rsidRPr="00CE3F93" w:rsidRDefault="00487831" w:rsidP="00487831">
      <w:pPr>
        <w:tabs>
          <w:tab w:val="left" w:pos="567"/>
        </w:tabs>
      </w:pPr>
      <w:r w:rsidRPr="00CE3F93">
        <w:rPr>
          <w:color w:val="000000" w:themeColor="text1"/>
        </w:rPr>
        <w:t>Nil.</w:t>
      </w:r>
    </w:p>
    <w:p w:rsidR="00487831" w:rsidRPr="00CE3F93" w:rsidRDefault="00487831" w:rsidP="00487831"/>
    <w:tbl>
      <w:tblPr>
        <w:tblStyle w:val="TableGrid"/>
        <w:tblW w:w="0" w:type="auto"/>
        <w:tblInd w:w="-5" w:type="dxa"/>
        <w:tblLook w:val="04A0" w:firstRow="1" w:lastRow="0" w:firstColumn="1" w:lastColumn="0" w:noHBand="0" w:noVBand="1"/>
      </w:tblPr>
      <w:tblGrid>
        <w:gridCol w:w="2536"/>
        <w:gridCol w:w="6729"/>
      </w:tblGrid>
      <w:tr w:rsidR="00487831" w:rsidRPr="00B85044" w:rsidTr="00595206">
        <w:tc>
          <w:tcPr>
            <w:tcW w:w="2552" w:type="dxa"/>
          </w:tcPr>
          <w:p w:rsidR="00487831" w:rsidRPr="00B85044" w:rsidRDefault="00487831" w:rsidP="00595206">
            <w:pPr>
              <w:pStyle w:val="Table"/>
            </w:pPr>
            <w:r w:rsidRPr="00B85044">
              <w:t>Relevant legislation</w:t>
            </w:r>
          </w:p>
        </w:tc>
        <w:tc>
          <w:tcPr>
            <w:tcW w:w="6803" w:type="dxa"/>
          </w:tcPr>
          <w:p w:rsidR="00487831" w:rsidRPr="00B85044" w:rsidRDefault="00487831" w:rsidP="00595206">
            <w:pPr>
              <w:pStyle w:val="Table"/>
            </w:pPr>
            <w:r w:rsidRPr="00B85044">
              <w:rPr>
                <w:i/>
              </w:rPr>
              <w:t>Local Government Act 1995</w:t>
            </w:r>
            <w:r w:rsidRPr="00B85044">
              <w:t xml:space="preserve"> Part 6 Division 4 s. 6.11 Reserve Accounts</w:t>
            </w:r>
          </w:p>
        </w:tc>
      </w:tr>
      <w:tr w:rsidR="00487831" w:rsidRPr="000D0666" w:rsidTr="00595206">
        <w:tc>
          <w:tcPr>
            <w:tcW w:w="2552" w:type="dxa"/>
          </w:tcPr>
          <w:p w:rsidR="00487831" w:rsidRPr="000D0666" w:rsidRDefault="00487831" w:rsidP="00595206">
            <w:pPr>
              <w:pStyle w:val="Table"/>
            </w:pPr>
            <w:r w:rsidRPr="000D0666">
              <w:t>Delegated authority</w:t>
            </w:r>
          </w:p>
        </w:tc>
        <w:tc>
          <w:tcPr>
            <w:tcW w:w="6803" w:type="dxa"/>
          </w:tcPr>
          <w:p w:rsidR="00487831" w:rsidRPr="000D0666" w:rsidRDefault="00487831" w:rsidP="00595206">
            <w:pPr>
              <w:pStyle w:val="Table"/>
            </w:pPr>
          </w:p>
        </w:tc>
      </w:tr>
      <w:tr w:rsidR="00487831" w:rsidRPr="000D0666" w:rsidTr="00595206">
        <w:tc>
          <w:tcPr>
            <w:tcW w:w="2552" w:type="dxa"/>
          </w:tcPr>
          <w:p w:rsidR="00487831" w:rsidRPr="000D0666" w:rsidRDefault="00487831" w:rsidP="00595206">
            <w:pPr>
              <w:pStyle w:val="Table"/>
            </w:pPr>
            <w:r w:rsidRPr="000D0666">
              <w:t>Business unit</w:t>
            </w:r>
          </w:p>
        </w:tc>
        <w:tc>
          <w:tcPr>
            <w:tcW w:w="6803" w:type="dxa"/>
          </w:tcPr>
          <w:p w:rsidR="00487831" w:rsidRPr="000D0666" w:rsidRDefault="00487831" w:rsidP="00595206">
            <w:pPr>
              <w:pStyle w:val="Table"/>
            </w:pPr>
            <w:r w:rsidRPr="000D0666">
              <w:t>Financial Services</w:t>
            </w:r>
          </w:p>
        </w:tc>
      </w:tr>
      <w:tr w:rsidR="00487831" w:rsidRPr="000D0666" w:rsidTr="00595206">
        <w:tc>
          <w:tcPr>
            <w:tcW w:w="2552" w:type="dxa"/>
          </w:tcPr>
          <w:p w:rsidR="00487831" w:rsidRPr="000D0666" w:rsidRDefault="00487831" w:rsidP="00595206">
            <w:pPr>
              <w:pStyle w:val="Table"/>
            </w:pPr>
            <w:r w:rsidRPr="000D0666">
              <w:t xml:space="preserve">Directorate </w:t>
            </w:r>
          </w:p>
        </w:tc>
        <w:tc>
          <w:tcPr>
            <w:tcW w:w="6803" w:type="dxa"/>
          </w:tcPr>
          <w:p w:rsidR="00487831" w:rsidRPr="000D0666" w:rsidRDefault="00487831" w:rsidP="00595206">
            <w:pPr>
              <w:pStyle w:val="Table"/>
            </w:pPr>
            <w:r w:rsidRPr="000D0666">
              <w:t>Corporate Services</w:t>
            </w:r>
          </w:p>
        </w:tc>
      </w:tr>
    </w:tbl>
    <w:p w:rsidR="00487831" w:rsidRPr="00EC3DEF" w:rsidRDefault="00487831" w:rsidP="00487831">
      <w:pPr>
        <w:rPr>
          <w:highlight w:val="yellow"/>
        </w:rPr>
      </w:pPr>
    </w:p>
    <w:tbl>
      <w:tblPr>
        <w:tblStyle w:val="TableGrid"/>
        <w:tblW w:w="0" w:type="auto"/>
        <w:tblInd w:w="-5" w:type="dxa"/>
        <w:tblLook w:val="04A0" w:firstRow="1" w:lastRow="0" w:firstColumn="1" w:lastColumn="0" w:noHBand="0" w:noVBand="1"/>
      </w:tblPr>
      <w:tblGrid>
        <w:gridCol w:w="2268"/>
        <w:gridCol w:w="2088"/>
        <w:gridCol w:w="2284"/>
        <w:gridCol w:w="2121"/>
      </w:tblGrid>
      <w:tr w:rsidR="00487831" w:rsidRPr="00E77ECE" w:rsidTr="00595206">
        <w:tc>
          <w:tcPr>
            <w:tcW w:w="8761" w:type="dxa"/>
            <w:gridSpan w:val="4"/>
          </w:tcPr>
          <w:p w:rsidR="00487831" w:rsidRPr="00E77ECE" w:rsidRDefault="00487831" w:rsidP="00595206">
            <w:pPr>
              <w:pStyle w:val="Table"/>
              <w:rPr>
                <w:color w:val="000000" w:themeColor="text1"/>
              </w:rPr>
            </w:pPr>
            <w:r w:rsidRPr="00E77ECE">
              <w:rPr>
                <w:i/>
                <w:color w:val="000000" w:themeColor="text1"/>
              </w:rPr>
              <w:t>Governance to complete this section</w:t>
            </w:r>
          </w:p>
        </w:tc>
      </w:tr>
      <w:tr w:rsidR="00487831" w:rsidRPr="00E77ECE" w:rsidTr="00595206">
        <w:tc>
          <w:tcPr>
            <w:tcW w:w="2268" w:type="dxa"/>
            <w:vMerge w:val="restart"/>
          </w:tcPr>
          <w:p w:rsidR="00487831" w:rsidRPr="00E77ECE" w:rsidRDefault="00487831" w:rsidP="00595206">
            <w:pPr>
              <w:pStyle w:val="Table"/>
              <w:rPr>
                <w:i/>
                <w:color w:val="000000" w:themeColor="text1"/>
              </w:rPr>
            </w:pPr>
            <w:r w:rsidRPr="00E77ECE">
              <w:rPr>
                <w:color w:val="000000" w:themeColor="text1"/>
              </w:rPr>
              <w:t>Version Control</w:t>
            </w:r>
          </w:p>
        </w:tc>
        <w:tc>
          <w:tcPr>
            <w:tcW w:w="2088" w:type="dxa"/>
          </w:tcPr>
          <w:p w:rsidR="00487831" w:rsidRPr="00E77ECE" w:rsidRDefault="00487831" w:rsidP="00595206">
            <w:pPr>
              <w:pStyle w:val="Table"/>
              <w:rPr>
                <w:color w:val="000000" w:themeColor="text1"/>
              </w:rPr>
            </w:pPr>
            <w:r w:rsidRPr="00E77ECE">
              <w:rPr>
                <w:color w:val="000000" w:themeColor="text1"/>
              </w:rPr>
              <w:t>Version No.</w:t>
            </w:r>
          </w:p>
        </w:tc>
        <w:tc>
          <w:tcPr>
            <w:tcW w:w="2284" w:type="dxa"/>
          </w:tcPr>
          <w:p w:rsidR="00487831" w:rsidRPr="00E77ECE" w:rsidRDefault="00487831" w:rsidP="00595206">
            <w:pPr>
              <w:pStyle w:val="Table"/>
            </w:pPr>
            <w:r w:rsidRPr="00E77ECE">
              <w:t xml:space="preserve">Resolution No. </w:t>
            </w:r>
          </w:p>
        </w:tc>
        <w:tc>
          <w:tcPr>
            <w:tcW w:w="2121" w:type="dxa"/>
          </w:tcPr>
          <w:p w:rsidR="00487831" w:rsidRPr="00E77ECE" w:rsidRDefault="00487831" w:rsidP="00595206">
            <w:pPr>
              <w:pStyle w:val="Table"/>
            </w:pPr>
            <w:r w:rsidRPr="00E77ECE">
              <w:t>Adoption date</w:t>
            </w:r>
          </w:p>
        </w:tc>
      </w:tr>
      <w:tr w:rsidR="00487831" w:rsidRPr="00E77ECE" w:rsidTr="00595206">
        <w:tc>
          <w:tcPr>
            <w:tcW w:w="2268" w:type="dxa"/>
            <w:vMerge/>
          </w:tcPr>
          <w:p w:rsidR="00487831" w:rsidRPr="00E77ECE" w:rsidRDefault="00487831" w:rsidP="00595206">
            <w:pPr>
              <w:pStyle w:val="Table"/>
              <w:rPr>
                <w:color w:val="000000" w:themeColor="text1"/>
              </w:rPr>
            </w:pPr>
          </w:p>
        </w:tc>
        <w:tc>
          <w:tcPr>
            <w:tcW w:w="2088" w:type="dxa"/>
          </w:tcPr>
          <w:p w:rsidR="00487831" w:rsidRPr="00E77ECE" w:rsidRDefault="00487831" w:rsidP="00595206">
            <w:pPr>
              <w:pStyle w:val="Table"/>
              <w:rPr>
                <w:color w:val="000000" w:themeColor="text1"/>
              </w:rPr>
            </w:pPr>
            <w:r w:rsidRPr="00E77ECE">
              <w:rPr>
                <w:color w:val="000000" w:themeColor="text1"/>
              </w:rPr>
              <w:t>V02</w:t>
            </w:r>
          </w:p>
        </w:tc>
        <w:tc>
          <w:tcPr>
            <w:tcW w:w="2284" w:type="dxa"/>
          </w:tcPr>
          <w:p w:rsidR="00487831" w:rsidRPr="00E77ECE" w:rsidRDefault="00487831" w:rsidP="00595206">
            <w:pPr>
              <w:pStyle w:val="Table"/>
            </w:pPr>
            <w:r w:rsidRPr="00E77ECE">
              <w:t>CM201920/199</w:t>
            </w:r>
          </w:p>
        </w:tc>
        <w:tc>
          <w:tcPr>
            <w:tcW w:w="2121" w:type="dxa"/>
          </w:tcPr>
          <w:p w:rsidR="00487831" w:rsidRPr="00E77ECE" w:rsidRDefault="00487831" w:rsidP="00595206">
            <w:pPr>
              <w:pStyle w:val="Table"/>
            </w:pPr>
            <w:r w:rsidRPr="00E77ECE">
              <w:t>22 April 2020</w:t>
            </w:r>
          </w:p>
        </w:tc>
      </w:tr>
      <w:tr w:rsidR="00487831" w:rsidTr="00595206">
        <w:tc>
          <w:tcPr>
            <w:tcW w:w="2268" w:type="dxa"/>
          </w:tcPr>
          <w:p w:rsidR="00487831" w:rsidRPr="00E77ECE" w:rsidRDefault="00487831" w:rsidP="00595206">
            <w:pPr>
              <w:pStyle w:val="Table"/>
              <w:rPr>
                <w:color w:val="000000" w:themeColor="text1"/>
              </w:rPr>
            </w:pPr>
            <w:r w:rsidRPr="00E77ECE">
              <w:rPr>
                <w:color w:val="000000" w:themeColor="text1"/>
              </w:rPr>
              <w:t xml:space="preserve">Review frequency </w:t>
            </w:r>
          </w:p>
        </w:tc>
        <w:sdt>
          <w:sdtPr>
            <w:rPr>
              <w:color w:val="000000" w:themeColor="text1"/>
            </w:rPr>
            <w:id w:val="1121273654"/>
            <w:placeholder>
              <w:docPart w:val="8F46DDC91BA34B859DFA66A8178D38B2"/>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6493" w:type="dxa"/>
                <w:gridSpan w:val="3"/>
              </w:tcPr>
              <w:p w:rsidR="00487831" w:rsidRPr="007A30AA" w:rsidRDefault="00487831" w:rsidP="00595206">
                <w:pPr>
                  <w:pStyle w:val="Table"/>
                  <w:rPr>
                    <w:color w:val="000000" w:themeColor="text1"/>
                  </w:rPr>
                </w:pPr>
                <w:r w:rsidRPr="00E77ECE">
                  <w:rPr>
                    <w:color w:val="000000" w:themeColor="text1"/>
                  </w:rPr>
                  <w:t>Annually</w:t>
                </w:r>
              </w:p>
            </w:tc>
          </w:sdtContent>
        </w:sdt>
      </w:tr>
    </w:tbl>
    <w:p w:rsidR="00487831" w:rsidRDefault="00487831" w:rsidP="00487831">
      <w:pPr>
        <w:tabs>
          <w:tab w:val="left" w:pos="1080"/>
        </w:tabs>
      </w:pPr>
    </w:p>
    <w:p w:rsidR="00483818" w:rsidRDefault="00483818">
      <w:pPr>
        <w:spacing w:after="200" w:line="276" w:lineRule="auto"/>
        <w:jc w:val="left"/>
      </w:pPr>
      <w:r>
        <w:br w:type="page"/>
      </w:r>
    </w:p>
    <w:p w:rsidR="00483818" w:rsidRDefault="004C797D" w:rsidP="00483818">
      <w:pPr>
        <w:pStyle w:val="Heading2"/>
        <w:tabs>
          <w:tab w:val="clear" w:pos="1440"/>
        </w:tabs>
        <w:rPr>
          <w:i/>
        </w:rPr>
      </w:pPr>
      <w:bookmarkStart w:id="299" w:name="_Toc55484343"/>
      <w:r>
        <w:lastRenderedPageBreak/>
        <w:t>2/020</w:t>
      </w:r>
      <w:r>
        <w:tab/>
      </w:r>
      <w:r w:rsidR="00483818">
        <w:t>CO</w:t>
      </w:r>
      <w:r w:rsidR="00F46586">
        <w:t>R</w:t>
      </w:r>
      <w:r w:rsidR="00483818">
        <w:t>PORATE CREDIT CARD</w:t>
      </w:r>
      <w:bookmarkEnd w:id="299"/>
    </w:p>
    <w:p w:rsidR="00483818" w:rsidRDefault="00483818" w:rsidP="00483818"/>
    <w:p w:rsidR="00483818" w:rsidRDefault="00483818" w:rsidP="00060D97">
      <w:pPr>
        <w:pStyle w:val="3PolicyHeading"/>
      </w:pPr>
      <w:r>
        <w:t>Policy Objective</w:t>
      </w:r>
    </w:p>
    <w:p w:rsidR="00483818" w:rsidRDefault="00483818" w:rsidP="00483818">
      <w:pPr>
        <w:tabs>
          <w:tab w:val="left" w:pos="1080"/>
        </w:tabs>
      </w:pPr>
    </w:p>
    <w:p w:rsidR="00483818" w:rsidRPr="0035315D" w:rsidRDefault="00483818" w:rsidP="00483818">
      <w:r>
        <w:t>Corporate C</w:t>
      </w:r>
      <w:r w:rsidRPr="0035315D">
        <w:t xml:space="preserve">redit </w:t>
      </w:r>
      <w:r>
        <w:t>C</w:t>
      </w:r>
      <w:r w:rsidRPr="0035315D">
        <w:t>ards deliver significant benefits to the Town of Port Hedland through improved administrative practices and more effective cash management. Efficiency of operational activities is increased by reducing the cost, paperwork and time associated with purchasing goods and services.</w:t>
      </w:r>
    </w:p>
    <w:p w:rsidR="00483818" w:rsidRPr="0035315D" w:rsidRDefault="00483818" w:rsidP="00483818">
      <w:pPr>
        <w:tabs>
          <w:tab w:val="left" w:pos="1080"/>
        </w:tabs>
        <w:rPr>
          <w:sz w:val="22"/>
        </w:rPr>
      </w:pPr>
    </w:p>
    <w:p w:rsidR="00483818" w:rsidRPr="0035315D" w:rsidRDefault="00483818" w:rsidP="00483818">
      <w:pPr>
        <w:rPr>
          <w:lang w:val="en-US"/>
        </w:rPr>
      </w:pPr>
      <w:r w:rsidRPr="0035315D">
        <w:rPr>
          <w:lang w:val="en-US"/>
        </w:rPr>
        <w:t xml:space="preserve">This policy sets out the guidelines and principles that need to be followed by the Credit Card holders at the Town of Port Hedland. The objective of this policy is to: </w:t>
      </w:r>
    </w:p>
    <w:p w:rsidR="00483818" w:rsidRPr="0035315D" w:rsidRDefault="00483818" w:rsidP="003C34B6">
      <w:pPr>
        <w:pStyle w:val="NormalIndent"/>
        <w:rPr>
          <w:lang w:val="en-US"/>
        </w:rPr>
      </w:pPr>
      <w:r>
        <w:rPr>
          <w:lang w:val="en-US"/>
        </w:rPr>
        <w:t>1.</w:t>
      </w:r>
      <w:r>
        <w:rPr>
          <w:lang w:val="en-US"/>
        </w:rPr>
        <w:tab/>
      </w:r>
      <w:r w:rsidRPr="0035315D">
        <w:rPr>
          <w:lang w:val="en-US"/>
        </w:rPr>
        <w:t xml:space="preserve">Provide a distinct framework to enable the use of </w:t>
      </w:r>
      <w:r>
        <w:rPr>
          <w:lang w:val="en-US"/>
        </w:rPr>
        <w:t>Corporate Credit C</w:t>
      </w:r>
      <w:r w:rsidRPr="0035315D">
        <w:rPr>
          <w:lang w:val="en-US"/>
        </w:rPr>
        <w:t xml:space="preserve">ards; </w:t>
      </w:r>
    </w:p>
    <w:p w:rsidR="00483818" w:rsidRPr="0035315D" w:rsidRDefault="00483818" w:rsidP="003C34B6">
      <w:pPr>
        <w:pStyle w:val="NormalIndent"/>
        <w:rPr>
          <w:lang w:val="en-US"/>
        </w:rPr>
      </w:pPr>
      <w:r>
        <w:rPr>
          <w:lang w:val="en-US"/>
        </w:rPr>
        <w:t>2.</w:t>
      </w:r>
      <w:r>
        <w:rPr>
          <w:lang w:val="en-US"/>
        </w:rPr>
        <w:tab/>
      </w:r>
      <w:r w:rsidRPr="0035315D">
        <w:rPr>
          <w:lang w:val="en-US"/>
        </w:rPr>
        <w:t xml:space="preserve">Provide Corporate Credit Card holders precise and concise guidelines outlining its use; and </w:t>
      </w:r>
    </w:p>
    <w:p w:rsidR="00483818" w:rsidRPr="0035315D" w:rsidRDefault="00483818" w:rsidP="003C34B6">
      <w:pPr>
        <w:pStyle w:val="NormalIndent"/>
        <w:rPr>
          <w:lang w:val="en-US"/>
        </w:rPr>
      </w:pPr>
      <w:r>
        <w:rPr>
          <w:lang w:val="en-US"/>
        </w:rPr>
        <w:t>3.</w:t>
      </w:r>
      <w:r>
        <w:rPr>
          <w:lang w:val="en-US"/>
        </w:rPr>
        <w:tab/>
      </w:r>
      <w:proofErr w:type="spellStart"/>
      <w:r w:rsidRPr="0035315D">
        <w:rPr>
          <w:lang w:val="en-US"/>
        </w:rPr>
        <w:t>Minimise</w:t>
      </w:r>
      <w:proofErr w:type="spellEnd"/>
      <w:r w:rsidRPr="0035315D">
        <w:rPr>
          <w:lang w:val="en-US"/>
        </w:rPr>
        <w:t xml:space="preserve"> or eliminate the r</w:t>
      </w:r>
      <w:r>
        <w:rPr>
          <w:lang w:val="en-US"/>
        </w:rPr>
        <w:t>isk of fraud and misuse of the Corporate Credit C</w:t>
      </w:r>
      <w:r w:rsidRPr="0035315D">
        <w:rPr>
          <w:lang w:val="en-US"/>
        </w:rPr>
        <w:t xml:space="preserve">ard. </w:t>
      </w:r>
    </w:p>
    <w:p w:rsidR="00483818" w:rsidRDefault="00483818" w:rsidP="00483818">
      <w:pPr>
        <w:tabs>
          <w:tab w:val="left" w:pos="1080"/>
        </w:tabs>
      </w:pPr>
    </w:p>
    <w:p w:rsidR="00483818" w:rsidRDefault="00483818" w:rsidP="00060D97">
      <w:pPr>
        <w:pStyle w:val="3PolicyHeading"/>
      </w:pPr>
      <w:r w:rsidRPr="004F3D85">
        <w:t>Legislation</w:t>
      </w:r>
    </w:p>
    <w:p w:rsidR="00A56BCE" w:rsidRDefault="00A56BCE" w:rsidP="00483818"/>
    <w:p w:rsidR="00483818" w:rsidRPr="0035315D" w:rsidRDefault="00483818" w:rsidP="00483818">
      <w:r w:rsidRPr="0035315D">
        <w:t>The foll</w:t>
      </w:r>
      <w:r w:rsidRPr="008F5EBB">
        <w:t>o</w:t>
      </w:r>
      <w:r w:rsidRPr="0035315D">
        <w:t xml:space="preserve">wing provisions of the </w:t>
      </w:r>
      <w:r w:rsidRPr="0035315D">
        <w:rPr>
          <w:i/>
          <w:iCs/>
        </w:rPr>
        <w:t xml:space="preserve">Local Government Act 1995 </w:t>
      </w:r>
      <w:r w:rsidRPr="0035315D">
        <w:t xml:space="preserve">(the Act) and associated regulations impact on the use and control of corporate credit cards: </w:t>
      </w:r>
    </w:p>
    <w:p w:rsidR="00483818" w:rsidRPr="00483818" w:rsidRDefault="00483818" w:rsidP="00483818">
      <w:pPr>
        <w:pStyle w:val="Bullets"/>
      </w:pPr>
      <w:r w:rsidRPr="00483818">
        <w:t xml:space="preserve">Section 2.7(2) (a) and (b) of the Act requires the council to oversee the allocation of the local government’s finances and resources and to determine the policies of the local government. </w:t>
      </w:r>
    </w:p>
    <w:p w:rsidR="00483818" w:rsidRPr="00483818" w:rsidRDefault="00483818" w:rsidP="00483818">
      <w:pPr>
        <w:pStyle w:val="Bullets"/>
      </w:pPr>
      <w:r w:rsidRPr="00483818">
        <w:t xml:space="preserve">Section 6.5(a) of the Act requires the Chief Executive Officer (CEO) to ensure that proper accounts and records of the transactions and affairs of the local government are kept in accordance with regulations. </w:t>
      </w:r>
    </w:p>
    <w:p w:rsidR="00483818" w:rsidRPr="00483818" w:rsidRDefault="00483818" w:rsidP="00483818">
      <w:pPr>
        <w:pStyle w:val="Bullets"/>
      </w:pPr>
      <w:r w:rsidRPr="00483818">
        <w:t>Local Government (Financial Management) Regulation 11(1</w:t>
      </w:r>
      <w:proofErr w:type="gramStart"/>
      <w:r w:rsidRPr="00483818">
        <w:t>)(</w:t>
      </w:r>
      <w:proofErr w:type="gramEnd"/>
      <w:r w:rsidRPr="00483818">
        <w:t xml:space="preserve">a) requires local governments to develop procedures for the authorisation and payment of accounts to ensure that there is effective security and appropriate authorisations in place for the use of credit cards. </w:t>
      </w:r>
    </w:p>
    <w:p w:rsidR="00483818" w:rsidRPr="004F3D85" w:rsidRDefault="00483818" w:rsidP="00483818">
      <w:pPr>
        <w:tabs>
          <w:tab w:val="left" w:pos="1080"/>
        </w:tabs>
        <w:ind w:left="1287"/>
      </w:pPr>
    </w:p>
    <w:p w:rsidR="00483818" w:rsidRDefault="00483818" w:rsidP="00060D97">
      <w:pPr>
        <w:pStyle w:val="3PolicyHeading"/>
      </w:pPr>
      <w:r>
        <w:t>Guidelines for Credit Card Usage</w:t>
      </w:r>
    </w:p>
    <w:p w:rsidR="00A56BCE" w:rsidRPr="00A56BCE" w:rsidRDefault="00A56BCE" w:rsidP="00A56BCE"/>
    <w:p w:rsidR="00483818" w:rsidRPr="00483818" w:rsidRDefault="00483818" w:rsidP="00483818">
      <w:pPr>
        <w:pStyle w:val="Bullets"/>
      </w:pPr>
      <w:r w:rsidRPr="00483818">
        <w:t>The card must be used for Council business expenditure only, within the limit assigned for the use of that card and within the approved budget;</w:t>
      </w:r>
    </w:p>
    <w:p w:rsidR="00483818" w:rsidRPr="00483818" w:rsidRDefault="00483818" w:rsidP="00483818">
      <w:pPr>
        <w:pStyle w:val="Bullets"/>
      </w:pPr>
      <w:r w:rsidRPr="00483818">
        <w:t>The card must not be used for personal use or personal transaction;</w:t>
      </w:r>
    </w:p>
    <w:p w:rsidR="00483818" w:rsidRPr="00483818" w:rsidRDefault="00483818" w:rsidP="00483818">
      <w:pPr>
        <w:pStyle w:val="Bullets"/>
      </w:pPr>
      <w:r w:rsidRPr="00483818">
        <w:t>The card cannot be used for the withdrawal of cash through any facility, whether it is a Bank, ATM or EFTPOS facility;</w:t>
      </w:r>
    </w:p>
    <w:p w:rsidR="00483818" w:rsidRPr="00483818" w:rsidRDefault="00483818" w:rsidP="00483818">
      <w:pPr>
        <w:pStyle w:val="Bullets"/>
      </w:pPr>
      <w:r w:rsidRPr="00483818">
        <w:t>The card must not be used by officers other than the cardholder unless the cardholder has given prior written approval for each and every specific transaction;</w:t>
      </w:r>
    </w:p>
    <w:p w:rsidR="00483818" w:rsidRPr="00483818" w:rsidRDefault="00483818" w:rsidP="00483818">
      <w:pPr>
        <w:pStyle w:val="Bullets"/>
      </w:pPr>
      <w:r w:rsidRPr="00483818">
        <w:t>Under no circumstances is the cards pin to be disclosed to another person and no other person other than the cardholder may utilise the card for pay pass or transactions that require use of the pin;</w:t>
      </w:r>
    </w:p>
    <w:p w:rsidR="00483818" w:rsidRPr="00483818" w:rsidRDefault="00483818" w:rsidP="00483818">
      <w:pPr>
        <w:pStyle w:val="Bullets"/>
      </w:pPr>
      <w:r w:rsidRPr="00483818">
        <w:t>The card must only be used for fuel purchases in instances where a Fuel Card facility is unavailable;</w:t>
      </w:r>
    </w:p>
    <w:p w:rsidR="00483818" w:rsidRPr="00483818" w:rsidRDefault="00483818" w:rsidP="00483818">
      <w:pPr>
        <w:pStyle w:val="Bullets"/>
      </w:pPr>
      <w:r w:rsidRPr="00483818">
        <w:lastRenderedPageBreak/>
        <w:t>The cardholder must retain all tax invoices and/or receipts and maintain any other records of their transactions to facilitate reconciliation and costing of transactions for that card;</w:t>
      </w:r>
    </w:p>
    <w:p w:rsidR="00483818" w:rsidRPr="00483818" w:rsidRDefault="00483818" w:rsidP="00483818">
      <w:pPr>
        <w:pStyle w:val="Bullets"/>
      </w:pPr>
      <w:r w:rsidRPr="00483818">
        <w:t>The cardholder must practice due diligence and strict care to maintain the security of their card, ensuring that it is kept in their possession at all times and not left in any place from which it may be taken;</w:t>
      </w:r>
    </w:p>
    <w:p w:rsidR="00483818" w:rsidRPr="00483818" w:rsidRDefault="00483818" w:rsidP="00483818">
      <w:pPr>
        <w:pStyle w:val="Bullets"/>
      </w:pPr>
      <w:r w:rsidRPr="00483818">
        <w:t>The card must be returned to the Manager Financial Services (or his/ her delegate), prior to periods of extended leave (any periods in excess of four weeks). The card must also be returned if the cardholder is reassigned to a new position where the use is not required or where their employment is terminated with the Town of Port Hedland;</w:t>
      </w:r>
    </w:p>
    <w:p w:rsidR="00483818" w:rsidRPr="00483818" w:rsidRDefault="00483818" w:rsidP="00483818">
      <w:pPr>
        <w:pStyle w:val="Bullets"/>
      </w:pPr>
      <w:r w:rsidRPr="00483818">
        <w:t xml:space="preserve">Cards must not be used to  purchase travel insurance and cardholders  must not obtain personal rewards such as frequent flyer points or Woolworths rewards; </w:t>
      </w:r>
    </w:p>
    <w:p w:rsidR="00483818" w:rsidRPr="00483818" w:rsidRDefault="00483818" w:rsidP="00483818">
      <w:pPr>
        <w:pStyle w:val="Bullets"/>
      </w:pPr>
      <w:r w:rsidRPr="00483818">
        <w:t>The card shall not be used for payment of fines, for example a parking fine or a speeding offence which was incurred whilst on Town business;</w:t>
      </w:r>
    </w:p>
    <w:p w:rsidR="00483818" w:rsidRPr="00483818" w:rsidRDefault="00483818" w:rsidP="00483818">
      <w:pPr>
        <w:pStyle w:val="Bullets"/>
      </w:pPr>
      <w:r w:rsidRPr="00483818">
        <w:t>No “tips” shall be paid using a Corporate Credit Card; and</w:t>
      </w:r>
    </w:p>
    <w:p w:rsidR="00483818" w:rsidRPr="00483818" w:rsidRDefault="00483818" w:rsidP="00483818">
      <w:pPr>
        <w:pStyle w:val="Bullets"/>
      </w:pPr>
      <w:r w:rsidRPr="00483818">
        <w:t xml:space="preserve">The card shall not be used for purchases on trading websites (for example eBay, Gumtree </w:t>
      </w:r>
      <w:proofErr w:type="spellStart"/>
      <w:r w:rsidRPr="00483818">
        <w:t>etc</w:t>
      </w:r>
      <w:proofErr w:type="spellEnd"/>
      <w:r w:rsidRPr="00483818">
        <w:t>).</w:t>
      </w:r>
    </w:p>
    <w:p w:rsidR="00483818" w:rsidRPr="004F3D85" w:rsidRDefault="00483818" w:rsidP="00483818">
      <w:pPr>
        <w:pStyle w:val="Default"/>
        <w:rPr>
          <w:rFonts w:asciiTheme="minorHAnsi" w:eastAsiaTheme="minorEastAsia" w:hAnsiTheme="minorHAnsi" w:cstheme="minorBidi"/>
          <w:color w:val="auto"/>
          <w:szCs w:val="22"/>
          <w:lang w:bidi="en-US"/>
        </w:rPr>
      </w:pPr>
    </w:p>
    <w:p w:rsidR="00483818" w:rsidRPr="00382800" w:rsidRDefault="00483818" w:rsidP="00060D97">
      <w:pPr>
        <w:pStyle w:val="3PolicyHeading"/>
        <w:rPr>
          <w:rFonts w:eastAsiaTheme="minorEastAsia"/>
        </w:rPr>
      </w:pPr>
      <w:r w:rsidRPr="00382800">
        <w:rPr>
          <w:rFonts w:eastAsiaTheme="minorEastAsia"/>
        </w:rPr>
        <w:t>Responsibilities</w:t>
      </w:r>
    </w:p>
    <w:p w:rsidR="00483818" w:rsidRPr="004F3D85" w:rsidRDefault="00483818" w:rsidP="00483818">
      <w:pPr>
        <w:pStyle w:val="Default"/>
        <w:rPr>
          <w:rFonts w:asciiTheme="minorHAnsi" w:eastAsiaTheme="minorEastAsia" w:hAnsiTheme="minorHAnsi" w:cstheme="minorBidi"/>
          <w:color w:val="auto"/>
          <w:szCs w:val="22"/>
          <w:lang w:bidi="en-US"/>
        </w:rPr>
      </w:pPr>
    </w:p>
    <w:p w:rsidR="00483818" w:rsidRDefault="00483818" w:rsidP="00DF2EC1">
      <w:pPr>
        <w:pStyle w:val="4SubHeading"/>
      </w:pPr>
      <w:r w:rsidRPr="00382800">
        <w:t>Cardholders</w:t>
      </w:r>
    </w:p>
    <w:p w:rsidR="00E33EB6" w:rsidRPr="00382800" w:rsidRDefault="00E33EB6" w:rsidP="00DF2EC1">
      <w:pPr>
        <w:pStyle w:val="4SubHeading"/>
      </w:pPr>
    </w:p>
    <w:p w:rsidR="00483818" w:rsidRPr="0035315D" w:rsidRDefault="00483818" w:rsidP="00483818">
      <w:r w:rsidRPr="0035315D">
        <w:t>The individual cardholder is responsible for:</w:t>
      </w:r>
    </w:p>
    <w:p w:rsidR="00483818" w:rsidRPr="00483818" w:rsidRDefault="00483818" w:rsidP="00483818">
      <w:pPr>
        <w:pStyle w:val="Bullets"/>
      </w:pPr>
      <w:r w:rsidRPr="00483818">
        <w:t>The safe keeping of the card and the prompt reporting to their respective Manager and the Manager Financial Services (or his/ her delegate), if the card is mislaid or stolen</w:t>
      </w:r>
    </w:p>
    <w:p w:rsidR="00483818" w:rsidRPr="00483818" w:rsidRDefault="00483818" w:rsidP="00483818">
      <w:pPr>
        <w:pStyle w:val="Bullets"/>
      </w:pPr>
      <w:r w:rsidRPr="00483818">
        <w:t>Ensuring that the card is only used within approved limits attributed to that particular purchase card and within approved budget</w:t>
      </w:r>
    </w:p>
    <w:p w:rsidR="00483818" w:rsidRPr="00483818" w:rsidRDefault="00483818" w:rsidP="00483818">
      <w:pPr>
        <w:pStyle w:val="Bullets"/>
      </w:pPr>
      <w:r w:rsidRPr="00483818">
        <w:t>Returning the card to the Manager Financial Services (or his/ her delegate), during periods of leave (periods in excess of four weeks), upon transfer to a position not requiring a credit card or upon termination of employment with the Town of Port Hedland</w:t>
      </w:r>
    </w:p>
    <w:p w:rsidR="00483818" w:rsidRPr="00483818" w:rsidRDefault="00483818" w:rsidP="00483818">
      <w:pPr>
        <w:pStyle w:val="Bullets"/>
      </w:pPr>
      <w:r w:rsidRPr="00483818">
        <w:t>Registering all tax invoices, dockets and other supporting documentation in Synergy under their respective folder and maintain these documents in accordance to the Council procedures</w:t>
      </w:r>
    </w:p>
    <w:p w:rsidR="00483818" w:rsidRPr="00483818" w:rsidRDefault="00483818" w:rsidP="00483818">
      <w:pPr>
        <w:pStyle w:val="Bullets"/>
      </w:pPr>
      <w:r w:rsidRPr="00483818">
        <w:t>Completing the Credit Card reconciliation process to facilitate prompt costing and authorisation of credit card transactions with an accurate description of goods and services purchased</w:t>
      </w:r>
    </w:p>
    <w:p w:rsidR="00483818" w:rsidRPr="00483818" w:rsidRDefault="00483818" w:rsidP="00483818">
      <w:pPr>
        <w:pStyle w:val="Bullets"/>
      </w:pPr>
      <w:r w:rsidRPr="00483818">
        <w:t xml:space="preserve">Reporting any disputed transactions to their Manager and the Manager Financial Services (or their authorised officer) to allow for prompt resolution of any errors or misuse; and </w:t>
      </w:r>
    </w:p>
    <w:p w:rsidR="00483818" w:rsidRPr="00483818" w:rsidRDefault="00483818" w:rsidP="00483818">
      <w:pPr>
        <w:pStyle w:val="Bullets"/>
      </w:pPr>
      <w:r w:rsidRPr="00483818">
        <w:t>Completion of the “Corporate Credit Card Acknowledgement and Conditions of Use” declaration form on the issuing of the card and/or amendments of conditions or the policy.</w:t>
      </w:r>
    </w:p>
    <w:p w:rsidR="00483818" w:rsidRDefault="00483818" w:rsidP="00483818">
      <w:pPr>
        <w:pStyle w:val="Default"/>
        <w:rPr>
          <w:rFonts w:asciiTheme="minorHAnsi" w:eastAsiaTheme="minorEastAsia" w:hAnsiTheme="minorHAnsi" w:cstheme="minorBidi"/>
          <w:color w:val="auto"/>
          <w:sz w:val="22"/>
          <w:szCs w:val="22"/>
          <w:lang w:bidi="en-US"/>
        </w:rPr>
      </w:pPr>
    </w:p>
    <w:p w:rsidR="00CE6B4A" w:rsidRDefault="00CE6B4A">
      <w:pPr>
        <w:spacing w:after="200" w:line="276" w:lineRule="auto"/>
        <w:jc w:val="left"/>
        <w:rPr>
          <w:rFonts w:asciiTheme="minorHAnsi" w:hAnsiTheme="minorHAnsi"/>
          <w:sz w:val="22"/>
        </w:rPr>
      </w:pPr>
      <w:r>
        <w:rPr>
          <w:rFonts w:asciiTheme="minorHAnsi" w:hAnsiTheme="minorHAnsi"/>
          <w:sz w:val="22"/>
        </w:rPr>
        <w:br w:type="page"/>
      </w:r>
    </w:p>
    <w:p w:rsidR="00483818" w:rsidRDefault="00483818" w:rsidP="00DF2EC1">
      <w:pPr>
        <w:pStyle w:val="4SubHeading"/>
      </w:pPr>
      <w:r w:rsidRPr="00382800">
        <w:lastRenderedPageBreak/>
        <w:t>Managers, Directors and CEO are responsible for:</w:t>
      </w:r>
    </w:p>
    <w:p w:rsidR="000920FA" w:rsidRPr="00382800" w:rsidRDefault="000920FA" w:rsidP="00DF2EC1">
      <w:pPr>
        <w:pStyle w:val="4SubHeading"/>
      </w:pPr>
    </w:p>
    <w:p w:rsidR="00483818" w:rsidRPr="00483818" w:rsidRDefault="00483818" w:rsidP="00483818">
      <w:pPr>
        <w:pStyle w:val="Bullets"/>
      </w:pPr>
      <w:r w:rsidRPr="00483818">
        <w:t xml:space="preserve">The initial approval of applications for Credit Cards by employees within their area of responsibility; </w:t>
      </w:r>
    </w:p>
    <w:p w:rsidR="00483818" w:rsidRPr="00483818" w:rsidRDefault="00483818" w:rsidP="00483818">
      <w:pPr>
        <w:pStyle w:val="Bullets"/>
      </w:pPr>
      <w:r w:rsidRPr="00483818">
        <w:t>Ensuring that each employee is made aware of and understands their individual responsibility associated with holding a Credit Card;</w:t>
      </w:r>
    </w:p>
    <w:p w:rsidR="00483818" w:rsidRPr="00483818" w:rsidRDefault="00483818" w:rsidP="00483818">
      <w:pPr>
        <w:pStyle w:val="Bullets"/>
      </w:pPr>
      <w:r w:rsidRPr="00483818">
        <w:t>Ensuring that all issues pertaining to disputed transactions are brought to the attention of the Manager Financial Services (or his/ her delegate); and</w:t>
      </w:r>
    </w:p>
    <w:p w:rsidR="00483818" w:rsidRPr="00483818" w:rsidRDefault="00483818" w:rsidP="00483818">
      <w:pPr>
        <w:pStyle w:val="Bullets"/>
      </w:pPr>
      <w:r w:rsidRPr="00483818">
        <w:t>Ensuring that on at least a monthly basis a credit card reconciliation statement for each credit card is signed by the cardholder and countersigned by the officer’s supervisor which, in the case of the CEO, is the Mayor or Acting Mayor</w:t>
      </w:r>
    </w:p>
    <w:p w:rsidR="00483818" w:rsidRPr="00483818" w:rsidRDefault="00483818" w:rsidP="00483818">
      <w:pPr>
        <w:pStyle w:val="Bullets"/>
      </w:pPr>
      <w:r w:rsidRPr="00483818">
        <w:t>Ensuring that on at least a monthly basis a copy of the credit card statement from the issuing bank, with the credit card number blanked out, is presented to Council to accompany the accounts due and paid.</w:t>
      </w:r>
    </w:p>
    <w:p w:rsidR="00483818" w:rsidRPr="004F3D85" w:rsidRDefault="00483818" w:rsidP="00483818">
      <w:pPr>
        <w:pStyle w:val="Default"/>
        <w:rPr>
          <w:rFonts w:asciiTheme="minorHAnsi" w:eastAsiaTheme="minorEastAsia" w:hAnsiTheme="minorHAnsi" w:cstheme="minorBidi"/>
          <w:color w:val="auto"/>
          <w:szCs w:val="22"/>
          <w:lang w:bidi="en-US"/>
        </w:rPr>
      </w:pPr>
    </w:p>
    <w:p w:rsidR="00483818" w:rsidRPr="00382800" w:rsidRDefault="00483818" w:rsidP="00DF2EC1">
      <w:pPr>
        <w:pStyle w:val="4SubHeading"/>
      </w:pPr>
      <w:r w:rsidRPr="00382800">
        <w:t>Finance Department</w:t>
      </w:r>
    </w:p>
    <w:p w:rsidR="00483818" w:rsidRDefault="00483818" w:rsidP="00483818"/>
    <w:p w:rsidR="00483818" w:rsidRPr="0035315D" w:rsidRDefault="00483818" w:rsidP="00483818">
      <w:r w:rsidRPr="0035315D">
        <w:t xml:space="preserve">The Manager Financial Services (or his/ her delegate) is responsible for </w:t>
      </w:r>
    </w:p>
    <w:p w:rsidR="00483818" w:rsidRPr="00483818" w:rsidRDefault="00483818" w:rsidP="00483818">
      <w:pPr>
        <w:pStyle w:val="Bullets"/>
      </w:pPr>
      <w:r w:rsidRPr="00483818">
        <w:t>Ensuring that the credit card register with National Australia Bank is maintained and accurate at all times;</w:t>
      </w:r>
    </w:p>
    <w:p w:rsidR="00483818" w:rsidRPr="00483818" w:rsidRDefault="00483818" w:rsidP="00483818">
      <w:pPr>
        <w:pStyle w:val="Bullets"/>
      </w:pPr>
      <w:r w:rsidRPr="00483818">
        <w:t>Safe custody of cards surrounded by employees during extended periods of leave; and</w:t>
      </w:r>
    </w:p>
    <w:p w:rsidR="00483818" w:rsidRPr="00483818" w:rsidRDefault="00483818" w:rsidP="00483818">
      <w:pPr>
        <w:pStyle w:val="Bullets"/>
      </w:pPr>
      <w:r w:rsidRPr="00483818">
        <w:t xml:space="preserve">Coordination of annual “Corporate Credit Card Acknowledgement and Conditions of Use” declarations. </w:t>
      </w:r>
    </w:p>
    <w:p w:rsidR="00483818" w:rsidRDefault="00483818" w:rsidP="00483818">
      <w:pPr>
        <w:pStyle w:val="Default"/>
        <w:rPr>
          <w:rFonts w:asciiTheme="minorHAnsi" w:eastAsiaTheme="minorEastAsia" w:hAnsiTheme="minorHAnsi" w:cstheme="minorBidi"/>
          <w:color w:val="auto"/>
          <w:szCs w:val="22"/>
          <w:lang w:bidi="en-US"/>
        </w:rPr>
      </w:pPr>
    </w:p>
    <w:p w:rsidR="00483818" w:rsidRPr="00382800" w:rsidRDefault="00483818" w:rsidP="00060D97">
      <w:pPr>
        <w:pStyle w:val="3PolicyHeading"/>
        <w:rPr>
          <w:rFonts w:eastAsiaTheme="minorEastAsia"/>
        </w:rPr>
      </w:pPr>
      <w:r w:rsidRPr="00382800">
        <w:rPr>
          <w:rFonts w:eastAsiaTheme="minorEastAsia"/>
        </w:rPr>
        <w:t>Termination of Use</w:t>
      </w:r>
    </w:p>
    <w:p w:rsidR="00483818" w:rsidRDefault="00483818" w:rsidP="00483818"/>
    <w:p w:rsidR="00483818" w:rsidRPr="0035315D" w:rsidRDefault="00483818" w:rsidP="00483818">
      <w:r w:rsidRPr="0035315D">
        <w:t xml:space="preserve">Once it has been established that the cardholder no longer requires a card, relevant steps as listed in the </w:t>
      </w:r>
      <w:r>
        <w:t xml:space="preserve">Corporate </w:t>
      </w:r>
      <w:r w:rsidRPr="0035315D">
        <w:t xml:space="preserve">Credit Card IOP shall be followed. Payroll shall not release any termination payments until appropriate clearances in respect of a cardholder’s card have been obtained from </w:t>
      </w:r>
      <w:r>
        <w:t xml:space="preserve">the </w:t>
      </w:r>
      <w:r w:rsidRPr="0035315D">
        <w:t xml:space="preserve">Manager Financial Services (or </w:t>
      </w:r>
      <w:r>
        <w:t>their</w:t>
      </w:r>
      <w:r w:rsidRPr="0035315D">
        <w:t xml:space="preserve"> </w:t>
      </w:r>
      <w:r>
        <w:t>authorised officer</w:t>
      </w:r>
      <w:r w:rsidRPr="0035315D">
        <w:t>)</w:t>
      </w:r>
      <w:r>
        <w:t>.</w:t>
      </w:r>
    </w:p>
    <w:p w:rsidR="00483818" w:rsidRPr="004F3D85" w:rsidRDefault="00483818" w:rsidP="00483818"/>
    <w:p w:rsidR="00483818" w:rsidRPr="00382800" w:rsidRDefault="00483818" w:rsidP="00060D97">
      <w:pPr>
        <w:pStyle w:val="3PolicyHeading"/>
        <w:rPr>
          <w:rFonts w:eastAsiaTheme="minorEastAsia"/>
        </w:rPr>
      </w:pPr>
      <w:r w:rsidRPr="00382800">
        <w:rPr>
          <w:rFonts w:eastAsiaTheme="minorEastAsia"/>
        </w:rPr>
        <w:t>Unauthorised Use</w:t>
      </w:r>
    </w:p>
    <w:p w:rsidR="00483818" w:rsidRDefault="00483818" w:rsidP="00483818"/>
    <w:p w:rsidR="00483818" w:rsidRPr="0035315D" w:rsidRDefault="00483818" w:rsidP="00483818">
      <w:r w:rsidRPr="0035315D">
        <w:t>Unauthorised use means any instance of non-compliance with this policy, whether by the cardholder or another person and can involve:</w:t>
      </w:r>
    </w:p>
    <w:p w:rsidR="00483818" w:rsidRPr="00483818" w:rsidRDefault="00483818" w:rsidP="00483818">
      <w:pPr>
        <w:pStyle w:val="Bullets"/>
      </w:pPr>
      <w:r w:rsidRPr="00483818">
        <w:t>Unauthorised or inappropriate transactions made on a card; or</w:t>
      </w:r>
    </w:p>
    <w:p w:rsidR="00483818" w:rsidRPr="00483818" w:rsidRDefault="00483818" w:rsidP="00483818">
      <w:pPr>
        <w:pStyle w:val="Bullets"/>
      </w:pPr>
      <w:r w:rsidRPr="00483818">
        <w:t>Any other non-compliance with any direction or rules for card use, including use that, from the public perspective, has the potential to cause reputational risk to Council.</w:t>
      </w:r>
    </w:p>
    <w:p w:rsidR="00483818" w:rsidRDefault="00483818" w:rsidP="00483818"/>
    <w:p w:rsidR="00483818" w:rsidRPr="0035315D" w:rsidRDefault="00483818" w:rsidP="00483818">
      <w:r w:rsidRPr="0035315D">
        <w:t>Unauthorised use will be subject to disciplinary action including the requirement for reimbursement of the expense by the employee.</w:t>
      </w:r>
    </w:p>
    <w:p w:rsidR="00CE6B4A" w:rsidRDefault="00CE6B4A">
      <w:pPr>
        <w:spacing w:after="200" w:line="276" w:lineRule="auto"/>
        <w:jc w:val="left"/>
      </w:pPr>
      <w:r>
        <w:br w:type="page"/>
      </w:r>
    </w:p>
    <w:p w:rsidR="00483818" w:rsidRPr="00382800" w:rsidRDefault="00483818" w:rsidP="00060D97">
      <w:pPr>
        <w:pStyle w:val="3PolicyHeading"/>
      </w:pPr>
      <w:r w:rsidRPr="00382800">
        <w:lastRenderedPageBreak/>
        <w:t>Definitions</w:t>
      </w:r>
    </w:p>
    <w:p w:rsidR="00483818" w:rsidRPr="007858F4" w:rsidRDefault="00483818" w:rsidP="00483818">
      <w:pPr>
        <w:tabs>
          <w:tab w:val="left" w:pos="1080"/>
        </w:tabs>
        <w:rPr>
          <w:b/>
          <w:sz w:val="16"/>
          <w:szCs w:val="16"/>
        </w:rPr>
      </w:pPr>
    </w:p>
    <w:p w:rsidR="00483818" w:rsidRPr="0035315D" w:rsidRDefault="00483818" w:rsidP="00483818">
      <w:r w:rsidRPr="0035315D">
        <w:rPr>
          <w:b/>
        </w:rPr>
        <w:t>Council Business Expenditure</w:t>
      </w:r>
      <w:r w:rsidRPr="0035315D">
        <w:t>- bona fide business transactions that are required by a cardholder undertaking normal duties in the course of their employment with the Town of Port Hedland and would otherwise be undertaken by Purchase Order or petty cash</w:t>
      </w:r>
    </w:p>
    <w:p w:rsidR="00483818" w:rsidRPr="0035315D" w:rsidRDefault="00483818" w:rsidP="00483818"/>
    <w:p w:rsidR="00483818" w:rsidRPr="0035315D" w:rsidRDefault="00483818" w:rsidP="00483818">
      <w:r w:rsidRPr="0035315D">
        <w:rPr>
          <w:b/>
        </w:rPr>
        <w:t xml:space="preserve">Corporate </w:t>
      </w:r>
      <w:r>
        <w:rPr>
          <w:b/>
        </w:rPr>
        <w:t>Credit</w:t>
      </w:r>
      <w:r w:rsidRPr="0035315D">
        <w:rPr>
          <w:b/>
        </w:rPr>
        <w:t xml:space="preserve"> Cards</w:t>
      </w:r>
      <w:r w:rsidRPr="0035315D">
        <w:t>- will be a credit card identified by the words “Town of Port Hedland”. The card will be perso</w:t>
      </w:r>
      <w:r>
        <w:t>nalis</w:t>
      </w:r>
      <w:r w:rsidRPr="0035315D">
        <w:t>ed and issued to the user to provide a clear audit trail. The name of the card-holder is on the card.</w:t>
      </w:r>
    </w:p>
    <w:p w:rsidR="00483818" w:rsidRPr="0035315D" w:rsidRDefault="00483818" w:rsidP="00483818"/>
    <w:p w:rsidR="00483818" w:rsidRPr="0035315D" w:rsidRDefault="00483818" w:rsidP="00483818">
      <w:r w:rsidRPr="0035315D">
        <w:rPr>
          <w:b/>
        </w:rPr>
        <w:t>Cardholder</w:t>
      </w:r>
      <w:r w:rsidRPr="0035315D">
        <w:t>- is any officer of the Town of Port Hedland rece</w:t>
      </w:r>
      <w:r>
        <w:t xml:space="preserve">iving </w:t>
      </w:r>
      <w:r w:rsidR="008C7588">
        <w:t>authorisation</w:t>
      </w:r>
      <w:r>
        <w:t xml:space="preserve"> to have a Corporate Credit C</w:t>
      </w:r>
      <w:r w:rsidRPr="0035315D">
        <w:t>ard issued in his or her name</w:t>
      </w:r>
    </w:p>
    <w:p w:rsidR="00483818" w:rsidRPr="0035315D" w:rsidRDefault="00483818" w:rsidP="00483818">
      <w:r w:rsidRPr="0035315D">
        <w:rPr>
          <w:b/>
        </w:rPr>
        <w:t>Personal Use/ Personal transaction</w:t>
      </w:r>
      <w:r w:rsidRPr="0035315D">
        <w:t>- any purchase intended for the personal benefit of the cardholder. Purchase of any items not normally provided to a staff member in the course of their employment with the Town of Port Hedland.</w:t>
      </w:r>
    </w:p>
    <w:p w:rsidR="00483818" w:rsidRPr="004F3D85" w:rsidRDefault="00483818" w:rsidP="00483818">
      <w:pPr>
        <w:rPr>
          <w:lang w:val="en-US"/>
        </w:rPr>
      </w:pPr>
    </w:p>
    <w:tbl>
      <w:tblPr>
        <w:tblStyle w:val="TableGrid"/>
        <w:tblW w:w="0" w:type="auto"/>
        <w:tblInd w:w="-5" w:type="dxa"/>
        <w:tblLook w:val="04A0" w:firstRow="1" w:lastRow="0" w:firstColumn="1" w:lastColumn="0" w:noHBand="0" w:noVBand="1"/>
      </w:tblPr>
      <w:tblGrid>
        <w:gridCol w:w="4892"/>
        <w:gridCol w:w="4373"/>
      </w:tblGrid>
      <w:tr w:rsidR="00483818" w:rsidTr="00FE56E1">
        <w:tc>
          <w:tcPr>
            <w:tcW w:w="4892" w:type="dxa"/>
          </w:tcPr>
          <w:p w:rsidR="00483818" w:rsidRDefault="00483818" w:rsidP="00E20EC5">
            <w:pPr>
              <w:pStyle w:val="Table"/>
            </w:pPr>
            <w:r>
              <w:t>Council adoption date and resolution no.</w:t>
            </w:r>
          </w:p>
        </w:tc>
        <w:tc>
          <w:tcPr>
            <w:tcW w:w="4373" w:type="dxa"/>
          </w:tcPr>
          <w:p w:rsidR="00483818" w:rsidRDefault="00483818" w:rsidP="00E20EC5">
            <w:pPr>
              <w:pStyle w:val="Table"/>
            </w:pPr>
            <w:r>
              <w:t>31 August 2016</w:t>
            </w:r>
            <w:r w:rsidR="00A56BCE">
              <w:t xml:space="preserve"> </w:t>
            </w:r>
            <w:r>
              <w:t>CM201617/046</w:t>
            </w:r>
          </w:p>
        </w:tc>
      </w:tr>
      <w:tr w:rsidR="00483818" w:rsidTr="00FE56E1">
        <w:tc>
          <w:tcPr>
            <w:tcW w:w="4892" w:type="dxa"/>
          </w:tcPr>
          <w:p w:rsidR="00483818" w:rsidRDefault="00483818" w:rsidP="00E20EC5">
            <w:pPr>
              <w:pStyle w:val="Table"/>
            </w:pPr>
            <w:r>
              <w:t>Date of adoption of a</w:t>
            </w:r>
            <w:r w:rsidR="00A56BCE">
              <w:t xml:space="preserve">mendment and resolution number </w:t>
            </w:r>
          </w:p>
        </w:tc>
        <w:tc>
          <w:tcPr>
            <w:tcW w:w="4373" w:type="dxa"/>
          </w:tcPr>
          <w:p w:rsidR="00483818" w:rsidRDefault="00483818" w:rsidP="00E20EC5">
            <w:pPr>
              <w:pStyle w:val="Table"/>
            </w:pPr>
          </w:p>
        </w:tc>
      </w:tr>
      <w:tr w:rsidR="00483818" w:rsidTr="00FE56E1">
        <w:tc>
          <w:tcPr>
            <w:tcW w:w="4892" w:type="dxa"/>
          </w:tcPr>
          <w:p w:rsidR="00483818" w:rsidRDefault="00483818" w:rsidP="00E20EC5">
            <w:pPr>
              <w:pStyle w:val="Table"/>
            </w:pPr>
            <w:r>
              <w:t>Relevant legislation</w:t>
            </w:r>
          </w:p>
        </w:tc>
        <w:tc>
          <w:tcPr>
            <w:tcW w:w="4373" w:type="dxa"/>
          </w:tcPr>
          <w:p w:rsidR="00483818" w:rsidRDefault="00483818" w:rsidP="00E20EC5">
            <w:pPr>
              <w:pStyle w:val="Table"/>
            </w:pPr>
          </w:p>
        </w:tc>
      </w:tr>
      <w:tr w:rsidR="00483818" w:rsidTr="00FE56E1">
        <w:tc>
          <w:tcPr>
            <w:tcW w:w="4892" w:type="dxa"/>
          </w:tcPr>
          <w:p w:rsidR="00483818" w:rsidRDefault="00483818" w:rsidP="00E20EC5">
            <w:pPr>
              <w:pStyle w:val="Table"/>
            </w:pPr>
            <w:r>
              <w:t>Delegated authority</w:t>
            </w:r>
          </w:p>
        </w:tc>
        <w:tc>
          <w:tcPr>
            <w:tcW w:w="4373" w:type="dxa"/>
          </w:tcPr>
          <w:p w:rsidR="00483818" w:rsidRDefault="00483818" w:rsidP="00E20EC5">
            <w:pPr>
              <w:pStyle w:val="Table"/>
            </w:pPr>
          </w:p>
        </w:tc>
      </w:tr>
      <w:tr w:rsidR="00483818" w:rsidTr="00FE56E1">
        <w:tc>
          <w:tcPr>
            <w:tcW w:w="4892" w:type="dxa"/>
          </w:tcPr>
          <w:p w:rsidR="00483818" w:rsidRDefault="00483818" w:rsidP="00E20EC5">
            <w:pPr>
              <w:pStyle w:val="Table"/>
            </w:pPr>
            <w:r>
              <w:t>Business unit</w:t>
            </w:r>
          </w:p>
        </w:tc>
        <w:tc>
          <w:tcPr>
            <w:tcW w:w="4373" w:type="dxa"/>
          </w:tcPr>
          <w:p w:rsidR="00483818" w:rsidRDefault="00483818" w:rsidP="00E20EC5">
            <w:pPr>
              <w:pStyle w:val="Table"/>
            </w:pPr>
            <w:r>
              <w:t>Financial Services</w:t>
            </w:r>
          </w:p>
        </w:tc>
      </w:tr>
      <w:tr w:rsidR="00483818" w:rsidTr="00FE56E1">
        <w:tc>
          <w:tcPr>
            <w:tcW w:w="4892" w:type="dxa"/>
          </w:tcPr>
          <w:p w:rsidR="00483818" w:rsidRDefault="00483818" w:rsidP="00E20EC5">
            <w:pPr>
              <w:pStyle w:val="Table"/>
            </w:pPr>
            <w:r>
              <w:t>Directorate</w:t>
            </w:r>
          </w:p>
        </w:tc>
        <w:tc>
          <w:tcPr>
            <w:tcW w:w="4373" w:type="dxa"/>
          </w:tcPr>
          <w:p w:rsidR="00483818" w:rsidRDefault="00483818" w:rsidP="00E20EC5">
            <w:pPr>
              <w:pStyle w:val="Table"/>
            </w:pPr>
            <w:r>
              <w:t>Corporate Services</w:t>
            </w:r>
          </w:p>
        </w:tc>
      </w:tr>
      <w:tr w:rsidR="00483818" w:rsidTr="00FE56E1">
        <w:tc>
          <w:tcPr>
            <w:tcW w:w="4892" w:type="dxa"/>
          </w:tcPr>
          <w:p w:rsidR="00483818" w:rsidRDefault="00483818" w:rsidP="00E20EC5">
            <w:pPr>
              <w:pStyle w:val="Table"/>
            </w:pPr>
            <w:r>
              <w:t xml:space="preserve">Review frequency </w:t>
            </w:r>
          </w:p>
        </w:tc>
        <w:tc>
          <w:tcPr>
            <w:tcW w:w="4373" w:type="dxa"/>
          </w:tcPr>
          <w:p w:rsidR="00483818" w:rsidRDefault="00483818" w:rsidP="00E20EC5">
            <w:pPr>
              <w:pStyle w:val="Table"/>
            </w:pPr>
            <w:r>
              <w:t>As required</w:t>
            </w:r>
          </w:p>
        </w:tc>
      </w:tr>
    </w:tbl>
    <w:p w:rsidR="005F3DDD" w:rsidRDefault="005F3DDD">
      <w:pPr>
        <w:spacing w:after="200" w:line="276" w:lineRule="auto"/>
        <w:jc w:val="left"/>
        <w:rPr>
          <w:rFonts w:eastAsiaTheme="minorHAnsi" w:cs="Arial"/>
          <w:lang w:bidi="ar-SA"/>
        </w:rPr>
      </w:pPr>
      <w:r>
        <w:br w:type="page"/>
      </w:r>
    </w:p>
    <w:p w:rsidR="00BE50C0" w:rsidRDefault="004C797D" w:rsidP="00BE50C0">
      <w:pPr>
        <w:pStyle w:val="Heading2"/>
      </w:pPr>
      <w:bookmarkStart w:id="300" w:name="_Toc55484344"/>
      <w:r>
        <w:lastRenderedPageBreak/>
        <w:t>2/022</w:t>
      </w:r>
      <w:r>
        <w:tab/>
      </w:r>
      <w:r w:rsidR="00BE50C0">
        <w:t>PANELS OF PRE-QUALIFIED</w:t>
      </w:r>
      <w:r w:rsidR="00BE50C0">
        <w:rPr>
          <w:spacing w:val="-33"/>
        </w:rPr>
        <w:t xml:space="preserve"> </w:t>
      </w:r>
      <w:r w:rsidR="00BE50C0">
        <w:t>SUPPLIERS</w:t>
      </w:r>
      <w:bookmarkEnd w:id="300"/>
    </w:p>
    <w:p w:rsidR="00821966" w:rsidRPr="00821966" w:rsidRDefault="00821966" w:rsidP="00821966"/>
    <w:p w:rsidR="00821966" w:rsidRPr="00FF2DF0" w:rsidRDefault="00821966" w:rsidP="00821966">
      <w:pPr>
        <w:pStyle w:val="Heading0"/>
      </w:pPr>
      <w:bookmarkStart w:id="301" w:name="1._Policy_Objective"/>
      <w:bookmarkEnd w:id="301"/>
      <w:r w:rsidRPr="00FF2DF0">
        <w:rPr>
          <w:shd w:val="clear" w:color="auto" w:fill="E7E7E7"/>
        </w:rPr>
        <w:t>1.</w:t>
      </w:r>
      <w:r w:rsidRPr="00FF2DF0">
        <w:rPr>
          <w:shd w:val="clear" w:color="auto" w:fill="E7E7E7"/>
        </w:rPr>
        <w:tab/>
        <w:t xml:space="preserve">Objective </w:t>
      </w:r>
      <w:r w:rsidRPr="00FF2DF0">
        <w:rPr>
          <w:shd w:val="clear" w:color="auto" w:fill="E7E7E7"/>
        </w:rPr>
        <w:tab/>
      </w:r>
    </w:p>
    <w:p w:rsidR="00821966" w:rsidRPr="00B964BF" w:rsidRDefault="00821966" w:rsidP="00821966">
      <w:pPr>
        <w:spacing w:before="5"/>
      </w:pPr>
    </w:p>
    <w:p w:rsidR="00821966" w:rsidRPr="00B964BF" w:rsidRDefault="00821966" w:rsidP="00821966">
      <w:pPr>
        <w:spacing w:line="237" w:lineRule="auto"/>
        <w:ind w:left="140" w:right="135"/>
      </w:pPr>
      <w:r w:rsidRPr="00B964BF">
        <w:t>In</w:t>
      </w:r>
      <w:r w:rsidRPr="00B964BF">
        <w:rPr>
          <w:spacing w:val="43"/>
        </w:rPr>
        <w:t xml:space="preserve"> </w:t>
      </w:r>
      <w:r w:rsidRPr="00B964BF">
        <w:t>accordance</w:t>
      </w:r>
      <w:r w:rsidRPr="00B964BF">
        <w:rPr>
          <w:spacing w:val="43"/>
        </w:rPr>
        <w:t xml:space="preserve"> </w:t>
      </w:r>
      <w:r w:rsidRPr="00B964BF">
        <w:t>with</w:t>
      </w:r>
      <w:r w:rsidRPr="00B964BF">
        <w:rPr>
          <w:spacing w:val="40"/>
        </w:rPr>
        <w:t xml:space="preserve"> </w:t>
      </w:r>
      <w:r w:rsidRPr="00B964BF">
        <w:t>Regulation</w:t>
      </w:r>
      <w:r w:rsidRPr="00B964BF">
        <w:rPr>
          <w:spacing w:val="43"/>
        </w:rPr>
        <w:t xml:space="preserve"> </w:t>
      </w:r>
      <w:r w:rsidRPr="00B964BF">
        <w:t>24AC</w:t>
      </w:r>
      <w:r w:rsidRPr="00B964BF">
        <w:rPr>
          <w:spacing w:val="41"/>
        </w:rPr>
        <w:t xml:space="preserve"> </w:t>
      </w:r>
      <w:r w:rsidRPr="00B964BF">
        <w:t>of</w:t>
      </w:r>
      <w:r w:rsidRPr="00B964BF">
        <w:rPr>
          <w:spacing w:val="42"/>
        </w:rPr>
        <w:t xml:space="preserve"> </w:t>
      </w:r>
      <w:r w:rsidRPr="00B964BF">
        <w:t>the</w:t>
      </w:r>
      <w:r w:rsidRPr="00B964BF">
        <w:rPr>
          <w:spacing w:val="43"/>
        </w:rPr>
        <w:t xml:space="preserve"> </w:t>
      </w:r>
      <w:r w:rsidRPr="00B964BF">
        <w:rPr>
          <w:i/>
        </w:rPr>
        <w:t>Local</w:t>
      </w:r>
      <w:r w:rsidRPr="00B964BF">
        <w:rPr>
          <w:i/>
          <w:spacing w:val="41"/>
        </w:rPr>
        <w:t xml:space="preserve"> </w:t>
      </w:r>
      <w:r w:rsidRPr="00B964BF">
        <w:rPr>
          <w:i/>
        </w:rPr>
        <w:t>Government</w:t>
      </w:r>
      <w:r w:rsidRPr="00B964BF">
        <w:rPr>
          <w:i/>
          <w:spacing w:val="40"/>
        </w:rPr>
        <w:t xml:space="preserve"> </w:t>
      </w:r>
      <w:r w:rsidRPr="00B964BF">
        <w:rPr>
          <w:i/>
        </w:rPr>
        <w:t>(Functions</w:t>
      </w:r>
      <w:r w:rsidRPr="00B964BF">
        <w:rPr>
          <w:i/>
          <w:spacing w:val="39"/>
        </w:rPr>
        <w:t xml:space="preserve"> </w:t>
      </w:r>
      <w:r w:rsidRPr="00B964BF">
        <w:rPr>
          <w:i/>
        </w:rPr>
        <w:t>and General)</w:t>
      </w:r>
      <w:r w:rsidRPr="00B964BF">
        <w:rPr>
          <w:i/>
          <w:spacing w:val="24"/>
        </w:rPr>
        <w:t xml:space="preserve"> </w:t>
      </w:r>
      <w:r w:rsidRPr="00B964BF">
        <w:rPr>
          <w:i/>
        </w:rPr>
        <w:t>Regulations</w:t>
      </w:r>
      <w:r w:rsidRPr="00B964BF">
        <w:rPr>
          <w:i/>
          <w:spacing w:val="25"/>
        </w:rPr>
        <w:t xml:space="preserve"> </w:t>
      </w:r>
      <w:r w:rsidRPr="00B964BF">
        <w:rPr>
          <w:i/>
        </w:rPr>
        <w:t>1996</w:t>
      </w:r>
      <w:r w:rsidRPr="00B964BF">
        <w:t>,</w:t>
      </w:r>
      <w:r w:rsidRPr="00B964BF">
        <w:rPr>
          <w:spacing w:val="28"/>
        </w:rPr>
        <w:t xml:space="preserve"> </w:t>
      </w:r>
      <w:r w:rsidRPr="00B964BF">
        <w:t>a</w:t>
      </w:r>
      <w:r w:rsidRPr="00B964BF">
        <w:rPr>
          <w:spacing w:val="26"/>
        </w:rPr>
        <w:t xml:space="preserve"> </w:t>
      </w:r>
      <w:r w:rsidRPr="00B964BF">
        <w:t>Panel</w:t>
      </w:r>
      <w:r w:rsidRPr="00B964BF">
        <w:rPr>
          <w:spacing w:val="27"/>
        </w:rPr>
        <w:t xml:space="preserve"> </w:t>
      </w:r>
      <w:r w:rsidRPr="00B964BF">
        <w:t>of</w:t>
      </w:r>
      <w:r w:rsidRPr="00B964BF">
        <w:rPr>
          <w:spacing w:val="25"/>
        </w:rPr>
        <w:t xml:space="preserve"> </w:t>
      </w:r>
      <w:r w:rsidRPr="00B964BF">
        <w:t>Pre-qualified</w:t>
      </w:r>
      <w:r w:rsidRPr="00B964BF">
        <w:rPr>
          <w:spacing w:val="27"/>
        </w:rPr>
        <w:t xml:space="preserve"> </w:t>
      </w:r>
      <w:r w:rsidRPr="00B964BF">
        <w:t>Suppliers</w:t>
      </w:r>
      <w:r w:rsidRPr="00B964BF">
        <w:rPr>
          <w:spacing w:val="27"/>
        </w:rPr>
        <w:t xml:space="preserve"> </w:t>
      </w:r>
      <w:r w:rsidRPr="00B964BF">
        <w:t>(“Panel”)</w:t>
      </w:r>
      <w:r w:rsidRPr="00B964BF">
        <w:rPr>
          <w:spacing w:val="27"/>
        </w:rPr>
        <w:t xml:space="preserve"> </w:t>
      </w:r>
      <w:r w:rsidRPr="00B964BF">
        <w:t>may</w:t>
      </w:r>
      <w:r w:rsidRPr="00B964BF">
        <w:rPr>
          <w:spacing w:val="27"/>
        </w:rPr>
        <w:t xml:space="preserve"> </w:t>
      </w:r>
      <w:r w:rsidRPr="00B964BF">
        <w:t>be created where the following factors</w:t>
      </w:r>
      <w:r w:rsidRPr="00B964BF">
        <w:rPr>
          <w:spacing w:val="-20"/>
        </w:rPr>
        <w:t xml:space="preserve"> </w:t>
      </w:r>
      <w:r w:rsidRPr="00B964BF">
        <w:t>apply:</w:t>
      </w:r>
    </w:p>
    <w:p w:rsidR="00821966" w:rsidRPr="00B964BF" w:rsidRDefault="00821966" w:rsidP="00250B58">
      <w:pPr>
        <w:pStyle w:val="ListParagraph"/>
        <w:widowControl w:val="0"/>
        <w:numPr>
          <w:ilvl w:val="0"/>
          <w:numId w:val="39"/>
        </w:numPr>
        <w:tabs>
          <w:tab w:val="left" w:pos="707"/>
        </w:tabs>
        <w:spacing w:before="1"/>
        <w:ind w:right="140" w:hanging="566"/>
        <w:contextualSpacing w:val="0"/>
      </w:pPr>
      <w:r w:rsidRPr="00B964BF">
        <w:t>A</w:t>
      </w:r>
      <w:r w:rsidRPr="00B964BF">
        <w:rPr>
          <w:spacing w:val="28"/>
        </w:rPr>
        <w:t xml:space="preserve"> </w:t>
      </w:r>
      <w:r w:rsidRPr="00B964BF">
        <w:t>range</w:t>
      </w:r>
      <w:r w:rsidRPr="00B964BF">
        <w:rPr>
          <w:spacing w:val="25"/>
        </w:rPr>
        <w:t xml:space="preserve"> </w:t>
      </w:r>
      <w:r w:rsidRPr="00B964BF">
        <w:t>of</w:t>
      </w:r>
      <w:r w:rsidRPr="00B964BF">
        <w:rPr>
          <w:spacing w:val="25"/>
        </w:rPr>
        <w:t xml:space="preserve"> </w:t>
      </w:r>
      <w:r w:rsidRPr="00B964BF">
        <w:t>similar</w:t>
      </w:r>
      <w:r w:rsidRPr="00B964BF">
        <w:rPr>
          <w:spacing w:val="26"/>
        </w:rPr>
        <w:t xml:space="preserve"> </w:t>
      </w:r>
      <w:r w:rsidRPr="00B964BF">
        <w:t>goods</w:t>
      </w:r>
      <w:r w:rsidRPr="00B964BF">
        <w:rPr>
          <w:spacing w:val="27"/>
        </w:rPr>
        <w:t xml:space="preserve"> </w:t>
      </w:r>
      <w:r w:rsidRPr="00B964BF">
        <w:t>and</w:t>
      </w:r>
      <w:r w:rsidRPr="00B964BF">
        <w:rPr>
          <w:spacing w:val="24"/>
        </w:rPr>
        <w:t xml:space="preserve"> </w:t>
      </w:r>
      <w:r w:rsidRPr="00B964BF">
        <w:t>services</w:t>
      </w:r>
      <w:r w:rsidRPr="00B964BF">
        <w:rPr>
          <w:spacing w:val="24"/>
        </w:rPr>
        <w:t xml:space="preserve"> </w:t>
      </w:r>
      <w:r w:rsidRPr="00B964BF">
        <w:t>are</w:t>
      </w:r>
      <w:r w:rsidRPr="00B964BF">
        <w:rPr>
          <w:spacing w:val="23"/>
        </w:rPr>
        <w:t xml:space="preserve"> </w:t>
      </w:r>
      <w:r w:rsidRPr="00B964BF">
        <w:t>required</w:t>
      </w:r>
      <w:r w:rsidRPr="00B964BF">
        <w:rPr>
          <w:spacing w:val="27"/>
        </w:rPr>
        <w:t xml:space="preserve"> </w:t>
      </w:r>
      <w:r w:rsidRPr="00B964BF">
        <w:t>to</w:t>
      </w:r>
      <w:r w:rsidRPr="00B964BF">
        <w:rPr>
          <w:spacing w:val="28"/>
        </w:rPr>
        <w:t xml:space="preserve"> </w:t>
      </w:r>
      <w:r w:rsidRPr="00B964BF">
        <w:t>be</w:t>
      </w:r>
      <w:r w:rsidRPr="00B964BF">
        <w:rPr>
          <w:spacing w:val="28"/>
        </w:rPr>
        <w:t xml:space="preserve"> </w:t>
      </w:r>
      <w:r w:rsidRPr="00B964BF">
        <w:t>purchased</w:t>
      </w:r>
      <w:r w:rsidRPr="00B964BF">
        <w:rPr>
          <w:spacing w:val="27"/>
        </w:rPr>
        <w:t xml:space="preserve"> </w:t>
      </w:r>
      <w:r w:rsidRPr="00B964BF">
        <w:t>on</w:t>
      </w:r>
      <w:r w:rsidRPr="00B964BF">
        <w:rPr>
          <w:spacing w:val="25"/>
        </w:rPr>
        <w:t xml:space="preserve"> </w:t>
      </w:r>
      <w:r w:rsidRPr="00B964BF">
        <w:t>a continuing and regular</w:t>
      </w:r>
      <w:r w:rsidRPr="00B964BF">
        <w:rPr>
          <w:spacing w:val="-5"/>
        </w:rPr>
        <w:t xml:space="preserve"> </w:t>
      </w:r>
      <w:r w:rsidRPr="00B964BF">
        <w:t>basis;</w:t>
      </w:r>
    </w:p>
    <w:p w:rsidR="00821966" w:rsidRPr="00B964BF" w:rsidRDefault="00821966" w:rsidP="00250B58">
      <w:pPr>
        <w:pStyle w:val="ListParagraph"/>
        <w:widowControl w:val="0"/>
        <w:numPr>
          <w:ilvl w:val="0"/>
          <w:numId w:val="39"/>
        </w:numPr>
        <w:tabs>
          <w:tab w:val="left" w:pos="707"/>
        </w:tabs>
        <w:spacing w:before="8" w:line="292" w:lineRule="exact"/>
        <w:ind w:right="140" w:hanging="566"/>
        <w:contextualSpacing w:val="0"/>
      </w:pPr>
      <w:r w:rsidRPr="00B964BF">
        <w:t>There are numerous potential suppliers in the local area, that would satisfy the test of ‘value for</w:t>
      </w:r>
      <w:r w:rsidRPr="00B964BF">
        <w:rPr>
          <w:spacing w:val="-2"/>
        </w:rPr>
        <w:t xml:space="preserve"> </w:t>
      </w:r>
      <w:r w:rsidRPr="00B964BF">
        <w:t>money’;</w:t>
      </w:r>
    </w:p>
    <w:p w:rsidR="00821966" w:rsidRPr="00B964BF" w:rsidRDefault="00821966" w:rsidP="00250B58">
      <w:pPr>
        <w:pStyle w:val="ListParagraph"/>
        <w:widowControl w:val="0"/>
        <w:numPr>
          <w:ilvl w:val="0"/>
          <w:numId w:val="39"/>
        </w:numPr>
        <w:tabs>
          <w:tab w:val="left" w:pos="707"/>
        </w:tabs>
        <w:spacing w:before="2"/>
        <w:ind w:right="140" w:hanging="566"/>
        <w:contextualSpacing w:val="0"/>
      </w:pPr>
      <w:r w:rsidRPr="00B964BF">
        <w:t>The purchasing activity under the intended panel is assessed as being of</w:t>
      </w:r>
      <w:r w:rsidRPr="00B964BF">
        <w:rPr>
          <w:spacing w:val="24"/>
        </w:rPr>
        <w:t xml:space="preserve"> </w:t>
      </w:r>
      <w:r w:rsidRPr="00B964BF">
        <w:t>a low to medium</w:t>
      </w:r>
      <w:r w:rsidRPr="00B964BF">
        <w:rPr>
          <w:spacing w:val="-1"/>
        </w:rPr>
        <w:t xml:space="preserve"> </w:t>
      </w:r>
      <w:r w:rsidRPr="00B964BF">
        <w:t>risk;</w:t>
      </w:r>
    </w:p>
    <w:p w:rsidR="00821966" w:rsidRPr="00B964BF" w:rsidRDefault="00821966" w:rsidP="00250B58">
      <w:pPr>
        <w:pStyle w:val="ListParagraph"/>
        <w:widowControl w:val="0"/>
        <w:numPr>
          <w:ilvl w:val="0"/>
          <w:numId w:val="39"/>
        </w:numPr>
        <w:tabs>
          <w:tab w:val="left" w:pos="707"/>
        </w:tabs>
        <w:spacing w:before="1" w:line="301" w:lineRule="exact"/>
        <w:ind w:right="140" w:hanging="566"/>
        <w:contextualSpacing w:val="0"/>
      </w:pPr>
      <w:r w:rsidRPr="00B964BF">
        <w:t>The panel will streamline and improve procurement processes;</w:t>
      </w:r>
      <w:r w:rsidRPr="00B964BF">
        <w:rPr>
          <w:spacing w:val="-8"/>
        </w:rPr>
        <w:t xml:space="preserve"> </w:t>
      </w:r>
      <w:r w:rsidRPr="00B964BF">
        <w:t>and</w:t>
      </w:r>
    </w:p>
    <w:p w:rsidR="00821966" w:rsidRPr="00B964BF" w:rsidRDefault="00821966" w:rsidP="00250B58">
      <w:pPr>
        <w:pStyle w:val="ListParagraph"/>
        <w:widowControl w:val="0"/>
        <w:numPr>
          <w:ilvl w:val="0"/>
          <w:numId w:val="39"/>
        </w:numPr>
        <w:tabs>
          <w:tab w:val="left" w:pos="707"/>
        </w:tabs>
        <w:ind w:right="140" w:hanging="566"/>
        <w:contextualSpacing w:val="0"/>
      </w:pPr>
      <w:r w:rsidRPr="00B964BF">
        <w:t>The</w:t>
      </w:r>
      <w:r w:rsidRPr="00B964BF">
        <w:rPr>
          <w:spacing w:val="-9"/>
        </w:rPr>
        <w:t xml:space="preserve"> </w:t>
      </w:r>
      <w:r w:rsidRPr="00B964BF">
        <w:t>Town</w:t>
      </w:r>
      <w:r w:rsidRPr="00B964BF">
        <w:rPr>
          <w:spacing w:val="-9"/>
        </w:rPr>
        <w:t xml:space="preserve"> </w:t>
      </w:r>
      <w:r w:rsidRPr="00B964BF">
        <w:t>of</w:t>
      </w:r>
      <w:r w:rsidRPr="00B964BF">
        <w:rPr>
          <w:spacing w:val="-10"/>
        </w:rPr>
        <w:t xml:space="preserve"> </w:t>
      </w:r>
      <w:r w:rsidRPr="00B964BF">
        <w:t>Port</w:t>
      </w:r>
      <w:r w:rsidRPr="00B964BF">
        <w:rPr>
          <w:spacing w:val="-10"/>
        </w:rPr>
        <w:t xml:space="preserve"> </w:t>
      </w:r>
      <w:r w:rsidRPr="00B964BF">
        <w:t>Hedland</w:t>
      </w:r>
      <w:r w:rsidRPr="00B964BF">
        <w:rPr>
          <w:spacing w:val="-8"/>
        </w:rPr>
        <w:t xml:space="preserve"> </w:t>
      </w:r>
      <w:r>
        <w:t>(the Town</w:t>
      </w:r>
      <w:r w:rsidRPr="00B964BF">
        <w:t>)</w:t>
      </w:r>
      <w:r w:rsidRPr="00B964BF">
        <w:rPr>
          <w:spacing w:val="-9"/>
        </w:rPr>
        <w:t xml:space="preserve"> </w:t>
      </w:r>
      <w:r w:rsidRPr="00B964BF">
        <w:t>has</w:t>
      </w:r>
      <w:r w:rsidRPr="00B964BF">
        <w:rPr>
          <w:spacing w:val="-10"/>
        </w:rPr>
        <w:t xml:space="preserve"> </w:t>
      </w:r>
      <w:r w:rsidRPr="00B964BF">
        <w:t>the</w:t>
      </w:r>
      <w:r w:rsidRPr="00B964BF">
        <w:rPr>
          <w:spacing w:val="-9"/>
        </w:rPr>
        <w:t xml:space="preserve"> </w:t>
      </w:r>
      <w:r w:rsidRPr="00B964BF">
        <w:t>capability</w:t>
      </w:r>
      <w:r w:rsidRPr="00B964BF">
        <w:rPr>
          <w:spacing w:val="-8"/>
        </w:rPr>
        <w:t xml:space="preserve"> </w:t>
      </w:r>
      <w:r w:rsidRPr="00B964BF">
        <w:t>to</w:t>
      </w:r>
      <w:r w:rsidRPr="00B964BF">
        <w:rPr>
          <w:spacing w:val="-9"/>
        </w:rPr>
        <w:t xml:space="preserve"> </w:t>
      </w:r>
      <w:r w:rsidRPr="00B964BF">
        <w:t>establish,</w:t>
      </w:r>
      <w:r w:rsidRPr="00B964BF">
        <w:rPr>
          <w:spacing w:val="-7"/>
        </w:rPr>
        <w:t xml:space="preserve"> </w:t>
      </w:r>
      <w:r w:rsidRPr="00B964BF">
        <w:t>manage</w:t>
      </w:r>
      <w:r w:rsidRPr="00B964BF">
        <w:rPr>
          <w:spacing w:val="-9"/>
        </w:rPr>
        <w:t xml:space="preserve"> </w:t>
      </w:r>
      <w:r w:rsidRPr="00B964BF">
        <w:t>the risks and achieve the benefits expected of the proposed</w:t>
      </w:r>
      <w:r w:rsidRPr="00B964BF">
        <w:rPr>
          <w:spacing w:val="-13"/>
        </w:rPr>
        <w:t xml:space="preserve"> </w:t>
      </w:r>
      <w:r w:rsidRPr="00B964BF">
        <w:t>panel.</w:t>
      </w:r>
    </w:p>
    <w:p w:rsidR="00821966" w:rsidRPr="00B964BF" w:rsidRDefault="00821966" w:rsidP="00821966"/>
    <w:p w:rsidR="00821966" w:rsidRPr="00C221FD" w:rsidRDefault="00821966" w:rsidP="00821966">
      <w:pPr>
        <w:pStyle w:val="Heading0"/>
        <w:rPr>
          <w:shd w:val="clear" w:color="auto" w:fill="E7E7E7"/>
        </w:rPr>
      </w:pPr>
      <w:r>
        <w:rPr>
          <w:shd w:val="clear" w:color="auto" w:fill="E7E7E7"/>
        </w:rPr>
        <w:t>2.</w:t>
      </w:r>
      <w:r>
        <w:rPr>
          <w:shd w:val="clear" w:color="auto" w:fill="E7E7E7"/>
        </w:rPr>
        <w:tab/>
      </w:r>
      <w:r w:rsidRPr="00FF2DF0">
        <w:rPr>
          <w:shd w:val="clear" w:color="auto" w:fill="E7E7E7"/>
        </w:rPr>
        <w:t xml:space="preserve">Content </w:t>
      </w:r>
      <w:r w:rsidRPr="00FF2DF0">
        <w:rPr>
          <w:shd w:val="clear" w:color="auto" w:fill="E7E7E7"/>
        </w:rPr>
        <w:tab/>
      </w:r>
    </w:p>
    <w:p w:rsidR="00821966" w:rsidRPr="00B964BF" w:rsidRDefault="00821966" w:rsidP="00821966">
      <w:pPr>
        <w:spacing w:before="3"/>
      </w:pPr>
    </w:p>
    <w:p w:rsidR="00821966" w:rsidRPr="00B964BF" w:rsidRDefault="00821966" w:rsidP="00250B58">
      <w:pPr>
        <w:pStyle w:val="SubHeading"/>
        <w:widowControl w:val="0"/>
        <w:numPr>
          <w:ilvl w:val="1"/>
          <w:numId w:val="38"/>
        </w:numPr>
        <w:tabs>
          <w:tab w:val="clear" w:pos="567"/>
          <w:tab w:val="clear" w:pos="851"/>
          <w:tab w:val="clear" w:pos="2268"/>
          <w:tab w:val="left" w:pos="707"/>
        </w:tabs>
        <w:spacing w:before="52"/>
        <w:ind w:left="567"/>
        <w:jc w:val="both"/>
      </w:pPr>
      <w:r w:rsidRPr="00B964BF">
        <w:t>Establishing a Panel</w:t>
      </w:r>
    </w:p>
    <w:p w:rsidR="00821966" w:rsidRPr="00B964BF" w:rsidRDefault="00821966" w:rsidP="00821966">
      <w:pPr>
        <w:spacing w:before="4"/>
        <w:rPr>
          <w:i/>
          <w:sz w:val="23"/>
        </w:rPr>
      </w:pPr>
    </w:p>
    <w:p w:rsidR="00821966" w:rsidRPr="00FF2DF0" w:rsidRDefault="00821966" w:rsidP="00821966">
      <w:r w:rsidRPr="00FF2DF0">
        <w:t>Panels</w:t>
      </w:r>
      <w:r w:rsidRPr="00FF2DF0">
        <w:rPr>
          <w:spacing w:val="33"/>
        </w:rPr>
        <w:t xml:space="preserve"> </w:t>
      </w:r>
      <w:r w:rsidRPr="00FF2DF0">
        <w:t>may</w:t>
      </w:r>
      <w:r w:rsidRPr="00FF2DF0">
        <w:rPr>
          <w:spacing w:val="33"/>
        </w:rPr>
        <w:t xml:space="preserve"> </w:t>
      </w:r>
      <w:r w:rsidRPr="00FF2DF0">
        <w:t>be</w:t>
      </w:r>
      <w:r w:rsidRPr="00FF2DF0">
        <w:rPr>
          <w:spacing w:val="34"/>
        </w:rPr>
        <w:t xml:space="preserve"> </w:t>
      </w:r>
      <w:r w:rsidRPr="00FF2DF0">
        <w:t>established</w:t>
      </w:r>
      <w:r w:rsidRPr="00FF2DF0">
        <w:rPr>
          <w:spacing w:val="33"/>
        </w:rPr>
        <w:t xml:space="preserve"> </w:t>
      </w:r>
      <w:r w:rsidRPr="00FF2DF0">
        <w:t>for</w:t>
      </w:r>
      <w:r w:rsidRPr="00FF2DF0">
        <w:rPr>
          <w:spacing w:val="33"/>
        </w:rPr>
        <w:t xml:space="preserve"> </w:t>
      </w:r>
      <w:r w:rsidRPr="00FF2DF0">
        <w:t>one</w:t>
      </w:r>
      <w:r w:rsidRPr="00FF2DF0">
        <w:rPr>
          <w:spacing w:val="34"/>
        </w:rPr>
        <w:t xml:space="preserve"> </w:t>
      </w:r>
      <w:r w:rsidRPr="00FF2DF0">
        <w:t>supply</w:t>
      </w:r>
      <w:r w:rsidRPr="00FF2DF0">
        <w:rPr>
          <w:spacing w:val="33"/>
        </w:rPr>
        <w:t xml:space="preserve"> </w:t>
      </w:r>
      <w:r w:rsidRPr="00FF2DF0">
        <w:t>requirement,</w:t>
      </w:r>
      <w:r w:rsidRPr="00FF2DF0">
        <w:rPr>
          <w:spacing w:val="34"/>
        </w:rPr>
        <w:t xml:space="preserve"> </w:t>
      </w:r>
      <w:r w:rsidRPr="00FF2DF0">
        <w:t>or</w:t>
      </w:r>
      <w:r w:rsidRPr="00FF2DF0">
        <w:rPr>
          <w:spacing w:val="33"/>
        </w:rPr>
        <w:t xml:space="preserve"> </w:t>
      </w:r>
      <w:r w:rsidRPr="00FF2DF0">
        <w:t>a</w:t>
      </w:r>
      <w:r w:rsidRPr="00FF2DF0">
        <w:rPr>
          <w:spacing w:val="34"/>
        </w:rPr>
        <w:t xml:space="preserve"> </w:t>
      </w:r>
      <w:r w:rsidRPr="00FF2DF0">
        <w:t>number</w:t>
      </w:r>
      <w:r w:rsidRPr="00FF2DF0">
        <w:rPr>
          <w:spacing w:val="33"/>
        </w:rPr>
        <w:t xml:space="preserve"> </w:t>
      </w:r>
      <w:r w:rsidRPr="00FF2DF0">
        <w:t>of</w:t>
      </w:r>
      <w:r w:rsidRPr="00FF2DF0">
        <w:rPr>
          <w:spacing w:val="34"/>
        </w:rPr>
        <w:t xml:space="preserve"> </w:t>
      </w:r>
      <w:r w:rsidRPr="00FF2DF0">
        <w:t>similar supply</w:t>
      </w:r>
      <w:r w:rsidRPr="00FF2DF0">
        <w:rPr>
          <w:spacing w:val="31"/>
        </w:rPr>
        <w:t xml:space="preserve"> </w:t>
      </w:r>
      <w:r w:rsidRPr="00FF2DF0">
        <w:t>requirements</w:t>
      </w:r>
      <w:r w:rsidRPr="00FF2DF0">
        <w:rPr>
          <w:spacing w:val="26"/>
        </w:rPr>
        <w:t xml:space="preserve"> </w:t>
      </w:r>
      <w:r w:rsidRPr="00FF2DF0">
        <w:t>under</w:t>
      </w:r>
      <w:r w:rsidRPr="00FF2DF0">
        <w:rPr>
          <w:spacing w:val="30"/>
        </w:rPr>
        <w:t xml:space="preserve"> </w:t>
      </w:r>
      <w:r w:rsidRPr="00FF2DF0">
        <w:t>defined</w:t>
      </w:r>
      <w:r w:rsidRPr="00FF2DF0">
        <w:rPr>
          <w:spacing w:val="28"/>
        </w:rPr>
        <w:t xml:space="preserve"> </w:t>
      </w:r>
      <w:r w:rsidRPr="00FF2DF0">
        <w:t>categories</w:t>
      </w:r>
      <w:r w:rsidRPr="00FF2DF0">
        <w:rPr>
          <w:spacing w:val="31"/>
        </w:rPr>
        <w:t xml:space="preserve"> </w:t>
      </w:r>
      <w:r w:rsidRPr="00FF2DF0">
        <w:t>within</w:t>
      </w:r>
      <w:r w:rsidRPr="00FF2DF0">
        <w:rPr>
          <w:spacing w:val="31"/>
        </w:rPr>
        <w:t xml:space="preserve"> </w:t>
      </w:r>
      <w:r w:rsidRPr="00FF2DF0">
        <w:t>the</w:t>
      </w:r>
      <w:r w:rsidRPr="00FF2DF0">
        <w:rPr>
          <w:spacing w:val="29"/>
        </w:rPr>
        <w:t xml:space="preserve"> </w:t>
      </w:r>
      <w:r w:rsidRPr="00FF2DF0">
        <w:t>panel.</w:t>
      </w:r>
      <w:r w:rsidRPr="00FF2DF0">
        <w:rPr>
          <w:spacing w:val="29"/>
        </w:rPr>
        <w:t xml:space="preserve"> </w:t>
      </w:r>
      <w:r w:rsidRPr="00FF2DF0">
        <w:t>They</w:t>
      </w:r>
      <w:r w:rsidRPr="00FF2DF0">
        <w:rPr>
          <w:spacing w:val="28"/>
        </w:rPr>
        <w:t xml:space="preserve"> </w:t>
      </w:r>
      <w:r w:rsidRPr="00FF2DF0">
        <w:t>are</w:t>
      </w:r>
      <w:r w:rsidRPr="00FF2DF0">
        <w:rPr>
          <w:spacing w:val="29"/>
        </w:rPr>
        <w:t xml:space="preserve"> </w:t>
      </w:r>
      <w:r w:rsidRPr="00FF2DF0">
        <w:t>to</w:t>
      </w:r>
      <w:r w:rsidRPr="00FF2DF0">
        <w:rPr>
          <w:spacing w:val="29"/>
        </w:rPr>
        <w:t xml:space="preserve"> </w:t>
      </w:r>
      <w:r w:rsidRPr="00FF2DF0">
        <w:t>be established</w:t>
      </w:r>
      <w:r w:rsidRPr="00FF2DF0">
        <w:rPr>
          <w:spacing w:val="35"/>
        </w:rPr>
        <w:t xml:space="preserve"> </w:t>
      </w:r>
      <w:r w:rsidRPr="00FF2DF0">
        <w:t>for</w:t>
      </w:r>
      <w:r w:rsidRPr="00FF2DF0">
        <w:rPr>
          <w:spacing w:val="35"/>
        </w:rPr>
        <w:t xml:space="preserve"> </w:t>
      </w:r>
      <w:r w:rsidRPr="00FF2DF0">
        <w:t>a</w:t>
      </w:r>
      <w:r w:rsidRPr="00FF2DF0">
        <w:rPr>
          <w:spacing w:val="39"/>
        </w:rPr>
        <w:t xml:space="preserve"> </w:t>
      </w:r>
      <w:r w:rsidRPr="00FF2DF0">
        <w:t>maximum</w:t>
      </w:r>
      <w:r w:rsidRPr="00FF2DF0">
        <w:rPr>
          <w:spacing w:val="37"/>
        </w:rPr>
        <w:t xml:space="preserve"> </w:t>
      </w:r>
      <w:r w:rsidRPr="00FF2DF0">
        <w:t>term</w:t>
      </w:r>
      <w:r w:rsidRPr="00FF2DF0">
        <w:rPr>
          <w:spacing w:val="37"/>
        </w:rPr>
        <w:t xml:space="preserve"> </w:t>
      </w:r>
      <w:r w:rsidRPr="00FF2DF0">
        <w:t>of</w:t>
      </w:r>
      <w:r w:rsidRPr="00FF2DF0">
        <w:rPr>
          <w:spacing w:val="36"/>
        </w:rPr>
        <w:t xml:space="preserve"> </w:t>
      </w:r>
      <w:r w:rsidRPr="00FF2DF0">
        <w:t>three</w:t>
      </w:r>
      <w:r w:rsidRPr="00FF2DF0">
        <w:rPr>
          <w:spacing w:val="39"/>
        </w:rPr>
        <w:t xml:space="preserve"> </w:t>
      </w:r>
      <w:r w:rsidRPr="00FF2DF0">
        <w:t>(3)</w:t>
      </w:r>
      <w:r w:rsidRPr="00FF2DF0">
        <w:rPr>
          <w:spacing w:val="37"/>
        </w:rPr>
        <w:t xml:space="preserve"> </w:t>
      </w:r>
      <w:r w:rsidRPr="00FF2DF0">
        <w:t>years,</w:t>
      </w:r>
      <w:r w:rsidRPr="00FF2DF0">
        <w:rPr>
          <w:spacing w:val="39"/>
        </w:rPr>
        <w:t xml:space="preserve"> </w:t>
      </w:r>
      <w:r w:rsidRPr="00FF2DF0">
        <w:t>inclusive</w:t>
      </w:r>
      <w:r w:rsidRPr="00FF2DF0">
        <w:rPr>
          <w:spacing w:val="37"/>
        </w:rPr>
        <w:t xml:space="preserve"> </w:t>
      </w:r>
      <w:r w:rsidRPr="00FF2DF0">
        <w:t>of</w:t>
      </w:r>
      <w:r w:rsidRPr="00FF2DF0">
        <w:rPr>
          <w:spacing w:val="36"/>
        </w:rPr>
        <w:t xml:space="preserve"> </w:t>
      </w:r>
      <w:r w:rsidRPr="00FF2DF0">
        <w:t>any</w:t>
      </w:r>
      <w:r w:rsidRPr="00FF2DF0">
        <w:rPr>
          <w:spacing w:val="38"/>
        </w:rPr>
        <w:t xml:space="preserve"> </w:t>
      </w:r>
      <w:r w:rsidRPr="00FF2DF0">
        <w:t>options</w:t>
      </w:r>
      <w:r w:rsidRPr="00FF2DF0">
        <w:rPr>
          <w:spacing w:val="36"/>
        </w:rPr>
        <w:t xml:space="preserve"> </w:t>
      </w:r>
      <w:r w:rsidRPr="00FF2DF0">
        <w:t>to extend or renew the</w:t>
      </w:r>
      <w:r w:rsidRPr="00FF2DF0">
        <w:rPr>
          <w:spacing w:val="-13"/>
        </w:rPr>
        <w:t xml:space="preserve"> </w:t>
      </w:r>
      <w:r w:rsidRPr="00FF2DF0">
        <w:t>contract.</w:t>
      </w:r>
    </w:p>
    <w:p w:rsidR="00821966" w:rsidRPr="00B964BF" w:rsidRDefault="00821966" w:rsidP="00821966"/>
    <w:p w:rsidR="00821966" w:rsidRPr="00FF2DF0" w:rsidRDefault="00821966" w:rsidP="00821966">
      <w:r w:rsidRPr="00FF2DF0">
        <w:t>Where a panel is to be established, the Town will endeavour to appoint</w:t>
      </w:r>
      <w:r w:rsidRPr="00FF2DF0">
        <w:rPr>
          <w:spacing w:val="21"/>
        </w:rPr>
        <w:t xml:space="preserve"> </w:t>
      </w:r>
      <w:r w:rsidRPr="00FF2DF0">
        <w:t>suppliers to</w:t>
      </w:r>
      <w:r w:rsidRPr="00FF2DF0">
        <w:rPr>
          <w:spacing w:val="27"/>
        </w:rPr>
        <w:t xml:space="preserve"> </w:t>
      </w:r>
      <w:r w:rsidRPr="00FF2DF0">
        <w:t>the</w:t>
      </w:r>
      <w:r w:rsidRPr="00FF2DF0">
        <w:rPr>
          <w:spacing w:val="27"/>
        </w:rPr>
        <w:t xml:space="preserve"> </w:t>
      </w:r>
      <w:r w:rsidRPr="00FF2DF0">
        <w:t>panel</w:t>
      </w:r>
      <w:r w:rsidRPr="00FF2DF0">
        <w:rPr>
          <w:spacing w:val="24"/>
        </w:rPr>
        <w:t xml:space="preserve"> </w:t>
      </w:r>
      <w:r w:rsidRPr="00FF2DF0">
        <w:t>or</w:t>
      </w:r>
      <w:r w:rsidRPr="00FF2DF0">
        <w:rPr>
          <w:spacing w:val="26"/>
        </w:rPr>
        <w:t xml:space="preserve"> </w:t>
      </w:r>
      <w:r w:rsidRPr="00FF2DF0">
        <w:t>each</w:t>
      </w:r>
      <w:r w:rsidRPr="00FF2DF0">
        <w:rPr>
          <w:spacing w:val="23"/>
        </w:rPr>
        <w:t xml:space="preserve"> </w:t>
      </w:r>
      <w:r w:rsidRPr="00FF2DF0">
        <w:t>category</w:t>
      </w:r>
      <w:r w:rsidRPr="00FF2DF0">
        <w:rPr>
          <w:spacing w:val="26"/>
        </w:rPr>
        <w:t xml:space="preserve"> </w:t>
      </w:r>
      <w:r w:rsidRPr="00FF2DF0">
        <w:t>within</w:t>
      </w:r>
      <w:r w:rsidRPr="00FF2DF0">
        <w:rPr>
          <w:spacing w:val="25"/>
        </w:rPr>
        <w:t xml:space="preserve"> </w:t>
      </w:r>
      <w:r w:rsidRPr="00FF2DF0">
        <w:t>the</w:t>
      </w:r>
      <w:r w:rsidRPr="00FF2DF0">
        <w:rPr>
          <w:spacing w:val="25"/>
        </w:rPr>
        <w:t xml:space="preserve"> </w:t>
      </w:r>
      <w:r w:rsidRPr="00FF2DF0">
        <w:t>panel,</w:t>
      </w:r>
      <w:r w:rsidRPr="00FF2DF0">
        <w:rPr>
          <w:spacing w:val="25"/>
        </w:rPr>
        <w:t xml:space="preserve"> </w:t>
      </w:r>
      <w:r w:rsidRPr="00FF2DF0">
        <w:t>on</w:t>
      </w:r>
      <w:r w:rsidRPr="00FF2DF0">
        <w:rPr>
          <w:spacing w:val="25"/>
        </w:rPr>
        <w:t xml:space="preserve"> </w:t>
      </w:r>
      <w:r w:rsidRPr="00FF2DF0">
        <w:t>the</w:t>
      </w:r>
      <w:r w:rsidRPr="00FF2DF0">
        <w:rPr>
          <w:spacing w:val="27"/>
        </w:rPr>
        <w:t xml:space="preserve"> </w:t>
      </w:r>
      <w:r w:rsidRPr="00FF2DF0">
        <w:t>basis</w:t>
      </w:r>
      <w:r w:rsidRPr="00FF2DF0">
        <w:rPr>
          <w:spacing w:val="26"/>
        </w:rPr>
        <w:t xml:space="preserve"> </w:t>
      </w:r>
      <w:r w:rsidRPr="00FF2DF0">
        <w:t>that</w:t>
      </w:r>
      <w:r w:rsidRPr="00FF2DF0">
        <w:rPr>
          <w:spacing w:val="26"/>
        </w:rPr>
        <w:t xml:space="preserve"> </w:t>
      </w:r>
      <w:r w:rsidRPr="00FF2DF0">
        <w:t>best</w:t>
      </w:r>
      <w:r w:rsidRPr="00FF2DF0">
        <w:rPr>
          <w:spacing w:val="26"/>
        </w:rPr>
        <w:t xml:space="preserve"> </w:t>
      </w:r>
      <w:r w:rsidRPr="00FF2DF0">
        <w:t>value</w:t>
      </w:r>
      <w:r w:rsidRPr="00FF2DF0">
        <w:rPr>
          <w:spacing w:val="25"/>
        </w:rPr>
        <w:t xml:space="preserve"> </w:t>
      </w:r>
      <w:r w:rsidRPr="00FF2DF0">
        <w:t>for money</w:t>
      </w:r>
      <w:r w:rsidRPr="00FF2DF0">
        <w:rPr>
          <w:spacing w:val="-9"/>
        </w:rPr>
        <w:t xml:space="preserve"> </w:t>
      </w:r>
      <w:r w:rsidRPr="00FF2DF0">
        <w:t>is</w:t>
      </w:r>
      <w:r w:rsidRPr="00FF2DF0">
        <w:rPr>
          <w:spacing w:val="-9"/>
        </w:rPr>
        <w:t xml:space="preserve"> </w:t>
      </w:r>
      <w:r w:rsidRPr="00FF2DF0">
        <w:t>demonstrated.</w:t>
      </w:r>
      <w:r w:rsidRPr="00FF2DF0">
        <w:rPr>
          <w:spacing w:val="-8"/>
        </w:rPr>
        <w:t xml:space="preserve"> </w:t>
      </w:r>
      <w:r w:rsidRPr="00FF2DF0">
        <w:t>A</w:t>
      </w:r>
      <w:r w:rsidRPr="00FF2DF0">
        <w:rPr>
          <w:spacing w:val="-8"/>
        </w:rPr>
        <w:t xml:space="preserve"> </w:t>
      </w:r>
      <w:r w:rsidRPr="00FF2DF0">
        <w:t>minimum</w:t>
      </w:r>
      <w:r w:rsidRPr="00FF2DF0">
        <w:rPr>
          <w:spacing w:val="-9"/>
        </w:rPr>
        <w:t xml:space="preserve"> </w:t>
      </w:r>
      <w:r w:rsidRPr="00FF2DF0">
        <w:t>of</w:t>
      </w:r>
      <w:r w:rsidRPr="00FF2DF0">
        <w:rPr>
          <w:spacing w:val="-8"/>
        </w:rPr>
        <w:t xml:space="preserve"> </w:t>
      </w:r>
      <w:r w:rsidRPr="00FF2DF0">
        <w:t>three</w:t>
      </w:r>
      <w:r w:rsidRPr="00FF2DF0">
        <w:rPr>
          <w:spacing w:val="-9"/>
        </w:rPr>
        <w:t xml:space="preserve"> </w:t>
      </w:r>
      <w:r w:rsidRPr="00FF2DF0">
        <w:t>(3)</w:t>
      </w:r>
      <w:r w:rsidRPr="00FF2DF0">
        <w:rPr>
          <w:spacing w:val="-9"/>
        </w:rPr>
        <w:t xml:space="preserve"> </w:t>
      </w:r>
      <w:r w:rsidRPr="00FF2DF0">
        <w:t>suppliers</w:t>
      </w:r>
      <w:r w:rsidRPr="00FF2DF0">
        <w:rPr>
          <w:spacing w:val="-9"/>
        </w:rPr>
        <w:t xml:space="preserve"> </w:t>
      </w:r>
      <w:r w:rsidRPr="00FF2DF0">
        <w:t>are</w:t>
      </w:r>
      <w:r w:rsidRPr="00FF2DF0">
        <w:rPr>
          <w:spacing w:val="-8"/>
        </w:rPr>
        <w:t xml:space="preserve"> </w:t>
      </w:r>
      <w:r w:rsidRPr="00FF2DF0">
        <w:t>required</w:t>
      </w:r>
      <w:r w:rsidRPr="00FF2DF0">
        <w:rPr>
          <w:spacing w:val="-9"/>
        </w:rPr>
        <w:t xml:space="preserve"> </w:t>
      </w:r>
      <w:r w:rsidRPr="00FF2DF0">
        <w:t>to</w:t>
      </w:r>
      <w:r w:rsidRPr="00FF2DF0">
        <w:rPr>
          <w:spacing w:val="-9"/>
        </w:rPr>
        <w:t xml:space="preserve"> </w:t>
      </w:r>
      <w:r w:rsidRPr="00FF2DF0">
        <w:t>establish a panel, or for appointment to a category within the</w:t>
      </w:r>
      <w:r w:rsidRPr="00FF2DF0">
        <w:rPr>
          <w:spacing w:val="-30"/>
        </w:rPr>
        <w:t xml:space="preserve"> </w:t>
      </w:r>
      <w:r w:rsidRPr="00FF2DF0">
        <w:t>panel.</w:t>
      </w:r>
    </w:p>
    <w:p w:rsidR="00821966" w:rsidRPr="00B964BF" w:rsidRDefault="00821966" w:rsidP="00821966"/>
    <w:p w:rsidR="00821966" w:rsidRPr="00FF2DF0" w:rsidRDefault="00821966" w:rsidP="00821966">
      <w:r w:rsidRPr="00FF2DF0">
        <w:t>In</w:t>
      </w:r>
      <w:r w:rsidRPr="00FF2DF0">
        <w:rPr>
          <w:spacing w:val="-8"/>
        </w:rPr>
        <w:t xml:space="preserve"> </w:t>
      </w:r>
      <w:r w:rsidRPr="00FF2DF0">
        <w:t>the</w:t>
      </w:r>
      <w:r w:rsidRPr="00FF2DF0">
        <w:rPr>
          <w:spacing w:val="-8"/>
        </w:rPr>
        <w:t xml:space="preserve"> </w:t>
      </w:r>
      <w:r w:rsidRPr="00FF2DF0">
        <w:t>event</w:t>
      </w:r>
      <w:r w:rsidRPr="00FF2DF0">
        <w:rPr>
          <w:spacing w:val="-9"/>
        </w:rPr>
        <w:t xml:space="preserve"> </w:t>
      </w:r>
      <w:r w:rsidRPr="00FF2DF0">
        <w:t>that</w:t>
      </w:r>
      <w:r w:rsidRPr="00FF2DF0">
        <w:rPr>
          <w:spacing w:val="-9"/>
        </w:rPr>
        <w:t xml:space="preserve"> </w:t>
      </w:r>
      <w:r w:rsidRPr="00FF2DF0">
        <w:t>a</w:t>
      </w:r>
      <w:r w:rsidRPr="00FF2DF0">
        <w:rPr>
          <w:spacing w:val="-8"/>
        </w:rPr>
        <w:t xml:space="preserve"> </w:t>
      </w:r>
      <w:r w:rsidRPr="00FF2DF0">
        <w:t>panel</w:t>
      </w:r>
      <w:r w:rsidRPr="00FF2DF0">
        <w:rPr>
          <w:spacing w:val="-10"/>
        </w:rPr>
        <w:t xml:space="preserve"> </w:t>
      </w:r>
      <w:r w:rsidRPr="00FF2DF0">
        <w:t>member</w:t>
      </w:r>
      <w:r w:rsidRPr="00FF2DF0">
        <w:rPr>
          <w:spacing w:val="-10"/>
        </w:rPr>
        <w:t xml:space="preserve"> </w:t>
      </w:r>
      <w:r w:rsidRPr="00FF2DF0">
        <w:t>leaves</w:t>
      </w:r>
      <w:r w:rsidRPr="00FF2DF0">
        <w:rPr>
          <w:spacing w:val="-9"/>
        </w:rPr>
        <w:t xml:space="preserve"> </w:t>
      </w:r>
      <w:r w:rsidRPr="00FF2DF0">
        <w:t>a</w:t>
      </w:r>
      <w:r w:rsidRPr="00FF2DF0">
        <w:rPr>
          <w:spacing w:val="-8"/>
        </w:rPr>
        <w:t xml:space="preserve"> </w:t>
      </w:r>
      <w:r w:rsidRPr="00FF2DF0">
        <w:t>panel</w:t>
      </w:r>
      <w:r w:rsidRPr="00FF2DF0">
        <w:rPr>
          <w:spacing w:val="-10"/>
        </w:rPr>
        <w:t xml:space="preserve"> </w:t>
      </w:r>
      <w:r w:rsidRPr="00FF2DF0">
        <w:t>and</w:t>
      </w:r>
      <w:r w:rsidRPr="00FF2DF0">
        <w:rPr>
          <w:spacing w:val="-9"/>
        </w:rPr>
        <w:t xml:space="preserve"> </w:t>
      </w:r>
      <w:r w:rsidRPr="00FF2DF0">
        <w:t>this</w:t>
      </w:r>
      <w:r w:rsidRPr="00FF2DF0">
        <w:rPr>
          <w:spacing w:val="-9"/>
        </w:rPr>
        <w:t xml:space="preserve"> </w:t>
      </w:r>
      <w:r w:rsidRPr="00FF2DF0">
        <w:t>results</w:t>
      </w:r>
      <w:r w:rsidRPr="00FF2DF0">
        <w:rPr>
          <w:spacing w:val="-9"/>
        </w:rPr>
        <w:t xml:space="preserve"> </w:t>
      </w:r>
      <w:r w:rsidRPr="00FF2DF0">
        <w:t>in</w:t>
      </w:r>
      <w:r w:rsidRPr="00FF2DF0">
        <w:rPr>
          <w:spacing w:val="-8"/>
        </w:rPr>
        <w:t xml:space="preserve"> </w:t>
      </w:r>
      <w:r w:rsidRPr="00FF2DF0">
        <w:t>the</w:t>
      </w:r>
      <w:r w:rsidRPr="00FF2DF0">
        <w:rPr>
          <w:spacing w:val="-8"/>
        </w:rPr>
        <w:t xml:space="preserve"> </w:t>
      </w:r>
      <w:r w:rsidRPr="00FF2DF0">
        <w:t>panel</w:t>
      </w:r>
      <w:r w:rsidRPr="00FF2DF0">
        <w:rPr>
          <w:spacing w:val="-10"/>
        </w:rPr>
        <w:t xml:space="preserve"> </w:t>
      </w:r>
      <w:r w:rsidRPr="00FF2DF0">
        <w:t>being reduced</w:t>
      </w:r>
      <w:r w:rsidRPr="00FF2DF0">
        <w:rPr>
          <w:spacing w:val="-15"/>
        </w:rPr>
        <w:t xml:space="preserve"> </w:t>
      </w:r>
      <w:r w:rsidRPr="00FF2DF0">
        <w:t>to</w:t>
      </w:r>
      <w:r w:rsidRPr="00FF2DF0">
        <w:rPr>
          <w:spacing w:val="-14"/>
        </w:rPr>
        <w:t xml:space="preserve"> </w:t>
      </w:r>
      <w:r w:rsidRPr="00FF2DF0">
        <w:t>just</w:t>
      </w:r>
      <w:r w:rsidRPr="00FF2DF0">
        <w:rPr>
          <w:spacing w:val="-15"/>
        </w:rPr>
        <w:t xml:space="preserve"> </w:t>
      </w:r>
      <w:r w:rsidRPr="00FF2DF0">
        <w:t>two</w:t>
      </w:r>
      <w:r w:rsidRPr="00FF2DF0">
        <w:rPr>
          <w:spacing w:val="-14"/>
        </w:rPr>
        <w:t xml:space="preserve"> </w:t>
      </w:r>
      <w:r w:rsidRPr="00FF2DF0">
        <w:t>(2)</w:t>
      </w:r>
      <w:r w:rsidRPr="00FF2DF0">
        <w:rPr>
          <w:spacing w:val="-17"/>
        </w:rPr>
        <w:t xml:space="preserve"> </w:t>
      </w:r>
      <w:r w:rsidRPr="00FF2DF0">
        <w:t>panel</w:t>
      </w:r>
      <w:r w:rsidRPr="00FF2DF0">
        <w:rPr>
          <w:spacing w:val="-15"/>
        </w:rPr>
        <w:t xml:space="preserve"> </w:t>
      </w:r>
      <w:r w:rsidRPr="00FF2DF0">
        <w:t>members</w:t>
      </w:r>
      <w:r w:rsidRPr="00FF2DF0">
        <w:rPr>
          <w:spacing w:val="-15"/>
        </w:rPr>
        <w:t xml:space="preserve"> </w:t>
      </w:r>
      <w:r w:rsidRPr="00FF2DF0">
        <w:t>and</w:t>
      </w:r>
      <w:r w:rsidRPr="00FF2DF0">
        <w:rPr>
          <w:spacing w:val="-15"/>
        </w:rPr>
        <w:t xml:space="preserve"> </w:t>
      </w:r>
      <w:r w:rsidRPr="00FF2DF0">
        <w:t>the</w:t>
      </w:r>
      <w:r w:rsidRPr="00FF2DF0">
        <w:rPr>
          <w:spacing w:val="-14"/>
        </w:rPr>
        <w:t xml:space="preserve"> </w:t>
      </w:r>
      <w:r w:rsidRPr="00FF2DF0">
        <w:t>Town</w:t>
      </w:r>
      <w:r w:rsidRPr="00FF2DF0">
        <w:rPr>
          <w:spacing w:val="-14"/>
        </w:rPr>
        <w:t xml:space="preserve"> </w:t>
      </w:r>
      <w:r w:rsidRPr="00FF2DF0">
        <w:t>is</w:t>
      </w:r>
      <w:r w:rsidRPr="00FF2DF0">
        <w:rPr>
          <w:spacing w:val="-15"/>
        </w:rPr>
        <w:t xml:space="preserve"> </w:t>
      </w:r>
      <w:r w:rsidRPr="00FF2DF0">
        <w:t>unable</w:t>
      </w:r>
      <w:r w:rsidRPr="00FF2DF0">
        <w:rPr>
          <w:spacing w:val="-14"/>
        </w:rPr>
        <w:t xml:space="preserve"> </w:t>
      </w:r>
      <w:r w:rsidRPr="00FF2DF0">
        <w:t>to</w:t>
      </w:r>
      <w:r w:rsidRPr="00FF2DF0">
        <w:rPr>
          <w:spacing w:val="-14"/>
        </w:rPr>
        <w:t xml:space="preserve"> </w:t>
      </w:r>
      <w:r w:rsidRPr="00FF2DF0">
        <w:t>replace</w:t>
      </w:r>
      <w:r w:rsidRPr="00FF2DF0">
        <w:rPr>
          <w:spacing w:val="-14"/>
        </w:rPr>
        <w:t xml:space="preserve"> </w:t>
      </w:r>
      <w:r w:rsidRPr="00FF2DF0">
        <w:t>the</w:t>
      </w:r>
      <w:r w:rsidRPr="00FF2DF0">
        <w:rPr>
          <w:spacing w:val="-14"/>
        </w:rPr>
        <w:t xml:space="preserve"> </w:t>
      </w:r>
      <w:r w:rsidRPr="00FF2DF0">
        <w:t>panel member,</w:t>
      </w:r>
      <w:r w:rsidRPr="00FF2DF0">
        <w:rPr>
          <w:spacing w:val="18"/>
        </w:rPr>
        <w:t xml:space="preserve"> </w:t>
      </w:r>
      <w:r w:rsidRPr="00FF2DF0">
        <w:t>then</w:t>
      </w:r>
      <w:r w:rsidRPr="00FF2DF0">
        <w:rPr>
          <w:spacing w:val="19"/>
        </w:rPr>
        <w:t xml:space="preserve"> </w:t>
      </w:r>
      <w:r w:rsidRPr="00FF2DF0">
        <w:t>that</w:t>
      </w:r>
      <w:r w:rsidRPr="00FF2DF0">
        <w:rPr>
          <w:spacing w:val="18"/>
        </w:rPr>
        <w:t xml:space="preserve"> </w:t>
      </w:r>
      <w:r w:rsidRPr="00FF2DF0">
        <w:t>panel</w:t>
      </w:r>
      <w:r w:rsidRPr="00FF2DF0">
        <w:rPr>
          <w:spacing w:val="17"/>
        </w:rPr>
        <w:t xml:space="preserve"> </w:t>
      </w:r>
      <w:r w:rsidRPr="00FF2DF0">
        <w:t>may</w:t>
      </w:r>
      <w:r w:rsidRPr="00FF2DF0">
        <w:rPr>
          <w:spacing w:val="18"/>
        </w:rPr>
        <w:t xml:space="preserve"> </w:t>
      </w:r>
      <w:r w:rsidRPr="00FF2DF0">
        <w:t>be</w:t>
      </w:r>
      <w:r w:rsidRPr="00FF2DF0">
        <w:rPr>
          <w:spacing w:val="19"/>
        </w:rPr>
        <w:t xml:space="preserve"> </w:t>
      </w:r>
      <w:r w:rsidRPr="00FF2DF0">
        <w:t>disbanded.</w:t>
      </w:r>
      <w:r w:rsidRPr="00FF2DF0">
        <w:rPr>
          <w:spacing w:val="18"/>
        </w:rPr>
        <w:t xml:space="preserve"> </w:t>
      </w:r>
      <w:r w:rsidRPr="00FF2DF0">
        <w:t>This</w:t>
      </w:r>
      <w:r w:rsidRPr="00FF2DF0">
        <w:rPr>
          <w:spacing w:val="18"/>
        </w:rPr>
        <w:t xml:space="preserve"> </w:t>
      </w:r>
      <w:r w:rsidRPr="00FF2DF0">
        <w:t>should</w:t>
      </w:r>
      <w:r w:rsidRPr="00FF2DF0">
        <w:rPr>
          <w:spacing w:val="17"/>
        </w:rPr>
        <w:t xml:space="preserve"> </w:t>
      </w:r>
      <w:r w:rsidRPr="00FF2DF0">
        <w:t>be</w:t>
      </w:r>
      <w:r w:rsidRPr="00FF2DF0">
        <w:rPr>
          <w:spacing w:val="19"/>
        </w:rPr>
        <w:t xml:space="preserve"> </w:t>
      </w:r>
      <w:r w:rsidRPr="00FF2DF0">
        <w:t>documented</w:t>
      </w:r>
      <w:r w:rsidRPr="00FF2DF0">
        <w:rPr>
          <w:spacing w:val="15"/>
        </w:rPr>
        <w:t xml:space="preserve"> </w:t>
      </w:r>
      <w:r w:rsidRPr="00FF2DF0">
        <w:t>in</w:t>
      </w:r>
      <w:r w:rsidRPr="00FF2DF0">
        <w:rPr>
          <w:spacing w:val="19"/>
        </w:rPr>
        <w:t xml:space="preserve"> </w:t>
      </w:r>
      <w:r w:rsidRPr="00FF2DF0">
        <w:t>the request document and any subsequent</w:t>
      </w:r>
      <w:r w:rsidRPr="00FF2DF0">
        <w:rPr>
          <w:spacing w:val="-35"/>
        </w:rPr>
        <w:t xml:space="preserve"> </w:t>
      </w:r>
      <w:r w:rsidRPr="00FF2DF0">
        <w:t>agreements/contracts.</w:t>
      </w:r>
    </w:p>
    <w:p w:rsidR="00821966" w:rsidRDefault="00821966" w:rsidP="00821966">
      <w:pPr>
        <w:rPr>
          <w:sz w:val="19"/>
        </w:rPr>
      </w:pPr>
      <w:r>
        <w:rPr>
          <w:sz w:val="19"/>
        </w:rPr>
        <w:br w:type="page"/>
      </w:r>
    </w:p>
    <w:p w:rsidR="00821966" w:rsidRPr="00B964BF" w:rsidRDefault="00821966" w:rsidP="00821966">
      <w:pPr>
        <w:spacing w:before="9"/>
        <w:rPr>
          <w:sz w:val="19"/>
        </w:rPr>
      </w:pPr>
    </w:p>
    <w:p w:rsidR="00821966" w:rsidRPr="00B964BF" w:rsidRDefault="00821966" w:rsidP="00250B58">
      <w:pPr>
        <w:pStyle w:val="SubHeading"/>
        <w:widowControl w:val="0"/>
        <w:numPr>
          <w:ilvl w:val="1"/>
          <w:numId w:val="38"/>
        </w:numPr>
        <w:tabs>
          <w:tab w:val="clear" w:pos="567"/>
          <w:tab w:val="clear" w:pos="851"/>
          <w:tab w:val="clear" w:pos="2268"/>
          <w:tab w:val="left" w:pos="707"/>
        </w:tabs>
        <w:spacing w:before="52"/>
        <w:ind w:left="567"/>
        <w:jc w:val="both"/>
      </w:pPr>
      <w:r w:rsidRPr="00B964BF">
        <w:t>Distributing Work Amongst Panel</w:t>
      </w:r>
      <w:r w:rsidRPr="00C221FD">
        <w:t xml:space="preserve"> </w:t>
      </w:r>
      <w:r w:rsidRPr="00B964BF">
        <w:t>Members</w:t>
      </w:r>
    </w:p>
    <w:p w:rsidR="00821966" w:rsidRPr="00B964BF" w:rsidRDefault="00821966" w:rsidP="00821966">
      <w:pPr>
        <w:spacing w:before="4"/>
        <w:rPr>
          <w:i/>
          <w:sz w:val="23"/>
        </w:rPr>
      </w:pPr>
    </w:p>
    <w:p w:rsidR="00821966" w:rsidRPr="00FF2DF0" w:rsidRDefault="00821966" w:rsidP="00821966">
      <w:r w:rsidRPr="00FF2DF0">
        <w:t>To satisfy Regulation 24AC (2), the distribution of work between the suppliers</w:t>
      </w:r>
      <w:r w:rsidRPr="00FF2DF0">
        <w:rPr>
          <w:spacing w:val="4"/>
        </w:rPr>
        <w:t xml:space="preserve"> </w:t>
      </w:r>
      <w:r w:rsidRPr="00FF2DF0">
        <w:t>will be dependent on the unique nature of the goods or services. The</w:t>
      </w:r>
      <w:r w:rsidRPr="00FF2DF0">
        <w:rPr>
          <w:spacing w:val="7"/>
        </w:rPr>
        <w:t xml:space="preserve"> </w:t>
      </w:r>
      <w:r w:rsidRPr="00FF2DF0">
        <w:t>detailed information associated with each invitation to apply to join the panel (the</w:t>
      </w:r>
      <w:r w:rsidRPr="00FF2DF0">
        <w:rPr>
          <w:spacing w:val="55"/>
        </w:rPr>
        <w:t xml:space="preserve"> </w:t>
      </w:r>
      <w:r w:rsidRPr="00FF2DF0">
        <w:t>request document) will prescribe one of the following</w:t>
      </w:r>
      <w:r w:rsidRPr="00FF2DF0">
        <w:rPr>
          <w:spacing w:val="-25"/>
        </w:rPr>
        <w:t xml:space="preserve"> </w:t>
      </w:r>
      <w:r w:rsidRPr="00FF2DF0">
        <w:t>options:</w:t>
      </w:r>
    </w:p>
    <w:p w:rsidR="00821966" w:rsidRPr="00B964BF" w:rsidRDefault="00821966" w:rsidP="00821966"/>
    <w:p w:rsidR="00821966" w:rsidRPr="00B924CA" w:rsidRDefault="00821966" w:rsidP="00250B58">
      <w:pPr>
        <w:pStyle w:val="ListParagraph"/>
        <w:widowControl w:val="0"/>
        <w:numPr>
          <w:ilvl w:val="0"/>
          <w:numId w:val="37"/>
        </w:numPr>
        <w:tabs>
          <w:tab w:val="left" w:pos="707"/>
        </w:tabs>
        <w:ind w:right="136" w:hanging="566"/>
        <w:contextualSpacing w:val="0"/>
        <w:rPr>
          <w:rFonts w:eastAsia="Helvetica LT Std Light" w:cs="Helvetica LT Std Light"/>
          <w:b/>
          <w:szCs w:val="24"/>
        </w:rPr>
      </w:pPr>
      <w:r w:rsidRPr="00C221FD">
        <w:rPr>
          <w:b/>
        </w:rPr>
        <w:t>The</w:t>
      </w:r>
      <w:r w:rsidRPr="00C221FD">
        <w:rPr>
          <w:b/>
          <w:spacing w:val="-12"/>
        </w:rPr>
        <w:t xml:space="preserve"> </w:t>
      </w:r>
      <w:r w:rsidRPr="00C221FD">
        <w:rPr>
          <w:b/>
        </w:rPr>
        <w:t>To</w:t>
      </w:r>
      <w:r>
        <w:rPr>
          <w:b/>
        </w:rPr>
        <w:t>wn</w:t>
      </w:r>
      <w:r w:rsidRPr="00C221FD">
        <w:rPr>
          <w:b/>
          <w:spacing w:val="-11"/>
        </w:rPr>
        <w:t xml:space="preserve"> </w:t>
      </w:r>
      <w:r w:rsidRPr="00C221FD">
        <w:rPr>
          <w:b/>
        </w:rPr>
        <w:t>will</w:t>
      </w:r>
      <w:r w:rsidRPr="00C221FD">
        <w:rPr>
          <w:b/>
          <w:spacing w:val="-11"/>
        </w:rPr>
        <w:t xml:space="preserve"> </w:t>
      </w:r>
      <w:r w:rsidRPr="00C221FD">
        <w:rPr>
          <w:b/>
        </w:rPr>
        <w:t>obtain</w:t>
      </w:r>
      <w:r w:rsidRPr="00C221FD">
        <w:rPr>
          <w:b/>
          <w:spacing w:val="-9"/>
        </w:rPr>
        <w:t xml:space="preserve"> </w:t>
      </w:r>
      <w:r w:rsidRPr="00C221FD">
        <w:rPr>
          <w:b/>
        </w:rPr>
        <w:t>quotations</w:t>
      </w:r>
      <w:r w:rsidRPr="00C221FD">
        <w:rPr>
          <w:b/>
          <w:spacing w:val="-13"/>
        </w:rPr>
        <w:t xml:space="preserve"> </w:t>
      </w:r>
      <w:r w:rsidRPr="00C221FD">
        <w:rPr>
          <w:b/>
        </w:rPr>
        <w:t>from</w:t>
      </w:r>
      <w:r w:rsidRPr="00C221FD">
        <w:rPr>
          <w:b/>
          <w:spacing w:val="-11"/>
        </w:rPr>
        <w:t xml:space="preserve"> </w:t>
      </w:r>
      <w:r w:rsidRPr="00C221FD">
        <w:rPr>
          <w:b/>
        </w:rPr>
        <w:t>each</w:t>
      </w:r>
      <w:r w:rsidRPr="00C221FD">
        <w:rPr>
          <w:b/>
          <w:spacing w:val="-12"/>
        </w:rPr>
        <w:t xml:space="preserve"> </w:t>
      </w:r>
      <w:r w:rsidRPr="00C221FD">
        <w:rPr>
          <w:b/>
        </w:rPr>
        <w:t>pre-qualified</w:t>
      </w:r>
      <w:r w:rsidRPr="00C221FD">
        <w:rPr>
          <w:b/>
          <w:spacing w:val="-10"/>
        </w:rPr>
        <w:t xml:space="preserve"> </w:t>
      </w:r>
      <w:r w:rsidRPr="00C221FD">
        <w:rPr>
          <w:b/>
        </w:rPr>
        <w:t>supplier</w:t>
      </w:r>
      <w:r w:rsidRPr="00C221FD">
        <w:rPr>
          <w:b/>
          <w:spacing w:val="-13"/>
        </w:rPr>
        <w:t xml:space="preserve"> </w:t>
      </w:r>
      <w:r w:rsidRPr="00C221FD">
        <w:rPr>
          <w:b/>
        </w:rPr>
        <w:t>on</w:t>
      </w:r>
      <w:r w:rsidRPr="00C221FD">
        <w:rPr>
          <w:b/>
          <w:spacing w:val="-12"/>
        </w:rPr>
        <w:t xml:space="preserve"> </w:t>
      </w:r>
      <w:r w:rsidRPr="00C221FD">
        <w:rPr>
          <w:b/>
        </w:rPr>
        <w:t>the</w:t>
      </w:r>
      <w:r w:rsidRPr="00C221FD">
        <w:rPr>
          <w:b/>
          <w:spacing w:val="-9"/>
        </w:rPr>
        <w:t xml:space="preserve"> </w:t>
      </w:r>
      <w:r w:rsidRPr="00C221FD">
        <w:rPr>
          <w:b/>
        </w:rPr>
        <w:t xml:space="preserve">panel with respect to all purchases. </w:t>
      </w:r>
    </w:p>
    <w:p w:rsidR="00821966" w:rsidRPr="00740FC7" w:rsidRDefault="00821966" w:rsidP="00821966">
      <w:pPr>
        <w:pStyle w:val="ListParagraph"/>
        <w:tabs>
          <w:tab w:val="left" w:pos="707"/>
        </w:tabs>
        <w:ind w:left="706" w:right="136"/>
        <w:rPr>
          <w:rFonts w:eastAsia="Helvetica LT Std Light" w:cs="Helvetica LT Std Light"/>
          <w:b/>
          <w:szCs w:val="24"/>
        </w:rPr>
      </w:pPr>
    </w:p>
    <w:p w:rsidR="00821966" w:rsidRPr="00B964BF" w:rsidRDefault="00821966" w:rsidP="00821966">
      <w:pPr>
        <w:tabs>
          <w:tab w:val="left" w:pos="707"/>
        </w:tabs>
        <w:ind w:left="140" w:right="136"/>
      </w:pPr>
      <w:r w:rsidRPr="00B964BF">
        <w:t>This will ensure each panel member will</w:t>
      </w:r>
      <w:r w:rsidRPr="00B964BF">
        <w:rPr>
          <w:spacing w:val="24"/>
        </w:rPr>
        <w:t xml:space="preserve"> </w:t>
      </w:r>
      <w:r w:rsidRPr="00B964BF">
        <w:t>have the</w:t>
      </w:r>
      <w:r w:rsidRPr="00B964BF">
        <w:rPr>
          <w:spacing w:val="56"/>
        </w:rPr>
        <w:t xml:space="preserve"> </w:t>
      </w:r>
      <w:r w:rsidRPr="00B964BF">
        <w:t>opportunity</w:t>
      </w:r>
      <w:r w:rsidRPr="00B964BF">
        <w:rPr>
          <w:spacing w:val="55"/>
        </w:rPr>
        <w:t xml:space="preserve"> </w:t>
      </w:r>
      <w:r w:rsidRPr="00B964BF">
        <w:t>to</w:t>
      </w:r>
      <w:r w:rsidRPr="00B964BF">
        <w:rPr>
          <w:spacing w:val="58"/>
        </w:rPr>
        <w:t xml:space="preserve"> </w:t>
      </w:r>
      <w:r w:rsidRPr="00B964BF">
        <w:t>bid</w:t>
      </w:r>
      <w:r w:rsidRPr="00B964BF">
        <w:rPr>
          <w:spacing w:val="57"/>
        </w:rPr>
        <w:t xml:space="preserve"> </w:t>
      </w:r>
      <w:r w:rsidRPr="00B964BF">
        <w:t>for</w:t>
      </w:r>
      <w:r w:rsidRPr="00B964BF">
        <w:rPr>
          <w:spacing w:val="54"/>
        </w:rPr>
        <w:t xml:space="preserve"> </w:t>
      </w:r>
      <w:r w:rsidRPr="00B964BF">
        <w:t>each</w:t>
      </w:r>
      <w:r w:rsidRPr="00B964BF">
        <w:rPr>
          <w:spacing w:val="58"/>
        </w:rPr>
        <w:t xml:space="preserve"> </w:t>
      </w:r>
      <w:r w:rsidRPr="00B964BF">
        <w:t>item</w:t>
      </w:r>
      <w:r w:rsidRPr="00B964BF">
        <w:rPr>
          <w:spacing w:val="57"/>
        </w:rPr>
        <w:t xml:space="preserve"> </w:t>
      </w:r>
      <w:r w:rsidRPr="00B964BF">
        <w:t>of</w:t>
      </w:r>
      <w:r w:rsidRPr="00B964BF">
        <w:rPr>
          <w:spacing w:val="58"/>
        </w:rPr>
        <w:t xml:space="preserve"> </w:t>
      </w:r>
      <w:r w:rsidRPr="00B964BF">
        <w:t>work</w:t>
      </w:r>
      <w:r w:rsidRPr="00B964BF">
        <w:rPr>
          <w:spacing w:val="57"/>
        </w:rPr>
        <w:t xml:space="preserve"> </w:t>
      </w:r>
      <w:r w:rsidRPr="00B964BF">
        <w:t>under</w:t>
      </w:r>
      <w:r w:rsidRPr="00B964BF">
        <w:rPr>
          <w:spacing w:val="57"/>
        </w:rPr>
        <w:t xml:space="preserve"> </w:t>
      </w:r>
      <w:r w:rsidRPr="00B964BF">
        <w:t>the</w:t>
      </w:r>
      <w:r w:rsidRPr="00B964BF">
        <w:rPr>
          <w:spacing w:val="58"/>
        </w:rPr>
        <w:t xml:space="preserve"> </w:t>
      </w:r>
      <w:r w:rsidRPr="00B964BF">
        <w:t>panel,</w:t>
      </w:r>
      <w:r w:rsidRPr="00B964BF">
        <w:rPr>
          <w:spacing w:val="55"/>
        </w:rPr>
        <w:t xml:space="preserve"> </w:t>
      </w:r>
      <w:r w:rsidRPr="00B964BF">
        <w:t>with</w:t>
      </w:r>
      <w:r w:rsidRPr="00B964BF">
        <w:rPr>
          <w:spacing w:val="58"/>
        </w:rPr>
        <w:t xml:space="preserve"> </w:t>
      </w:r>
      <w:r w:rsidRPr="00B964BF">
        <w:t>pre- determined</w:t>
      </w:r>
      <w:r w:rsidRPr="00B964BF">
        <w:rPr>
          <w:spacing w:val="-10"/>
        </w:rPr>
        <w:t xml:space="preserve"> </w:t>
      </w:r>
      <w:r w:rsidRPr="00B964BF">
        <w:t>criteria</w:t>
      </w:r>
      <w:r w:rsidRPr="00B964BF">
        <w:rPr>
          <w:spacing w:val="-9"/>
        </w:rPr>
        <w:t xml:space="preserve"> </w:t>
      </w:r>
      <w:r w:rsidRPr="00B964BF">
        <w:t>forming</w:t>
      </w:r>
      <w:r w:rsidRPr="00B964BF">
        <w:rPr>
          <w:spacing w:val="-10"/>
        </w:rPr>
        <w:t xml:space="preserve"> </w:t>
      </w:r>
      <w:r w:rsidRPr="00B964BF">
        <w:t>part</w:t>
      </w:r>
      <w:r w:rsidRPr="00B964BF">
        <w:rPr>
          <w:spacing w:val="-10"/>
        </w:rPr>
        <w:t xml:space="preserve"> </w:t>
      </w:r>
      <w:r w:rsidRPr="00B964BF">
        <w:t>of</w:t>
      </w:r>
      <w:r w:rsidRPr="00B964BF">
        <w:rPr>
          <w:spacing w:val="-12"/>
        </w:rPr>
        <w:t xml:space="preserve"> </w:t>
      </w:r>
      <w:r w:rsidRPr="00B964BF">
        <w:t>the</w:t>
      </w:r>
      <w:r w:rsidRPr="00B964BF">
        <w:rPr>
          <w:spacing w:val="-9"/>
        </w:rPr>
        <w:t xml:space="preserve"> </w:t>
      </w:r>
      <w:r w:rsidRPr="00B964BF">
        <w:t>invitation</w:t>
      </w:r>
      <w:r w:rsidRPr="00B964BF">
        <w:rPr>
          <w:spacing w:val="-9"/>
        </w:rPr>
        <w:t xml:space="preserve"> </w:t>
      </w:r>
      <w:r w:rsidRPr="00B964BF">
        <w:t>to</w:t>
      </w:r>
      <w:r w:rsidRPr="00B964BF">
        <w:rPr>
          <w:spacing w:val="-9"/>
        </w:rPr>
        <w:t xml:space="preserve"> </w:t>
      </w:r>
      <w:r w:rsidRPr="00B964BF">
        <w:t>quote</w:t>
      </w:r>
      <w:r w:rsidRPr="00B964BF">
        <w:rPr>
          <w:spacing w:val="-9"/>
        </w:rPr>
        <w:t xml:space="preserve"> </w:t>
      </w:r>
      <w:r w:rsidRPr="00B964BF">
        <w:t>to</w:t>
      </w:r>
      <w:r w:rsidRPr="00B964BF">
        <w:rPr>
          <w:spacing w:val="-9"/>
        </w:rPr>
        <w:t xml:space="preserve"> </w:t>
      </w:r>
      <w:r w:rsidRPr="00B964BF">
        <w:t xml:space="preserve">assess the suitability of the supplier for particular items of work. </w:t>
      </w:r>
    </w:p>
    <w:p w:rsidR="00821966" w:rsidRPr="00B964BF" w:rsidRDefault="00821966" w:rsidP="00821966"/>
    <w:p w:rsidR="00821966" w:rsidRPr="00FF2DF0" w:rsidRDefault="00821966" w:rsidP="00821966">
      <w:pPr>
        <w:jc w:val="center"/>
      </w:pPr>
      <w:r w:rsidRPr="00FF2DF0">
        <w:t>OR</w:t>
      </w:r>
    </w:p>
    <w:p w:rsidR="00821966" w:rsidRPr="00B964BF" w:rsidRDefault="00821966" w:rsidP="00821966"/>
    <w:p w:rsidR="00821966" w:rsidRPr="00B924CA" w:rsidRDefault="00821966" w:rsidP="00250B58">
      <w:pPr>
        <w:pStyle w:val="ListParagraph"/>
        <w:widowControl w:val="0"/>
        <w:numPr>
          <w:ilvl w:val="0"/>
          <w:numId w:val="37"/>
        </w:numPr>
        <w:tabs>
          <w:tab w:val="left" w:pos="707"/>
        </w:tabs>
        <w:ind w:right="135" w:hanging="566"/>
        <w:contextualSpacing w:val="0"/>
        <w:rPr>
          <w:rFonts w:eastAsia="Helvetica LT Std Light" w:cs="Helvetica LT Std Light"/>
          <w:b/>
          <w:szCs w:val="24"/>
        </w:rPr>
      </w:pPr>
      <w:r w:rsidRPr="00C221FD">
        <w:rPr>
          <w:b/>
        </w:rPr>
        <w:t>The T</w:t>
      </w:r>
      <w:r>
        <w:rPr>
          <w:b/>
        </w:rPr>
        <w:t xml:space="preserve">own </w:t>
      </w:r>
      <w:r w:rsidRPr="00C221FD">
        <w:rPr>
          <w:b/>
        </w:rPr>
        <w:t>will purchase goods and services exclusively from any</w:t>
      </w:r>
      <w:r w:rsidRPr="00C221FD">
        <w:rPr>
          <w:b/>
          <w:spacing w:val="30"/>
        </w:rPr>
        <w:t xml:space="preserve"> </w:t>
      </w:r>
      <w:r w:rsidRPr="00C221FD">
        <w:rPr>
          <w:b/>
        </w:rPr>
        <w:t>pre- qualified supplier appointed to that panel</w:t>
      </w:r>
      <w:r w:rsidRPr="00740FC7">
        <w:rPr>
          <w:b/>
        </w:rPr>
        <w:t xml:space="preserve">. </w:t>
      </w:r>
    </w:p>
    <w:p w:rsidR="00821966" w:rsidRPr="00740FC7" w:rsidRDefault="00821966" w:rsidP="00821966">
      <w:pPr>
        <w:pStyle w:val="ListParagraph"/>
        <w:tabs>
          <w:tab w:val="left" w:pos="707"/>
        </w:tabs>
        <w:ind w:left="706" w:right="135"/>
        <w:rPr>
          <w:rFonts w:eastAsia="Helvetica LT Std Light" w:cs="Helvetica LT Std Light"/>
          <w:b/>
          <w:szCs w:val="24"/>
        </w:rPr>
      </w:pPr>
    </w:p>
    <w:p w:rsidR="00821966" w:rsidRPr="00B964BF" w:rsidRDefault="00821966" w:rsidP="00821966">
      <w:pPr>
        <w:tabs>
          <w:tab w:val="left" w:pos="707"/>
        </w:tabs>
        <w:ind w:left="140" w:right="135"/>
      </w:pPr>
      <w:r>
        <w:t>The Town will endeavour to distribute the goods or services required between each panel member evenly, subject to the operational requirements of the Town at the time those goods and/or services are required. Care will be taken to ensure that no one contactor is overloaded at any particular time by keeping accurate records of the timelines of each job</w:t>
      </w:r>
      <w:r w:rsidRPr="00B964BF">
        <w:t>;</w:t>
      </w:r>
    </w:p>
    <w:p w:rsidR="00821966" w:rsidRPr="00B964BF" w:rsidRDefault="00821966" w:rsidP="00821966"/>
    <w:p w:rsidR="00821966" w:rsidRPr="00FF2DF0" w:rsidRDefault="00821966" w:rsidP="00821966">
      <w:pPr>
        <w:jc w:val="center"/>
      </w:pPr>
      <w:r w:rsidRPr="00FF2DF0">
        <w:t>OR</w:t>
      </w:r>
    </w:p>
    <w:p w:rsidR="00821966" w:rsidRPr="00B964BF" w:rsidRDefault="00821966" w:rsidP="00821966"/>
    <w:p w:rsidR="00821966" w:rsidRPr="00B924CA" w:rsidRDefault="00821966" w:rsidP="00250B58">
      <w:pPr>
        <w:pStyle w:val="ListParagraph"/>
        <w:widowControl w:val="0"/>
        <w:numPr>
          <w:ilvl w:val="0"/>
          <w:numId w:val="37"/>
        </w:numPr>
        <w:tabs>
          <w:tab w:val="left" w:pos="707"/>
        </w:tabs>
        <w:ind w:right="135" w:hanging="566"/>
        <w:contextualSpacing w:val="0"/>
        <w:rPr>
          <w:rFonts w:eastAsia="Helvetica LT Std Light" w:cs="Helvetica LT Std Light"/>
          <w:b/>
          <w:szCs w:val="24"/>
        </w:rPr>
      </w:pPr>
      <w:r w:rsidRPr="00C221FD">
        <w:rPr>
          <w:b/>
        </w:rPr>
        <w:t>The To</w:t>
      </w:r>
      <w:r>
        <w:rPr>
          <w:b/>
        </w:rPr>
        <w:t>wn</w:t>
      </w:r>
      <w:r w:rsidRPr="00C221FD">
        <w:rPr>
          <w:b/>
        </w:rPr>
        <w:t xml:space="preserve"> will develop a ranking system for selection to the panel</w:t>
      </w:r>
      <w:r w:rsidRPr="00740FC7">
        <w:rPr>
          <w:b/>
        </w:rPr>
        <w:t>.</w:t>
      </w:r>
    </w:p>
    <w:p w:rsidR="00821966" w:rsidRPr="00740FC7" w:rsidRDefault="00821966" w:rsidP="00821966">
      <w:pPr>
        <w:pStyle w:val="ListParagraph"/>
        <w:tabs>
          <w:tab w:val="left" w:pos="707"/>
        </w:tabs>
        <w:ind w:left="706" w:right="135"/>
        <w:rPr>
          <w:rFonts w:eastAsia="Helvetica LT Std Light" w:cs="Helvetica LT Std Light"/>
          <w:b/>
          <w:szCs w:val="24"/>
        </w:rPr>
      </w:pPr>
    </w:p>
    <w:p w:rsidR="00821966" w:rsidRPr="00B964BF" w:rsidRDefault="00821966" w:rsidP="00821966">
      <w:r w:rsidRPr="00B964BF">
        <w:t>The Town will invite the highest ranked panel member, who is to give written notice</w:t>
      </w:r>
      <w:r w:rsidRPr="00B964BF">
        <w:rPr>
          <w:spacing w:val="31"/>
        </w:rPr>
        <w:t xml:space="preserve"> </w:t>
      </w:r>
      <w:r w:rsidRPr="00B964BF">
        <w:t>as to whether to accept the offer for the work to be undertaken. Should the</w:t>
      </w:r>
      <w:r w:rsidRPr="00B964BF">
        <w:rPr>
          <w:spacing w:val="-26"/>
        </w:rPr>
        <w:t xml:space="preserve"> </w:t>
      </w:r>
      <w:r w:rsidRPr="00B964BF">
        <w:t>offer be</w:t>
      </w:r>
      <w:r w:rsidRPr="00B964BF">
        <w:rPr>
          <w:spacing w:val="-12"/>
        </w:rPr>
        <w:t xml:space="preserve"> </w:t>
      </w:r>
      <w:r w:rsidRPr="00B964BF">
        <w:t>declined,</w:t>
      </w:r>
      <w:r w:rsidRPr="00B964BF">
        <w:rPr>
          <w:spacing w:val="-12"/>
        </w:rPr>
        <w:t xml:space="preserve"> </w:t>
      </w:r>
      <w:r w:rsidRPr="00B964BF">
        <w:t>an</w:t>
      </w:r>
      <w:r w:rsidRPr="00B964BF">
        <w:rPr>
          <w:spacing w:val="-12"/>
        </w:rPr>
        <w:t xml:space="preserve"> </w:t>
      </w:r>
      <w:r w:rsidRPr="00B964BF">
        <w:t>invitation</w:t>
      </w:r>
      <w:r w:rsidRPr="00B964BF">
        <w:rPr>
          <w:spacing w:val="-12"/>
        </w:rPr>
        <w:t xml:space="preserve"> </w:t>
      </w:r>
      <w:r w:rsidRPr="00B964BF">
        <w:t>to</w:t>
      </w:r>
      <w:r w:rsidRPr="00B964BF">
        <w:rPr>
          <w:spacing w:val="-12"/>
        </w:rPr>
        <w:t xml:space="preserve"> </w:t>
      </w:r>
      <w:r w:rsidRPr="00B964BF">
        <w:t>the</w:t>
      </w:r>
      <w:r w:rsidRPr="00B964BF">
        <w:rPr>
          <w:spacing w:val="-14"/>
        </w:rPr>
        <w:t xml:space="preserve"> </w:t>
      </w:r>
      <w:r w:rsidRPr="00B964BF">
        <w:t>next</w:t>
      </w:r>
      <w:r w:rsidRPr="00B964BF">
        <w:rPr>
          <w:spacing w:val="-14"/>
        </w:rPr>
        <w:t xml:space="preserve"> </w:t>
      </w:r>
      <w:r w:rsidRPr="00B964BF">
        <w:t>ranked</w:t>
      </w:r>
      <w:r w:rsidRPr="00B964BF">
        <w:rPr>
          <w:spacing w:val="-14"/>
        </w:rPr>
        <w:t xml:space="preserve"> </w:t>
      </w:r>
      <w:r w:rsidRPr="00B964BF">
        <w:t>panel</w:t>
      </w:r>
      <w:r w:rsidRPr="00B964BF">
        <w:rPr>
          <w:spacing w:val="-13"/>
        </w:rPr>
        <w:t xml:space="preserve"> </w:t>
      </w:r>
      <w:r w:rsidRPr="00B964BF">
        <w:t>member</w:t>
      </w:r>
      <w:r w:rsidRPr="00B964BF">
        <w:rPr>
          <w:spacing w:val="-13"/>
        </w:rPr>
        <w:t xml:space="preserve"> </w:t>
      </w:r>
      <w:r w:rsidRPr="00B964BF">
        <w:t>is</w:t>
      </w:r>
      <w:r w:rsidRPr="00B964BF">
        <w:rPr>
          <w:spacing w:val="-14"/>
        </w:rPr>
        <w:t xml:space="preserve"> </w:t>
      </w:r>
      <w:r w:rsidRPr="00B964BF">
        <w:t>to</w:t>
      </w:r>
      <w:r w:rsidRPr="00B964BF">
        <w:rPr>
          <w:spacing w:val="-12"/>
        </w:rPr>
        <w:t xml:space="preserve"> </w:t>
      </w:r>
      <w:r w:rsidRPr="00B964BF">
        <w:t>be</w:t>
      </w:r>
      <w:r w:rsidRPr="00B964BF">
        <w:rPr>
          <w:spacing w:val="-14"/>
        </w:rPr>
        <w:t xml:space="preserve"> </w:t>
      </w:r>
      <w:r w:rsidRPr="00B964BF">
        <w:t>made</w:t>
      </w:r>
      <w:r w:rsidRPr="00B964BF">
        <w:rPr>
          <w:spacing w:val="-12"/>
        </w:rPr>
        <w:t xml:space="preserve"> </w:t>
      </w:r>
      <w:r w:rsidRPr="00B964BF">
        <w:t>and so</w:t>
      </w:r>
      <w:r w:rsidRPr="00B964BF">
        <w:rPr>
          <w:spacing w:val="27"/>
        </w:rPr>
        <w:t xml:space="preserve"> </w:t>
      </w:r>
      <w:r w:rsidRPr="00B964BF">
        <w:t>forth</w:t>
      </w:r>
      <w:r w:rsidRPr="00B964BF">
        <w:rPr>
          <w:spacing w:val="27"/>
        </w:rPr>
        <w:t xml:space="preserve"> </w:t>
      </w:r>
      <w:r w:rsidRPr="00B964BF">
        <w:t>until</w:t>
      </w:r>
      <w:r w:rsidRPr="00B964BF">
        <w:rPr>
          <w:spacing w:val="25"/>
        </w:rPr>
        <w:t xml:space="preserve"> </w:t>
      </w:r>
      <w:r w:rsidRPr="00B964BF">
        <w:t>a</w:t>
      </w:r>
      <w:r w:rsidRPr="00B964BF">
        <w:rPr>
          <w:spacing w:val="24"/>
        </w:rPr>
        <w:t xml:space="preserve"> </w:t>
      </w:r>
      <w:r w:rsidRPr="00B964BF">
        <w:t>panel</w:t>
      </w:r>
      <w:r w:rsidRPr="00B964BF">
        <w:rPr>
          <w:spacing w:val="23"/>
        </w:rPr>
        <w:t xml:space="preserve"> </w:t>
      </w:r>
      <w:r w:rsidRPr="00B964BF">
        <w:t>member</w:t>
      </w:r>
      <w:r w:rsidRPr="00B964BF">
        <w:rPr>
          <w:spacing w:val="25"/>
        </w:rPr>
        <w:t xml:space="preserve"> </w:t>
      </w:r>
      <w:r w:rsidRPr="00B964BF">
        <w:t>accepts</w:t>
      </w:r>
      <w:r w:rsidRPr="00B964BF">
        <w:rPr>
          <w:spacing w:val="23"/>
        </w:rPr>
        <w:t xml:space="preserve"> </w:t>
      </w:r>
      <w:r w:rsidRPr="00B964BF">
        <w:t>a</w:t>
      </w:r>
      <w:r w:rsidRPr="00B964BF">
        <w:rPr>
          <w:spacing w:val="27"/>
        </w:rPr>
        <w:t xml:space="preserve"> </w:t>
      </w:r>
      <w:r w:rsidRPr="00B964BF">
        <w:t>Contract.</w:t>
      </w:r>
      <w:r w:rsidRPr="00B964BF">
        <w:rPr>
          <w:spacing w:val="26"/>
        </w:rPr>
        <w:t xml:space="preserve"> </w:t>
      </w:r>
      <w:r w:rsidRPr="00B964BF">
        <w:t>Should</w:t>
      </w:r>
      <w:r w:rsidRPr="00B964BF">
        <w:rPr>
          <w:spacing w:val="23"/>
        </w:rPr>
        <w:t xml:space="preserve"> </w:t>
      </w:r>
      <w:r w:rsidRPr="00B964BF">
        <w:t>the</w:t>
      </w:r>
      <w:r w:rsidRPr="00B964BF">
        <w:rPr>
          <w:spacing w:val="24"/>
        </w:rPr>
        <w:t xml:space="preserve"> </w:t>
      </w:r>
      <w:r w:rsidRPr="00B964BF">
        <w:t>list</w:t>
      </w:r>
      <w:r w:rsidRPr="00B964BF">
        <w:rPr>
          <w:spacing w:val="26"/>
        </w:rPr>
        <w:t xml:space="preserve"> </w:t>
      </w:r>
      <w:r w:rsidRPr="00B964BF">
        <w:t>of</w:t>
      </w:r>
      <w:r w:rsidRPr="00B964BF">
        <w:rPr>
          <w:spacing w:val="24"/>
        </w:rPr>
        <w:t xml:space="preserve"> </w:t>
      </w:r>
      <w:r w:rsidRPr="00B964BF">
        <w:t>panel members invited be exhausted with no panel member accepting the offer</w:t>
      </w:r>
      <w:r w:rsidRPr="00B964BF">
        <w:rPr>
          <w:spacing w:val="32"/>
        </w:rPr>
        <w:t xml:space="preserve"> </w:t>
      </w:r>
      <w:r w:rsidRPr="00B964BF">
        <w:t>to provide goods/services under the panel, the Town may then invite</w:t>
      </w:r>
      <w:r w:rsidRPr="00B964BF">
        <w:rPr>
          <w:spacing w:val="40"/>
        </w:rPr>
        <w:t xml:space="preserve"> </w:t>
      </w:r>
      <w:r w:rsidRPr="00B964BF">
        <w:t>suppliers that</w:t>
      </w:r>
      <w:r w:rsidRPr="00B964BF">
        <w:rPr>
          <w:spacing w:val="-10"/>
        </w:rPr>
        <w:t xml:space="preserve"> </w:t>
      </w:r>
      <w:r w:rsidRPr="00B964BF">
        <w:t>are</w:t>
      </w:r>
      <w:r w:rsidRPr="00B964BF">
        <w:rPr>
          <w:spacing w:val="-9"/>
        </w:rPr>
        <w:t xml:space="preserve"> </w:t>
      </w:r>
      <w:r w:rsidRPr="00B964BF">
        <w:t>not</w:t>
      </w:r>
      <w:r w:rsidRPr="00B964BF">
        <w:rPr>
          <w:spacing w:val="-10"/>
        </w:rPr>
        <w:t xml:space="preserve"> </w:t>
      </w:r>
      <w:r w:rsidRPr="00B964BF">
        <w:t>pre-qualified</w:t>
      </w:r>
      <w:r w:rsidRPr="00B964BF">
        <w:rPr>
          <w:spacing w:val="-8"/>
        </w:rPr>
        <w:t xml:space="preserve"> </w:t>
      </w:r>
      <w:r w:rsidRPr="00B964BF">
        <w:t>under</w:t>
      </w:r>
      <w:r w:rsidRPr="00B964BF">
        <w:rPr>
          <w:spacing w:val="-9"/>
        </w:rPr>
        <w:t xml:space="preserve"> </w:t>
      </w:r>
      <w:r w:rsidRPr="00B964BF">
        <w:t>the</w:t>
      </w:r>
      <w:r w:rsidRPr="00B964BF">
        <w:rPr>
          <w:spacing w:val="-7"/>
        </w:rPr>
        <w:t xml:space="preserve"> </w:t>
      </w:r>
      <w:r w:rsidRPr="00B964BF">
        <w:t>panel,</w:t>
      </w:r>
      <w:r w:rsidRPr="00B964BF">
        <w:rPr>
          <w:spacing w:val="-10"/>
        </w:rPr>
        <w:t xml:space="preserve"> </w:t>
      </w:r>
      <w:r w:rsidRPr="00B964BF">
        <w:t>in</w:t>
      </w:r>
      <w:r w:rsidRPr="00B964BF">
        <w:rPr>
          <w:spacing w:val="-9"/>
        </w:rPr>
        <w:t xml:space="preserve"> </w:t>
      </w:r>
      <w:r w:rsidRPr="00B964BF">
        <w:t>accordance</w:t>
      </w:r>
      <w:r w:rsidRPr="00B964BF">
        <w:rPr>
          <w:spacing w:val="-7"/>
        </w:rPr>
        <w:t xml:space="preserve"> </w:t>
      </w:r>
      <w:r w:rsidRPr="00B964BF">
        <w:t>with</w:t>
      </w:r>
      <w:r w:rsidRPr="00B964BF">
        <w:rPr>
          <w:spacing w:val="-9"/>
        </w:rPr>
        <w:t xml:space="preserve"> </w:t>
      </w:r>
      <w:r w:rsidRPr="00B964BF">
        <w:t>the</w:t>
      </w:r>
      <w:r w:rsidRPr="00B964BF">
        <w:rPr>
          <w:spacing w:val="-7"/>
        </w:rPr>
        <w:t xml:space="preserve"> </w:t>
      </w:r>
      <w:r w:rsidRPr="00B964BF">
        <w:t>Purchasing Thresholds stated Purchasing Policy As per Regulation 24AD (5) (f)</w:t>
      </w:r>
      <w:r w:rsidRPr="00B964BF">
        <w:rPr>
          <w:spacing w:val="13"/>
        </w:rPr>
        <w:t xml:space="preserve"> </w:t>
      </w:r>
      <w:r w:rsidRPr="00B964BF">
        <w:t>the request</w:t>
      </w:r>
      <w:r w:rsidRPr="00B964BF">
        <w:rPr>
          <w:spacing w:val="31"/>
        </w:rPr>
        <w:t xml:space="preserve"> </w:t>
      </w:r>
      <w:r w:rsidRPr="00B964BF">
        <w:t>document</w:t>
      </w:r>
      <w:r w:rsidRPr="00B964BF">
        <w:rPr>
          <w:spacing w:val="31"/>
        </w:rPr>
        <w:t xml:space="preserve"> </w:t>
      </w:r>
      <w:r w:rsidRPr="00B964BF">
        <w:t>must</w:t>
      </w:r>
      <w:r w:rsidRPr="00B964BF">
        <w:rPr>
          <w:spacing w:val="31"/>
        </w:rPr>
        <w:t xml:space="preserve"> </w:t>
      </w:r>
      <w:r w:rsidRPr="00B964BF">
        <w:t>clearly</w:t>
      </w:r>
      <w:r w:rsidRPr="00B964BF">
        <w:rPr>
          <w:spacing w:val="31"/>
        </w:rPr>
        <w:t xml:space="preserve"> </w:t>
      </w:r>
      <w:r w:rsidRPr="00B964BF">
        <w:t>stipulate</w:t>
      </w:r>
      <w:r w:rsidRPr="00B964BF">
        <w:rPr>
          <w:spacing w:val="32"/>
        </w:rPr>
        <w:t xml:space="preserve"> </w:t>
      </w:r>
      <w:r w:rsidRPr="00B964BF">
        <w:t>that</w:t>
      </w:r>
      <w:r w:rsidRPr="00B964BF">
        <w:rPr>
          <w:spacing w:val="31"/>
        </w:rPr>
        <w:t xml:space="preserve"> </w:t>
      </w:r>
      <w:r w:rsidRPr="00B964BF">
        <w:t>the</w:t>
      </w:r>
      <w:r w:rsidRPr="00B964BF">
        <w:rPr>
          <w:spacing w:val="32"/>
        </w:rPr>
        <w:t xml:space="preserve"> </w:t>
      </w:r>
      <w:r w:rsidRPr="00B964BF">
        <w:t>To</w:t>
      </w:r>
      <w:r>
        <w:t>wn</w:t>
      </w:r>
      <w:r w:rsidRPr="00B964BF">
        <w:rPr>
          <w:spacing w:val="30"/>
        </w:rPr>
        <w:t xml:space="preserve"> </w:t>
      </w:r>
      <w:r w:rsidRPr="00B964BF">
        <w:t>does</w:t>
      </w:r>
      <w:r w:rsidRPr="00B964BF">
        <w:rPr>
          <w:spacing w:val="31"/>
        </w:rPr>
        <w:t xml:space="preserve"> </w:t>
      </w:r>
      <w:r w:rsidRPr="00B964BF">
        <w:t>not</w:t>
      </w:r>
      <w:r w:rsidRPr="00B964BF">
        <w:rPr>
          <w:spacing w:val="31"/>
        </w:rPr>
        <w:t xml:space="preserve"> </w:t>
      </w:r>
      <w:r w:rsidRPr="00B964BF">
        <w:t>intend</w:t>
      </w:r>
      <w:r w:rsidRPr="00B964BF">
        <w:rPr>
          <w:spacing w:val="31"/>
        </w:rPr>
        <w:t xml:space="preserve"> </w:t>
      </w:r>
      <w:r w:rsidRPr="00B964BF">
        <w:t xml:space="preserve">to purchase exclusively from the panel. </w:t>
      </w:r>
    </w:p>
    <w:p w:rsidR="00821966" w:rsidRPr="00B964BF" w:rsidRDefault="00821966" w:rsidP="00821966"/>
    <w:p w:rsidR="00821966" w:rsidRPr="00A61950" w:rsidRDefault="00821966" w:rsidP="00821966">
      <w:pPr>
        <w:rPr>
          <w:rFonts w:eastAsia="Helvetica LT Std Light" w:cs="Helvetica LT Std Light"/>
          <w:szCs w:val="24"/>
        </w:rPr>
      </w:pPr>
      <w:r w:rsidRPr="00B964BF">
        <w:t>When a ranking system is</w:t>
      </w:r>
      <w:r w:rsidRPr="00B964BF">
        <w:rPr>
          <w:spacing w:val="41"/>
        </w:rPr>
        <w:t xml:space="preserve"> </w:t>
      </w:r>
      <w:r w:rsidRPr="00B964BF">
        <w:t xml:space="preserve">established, the panel </w:t>
      </w:r>
      <w:r>
        <w:t>is</w:t>
      </w:r>
      <w:r w:rsidRPr="00B964BF">
        <w:t xml:space="preserve"> not</w:t>
      </w:r>
      <w:r>
        <w:t xml:space="preserve"> to</w:t>
      </w:r>
      <w:r w:rsidRPr="00B964BF">
        <w:t xml:space="preserve"> operate for a period exceeding 12</w:t>
      </w:r>
      <w:r w:rsidRPr="00B964BF">
        <w:rPr>
          <w:spacing w:val="-5"/>
        </w:rPr>
        <w:t xml:space="preserve"> </w:t>
      </w:r>
      <w:r w:rsidRPr="00B964BF">
        <w:t>months.</w:t>
      </w:r>
    </w:p>
    <w:p w:rsidR="00821966" w:rsidRDefault="00821966" w:rsidP="00821966">
      <w:r>
        <w:br w:type="page"/>
      </w:r>
    </w:p>
    <w:p w:rsidR="00821966" w:rsidRPr="00B964BF" w:rsidRDefault="00821966" w:rsidP="00250B58">
      <w:pPr>
        <w:pStyle w:val="SubHeading"/>
        <w:widowControl w:val="0"/>
        <w:numPr>
          <w:ilvl w:val="1"/>
          <w:numId w:val="38"/>
        </w:numPr>
        <w:tabs>
          <w:tab w:val="clear" w:pos="567"/>
          <w:tab w:val="clear" w:pos="851"/>
          <w:tab w:val="clear" w:pos="2268"/>
          <w:tab w:val="left" w:pos="707"/>
        </w:tabs>
        <w:spacing w:before="52"/>
        <w:ind w:left="567"/>
        <w:jc w:val="both"/>
      </w:pPr>
      <w:r w:rsidRPr="00B964BF">
        <w:lastRenderedPageBreak/>
        <w:t>Purchasing from a</w:t>
      </w:r>
      <w:r w:rsidRPr="00C221FD">
        <w:t xml:space="preserve"> </w:t>
      </w:r>
      <w:r w:rsidRPr="00B964BF">
        <w:t>Panel</w:t>
      </w:r>
    </w:p>
    <w:p w:rsidR="00821966" w:rsidRPr="00B964BF" w:rsidRDefault="00821966" w:rsidP="00821966">
      <w:pPr>
        <w:spacing w:before="4"/>
        <w:rPr>
          <w:i/>
          <w:sz w:val="23"/>
        </w:rPr>
      </w:pPr>
    </w:p>
    <w:p w:rsidR="00821966" w:rsidRPr="00FF2DF0" w:rsidRDefault="00821966" w:rsidP="00821966">
      <w:r w:rsidRPr="00FF2DF0">
        <w:t>The invitation to apply to be considered to join a panel of pre-qualified</w:t>
      </w:r>
      <w:r w:rsidRPr="00FF2DF0">
        <w:rPr>
          <w:spacing w:val="29"/>
        </w:rPr>
        <w:t xml:space="preserve"> </w:t>
      </w:r>
      <w:r w:rsidRPr="00FF2DF0">
        <w:t>suppliers must</w:t>
      </w:r>
      <w:r w:rsidRPr="00FF2DF0">
        <w:rPr>
          <w:spacing w:val="-15"/>
        </w:rPr>
        <w:t xml:space="preserve"> </w:t>
      </w:r>
      <w:r w:rsidRPr="00FF2DF0">
        <w:t>state</w:t>
      </w:r>
      <w:r w:rsidRPr="00FF2DF0">
        <w:rPr>
          <w:spacing w:val="-14"/>
        </w:rPr>
        <w:t xml:space="preserve"> </w:t>
      </w:r>
      <w:r>
        <w:t>the functionality of the panel, and the distribution method to be used.</w:t>
      </w:r>
    </w:p>
    <w:p w:rsidR="00821966" w:rsidRPr="00B964BF" w:rsidRDefault="00821966" w:rsidP="00821966"/>
    <w:p w:rsidR="00821966" w:rsidRDefault="00821966" w:rsidP="00821966">
      <w:r>
        <w:t>As per R</w:t>
      </w:r>
      <w:r w:rsidRPr="00106733">
        <w:t xml:space="preserve">egulation 24AJ, in every instance, a contract for an item of work with a pre-qualified supplier </w:t>
      </w:r>
      <w:r>
        <w:t>is not to</w:t>
      </w:r>
      <w:r w:rsidRPr="00106733">
        <w:t xml:space="preserve"> exceed 12 months, or include any options to</w:t>
      </w:r>
      <w:r>
        <w:t xml:space="preserve"> renew or extend. </w:t>
      </w:r>
    </w:p>
    <w:p w:rsidR="00821966" w:rsidRDefault="00821966" w:rsidP="00821966"/>
    <w:p w:rsidR="00821966" w:rsidRPr="00FF2DF0" w:rsidRDefault="00821966" w:rsidP="00821966">
      <w:r w:rsidRPr="00B90455">
        <w:t xml:space="preserve">Quotes obtained through a panel of pre-qualified suppliers can be authorised in accordance with the </w:t>
      </w:r>
      <w:r>
        <w:t>Town’s Delegation</w:t>
      </w:r>
      <w:r w:rsidRPr="00B90455">
        <w:t xml:space="preserve"> Register.</w:t>
      </w:r>
      <w:r>
        <w:t xml:space="preserve"> </w:t>
      </w:r>
    </w:p>
    <w:p w:rsidR="00821966" w:rsidRPr="00FF2DF0" w:rsidRDefault="00821966" w:rsidP="00821966">
      <w:pPr>
        <w:spacing w:before="10"/>
        <w:rPr>
          <w:rFonts w:eastAsia="Helvetica LT Std Light" w:cs="Helvetica LT Std Light"/>
          <w:sz w:val="23"/>
          <w:szCs w:val="23"/>
        </w:rPr>
      </w:pPr>
    </w:p>
    <w:p w:rsidR="00821966" w:rsidRPr="00FF2DF0" w:rsidRDefault="00821966" w:rsidP="00821966">
      <w:pPr>
        <w:pStyle w:val="Heading0"/>
      </w:pPr>
      <w:r>
        <w:rPr>
          <w:shd w:val="clear" w:color="auto" w:fill="E7E7E7"/>
        </w:rPr>
        <w:t>3</w:t>
      </w:r>
      <w:r w:rsidRPr="00FF2DF0">
        <w:rPr>
          <w:shd w:val="clear" w:color="auto" w:fill="E7E7E7"/>
        </w:rPr>
        <w:t xml:space="preserve">.   </w:t>
      </w:r>
      <w:r w:rsidRPr="00FF2DF0">
        <w:rPr>
          <w:spacing w:val="66"/>
          <w:shd w:val="clear" w:color="auto" w:fill="E7E7E7"/>
        </w:rPr>
        <w:t xml:space="preserve"> </w:t>
      </w:r>
      <w:r>
        <w:rPr>
          <w:shd w:val="clear" w:color="auto" w:fill="E7E7E7"/>
        </w:rPr>
        <w:t xml:space="preserve">Compliance </w:t>
      </w:r>
      <w:r w:rsidRPr="00FF2DF0">
        <w:rPr>
          <w:shd w:val="clear" w:color="auto" w:fill="E7E7E7"/>
        </w:rPr>
        <w:t>&amp;</w:t>
      </w:r>
      <w:r w:rsidRPr="00FF2DF0">
        <w:rPr>
          <w:spacing w:val="14"/>
          <w:shd w:val="clear" w:color="auto" w:fill="E7E7E7"/>
        </w:rPr>
        <w:t xml:space="preserve"> </w:t>
      </w:r>
      <w:r w:rsidRPr="00FF2DF0">
        <w:rPr>
          <w:shd w:val="clear" w:color="auto" w:fill="E7E7E7"/>
        </w:rPr>
        <w:t xml:space="preserve">Reporting </w:t>
      </w:r>
      <w:r w:rsidRPr="00FF2DF0">
        <w:rPr>
          <w:shd w:val="clear" w:color="auto" w:fill="E7E7E7"/>
        </w:rPr>
        <w:tab/>
      </w:r>
    </w:p>
    <w:p w:rsidR="00821966" w:rsidRDefault="00821966" w:rsidP="00821966"/>
    <w:p w:rsidR="00821966" w:rsidRPr="00FF2DF0" w:rsidRDefault="00821966" w:rsidP="00821966">
      <w:r w:rsidRPr="00FF2DF0">
        <w:t>The To</w:t>
      </w:r>
      <w:r>
        <w:t>wn</w:t>
      </w:r>
      <w:r w:rsidRPr="00FF2DF0">
        <w:rPr>
          <w:spacing w:val="-6"/>
        </w:rPr>
        <w:t xml:space="preserve"> </w:t>
      </w:r>
      <w:r w:rsidRPr="00FF2DF0">
        <w:t>shall:</w:t>
      </w:r>
    </w:p>
    <w:p w:rsidR="00821966" w:rsidRPr="00B964BF" w:rsidRDefault="00821966" w:rsidP="00250B58">
      <w:pPr>
        <w:pStyle w:val="ListParagraph"/>
        <w:widowControl w:val="0"/>
        <w:numPr>
          <w:ilvl w:val="0"/>
          <w:numId w:val="39"/>
        </w:numPr>
        <w:tabs>
          <w:tab w:val="left" w:pos="707"/>
        </w:tabs>
        <w:spacing w:before="1"/>
        <w:ind w:right="136" w:hanging="566"/>
        <w:contextualSpacing w:val="0"/>
      </w:pPr>
      <w:r w:rsidRPr="00B964BF">
        <w:t>Implement processes to facilitate this Policy and associated management procedures, and will implement processes to report departures,</w:t>
      </w:r>
      <w:r w:rsidRPr="00B964BF">
        <w:rPr>
          <w:spacing w:val="44"/>
        </w:rPr>
        <w:t xml:space="preserve"> </w:t>
      </w:r>
      <w:r w:rsidRPr="00B964BF">
        <w:t>non- compliance and/or</w:t>
      </w:r>
      <w:r w:rsidRPr="00B964BF">
        <w:rPr>
          <w:spacing w:val="-1"/>
        </w:rPr>
        <w:t xml:space="preserve"> </w:t>
      </w:r>
      <w:r w:rsidRPr="00B964BF">
        <w:t>exceptions;</w:t>
      </w:r>
    </w:p>
    <w:p w:rsidR="00821966" w:rsidRPr="00B964BF" w:rsidRDefault="00821966" w:rsidP="00250B58">
      <w:pPr>
        <w:pStyle w:val="ListParagraph"/>
        <w:widowControl w:val="0"/>
        <w:numPr>
          <w:ilvl w:val="0"/>
          <w:numId w:val="39"/>
        </w:numPr>
        <w:tabs>
          <w:tab w:val="left" w:pos="707"/>
        </w:tabs>
        <w:spacing w:before="1"/>
        <w:ind w:right="136" w:hanging="566"/>
        <w:contextualSpacing w:val="0"/>
      </w:pPr>
      <w:r w:rsidRPr="00B964BF">
        <w:t>On a quarterly basis report to the To</w:t>
      </w:r>
      <w:r>
        <w:t>wn</w:t>
      </w:r>
      <w:r w:rsidRPr="00B964BF">
        <w:t>'s Audit and Risk Committee</w:t>
      </w:r>
      <w:r w:rsidRPr="00B964BF">
        <w:rPr>
          <w:spacing w:val="15"/>
        </w:rPr>
        <w:t xml:space="preserve"> </w:t>
      </w:r>
      <w:r>
        <w:t>any identified non-</w:t>
      </w:r>
      <w:r w:rsidRPr="00B964BF">
        <w:t>compliance with this Policy and associated</w:t>
      </w:r>
      <w:r w:rsidRPr="00B964BF">
        <w:rPr>
          <w:spacing w:val="1"/>
        </w:rPr>
        <w:t xml:space="preserve"> </w:t>
      </w:r>
      <w:r w:rsidRPr="00B964BF">
        <w:t>management procedures, and any occurrence of the CEO exercising his/her discretion</w:t>
      </w:r>
      <w:r w:rsidRPr="00B964BF">
        <w:rPr>
          <w:spacing w:val="39"/>
        </w:rPr>
        <w:t xml:space="preserve"> </w:t>
      </w:r>
      <w:r w:rsidRPr="00B964BF">
        <w:t>to undertake any policy exempt procurement;</w:t>
      </w:r>
      <w:r w:rsidRPr="00B964BF">
        <w:rPr>
          <w:spacing w:val="-5"/>
        </w:rPr>
        <w:t xml:space="preserve"> </w:t>
      </w:r>
      <w:r w:rsidRPr="00B964BF">
        <w:t>and</w:t>
      </w:r>
    </w:p>
    <w:p w:rsidR="00821966" w:rsidRPr="00B964BF" w:rsidRDefault="00821966" w:rsidP="00250B58">
      <w:pPr>
        <w:pStyle w:val="ListParagraph"/>
        <w:widowControl w:val="0"/>
        <w:numPr>
          <w:ilvl w:val="0"/>
          <w:numId w:val="39"/>
        </w:numPr>
        <w:tabs>
          <w:tab w:val="left" w:pos="707"/>
        </w:tabs>
        <w:spacing w:before="8" w:line="292" w:lineRule="exact"/>
        <w:ind w:right="140" w:hanging="566"/>
        <w:contextualSpacing w:val="0"/>
      </w:pPr>
      <w:r w:rsidRPr="00B964BF">
        <w:t>Review, and if appropriate, seek to revise this Policy and</w:t>
      </w:r>
      <w:r w:rsidRPr="00B964BF">
        <w:rPr>
          <w:spacing w:val="56"/>
        </w:rPr>
        <w:t xml:space="preserve"> </w:t>
      </w:r>
      <w:r w:rsidRPr="00B964BF">
        <w:t>associated management procedures to ensure ongoing</w:t>
      </w:r>
      <w:r w:rsidRPr="00B964BF">
        <w:rPr>
          <w:spacing w:val="-6"/>
        </w:rPr>
        <w:t xml:space="preserve"> </w:t>
      </w:r>
      <w:r w:rsidRPr="00B964BF">
        <w:t>relevance.</w:t>
      </w:r>
    </w:p>
    <w:p w:rsidR="00821966" w:rsidRPr="00B964BF" w:rsidRDefault="00821966" w:rsidP="00821966">
      <w:pPr>
        <w:spacing w:before="2"/>
      </w:pPr>
    </w:p>
    <w:p w:rsidR="00821966" w:rsidRPr="00FF2DF0" w:rsidRDefault="00821966" w:rsidP="00821966">
      <w:r w:rsidRPr="00FF2DF0">
        <w:t>A failure to comply with the requirements of this policy will be subject</w:t>
      </w:r>
      <w:r w:rsidRPr="00FF2DF0">
        <w:rPr>
          <w:spacing w:val="10"/>
        </w:rPr>
        <w:t xml:space="preserve"> </w:t>
      </w:r>
      <w:r w:rsidRPr="00FF2DF0">
        <w:t>to investigation. Findings will be considered in context of the code of conduct,</w:t>
      </w:r>
      <w:r w:rsidRPr="00FF2DF0">
        <w:rPr>
          <w:spacing w:val="16"/>
        </w:rPr>
        <w:t xml:space="preserve"> </w:t>
      </w:r>
      <w:r w:rsidRPr="00FF2DF0">
        <w:t>and reasonable expectations for the officer’s performance of their</w:t>
      </w:r>
      <w:r w:rsidRPr="00FF2DF0">
        <w:rPr>
          <w:spacing w:val="-36"/>
        </w:rPr>
        <w:t xml:space="preserve"> </w:t>
      </w:r>
      <w:r w:rsidRPr="00FF2DF0">
        <w:t>role.</w:t>
      </w:r>
    </w:p>
    <w:p w:rsidR="00821966" w:rsidRPr="00B964BF" w:rsidRDefault="00821966" w:rsidP="00821966"/>
    <w:p w:rsidR="00821966" w:rsidRPr="00FF2DF0" w:rsidRDefault="00821966" w:rsidP="00821966">
      <w:r w:rsidRPr="00FF2DF0">
        <w:t>Where a breach is substantiated it may be treated</w:t>
      </w:r>
      <w:r w:rsidRPr="00FF2DF0">
        <w:rPr>
          <w:spacing w:val="-22"/>
        </w:rPr>
        <w:t xml:space="preserve"> </w:t>
      </w:r>
      <w:r w:rsidRPr="00FF2DF0">
        <w:t>as:</w:t>
      </w:r>
    </w:p>
    <w:p w:rsidR="00821966" w:rsidRPr="00B964BF" w:rsidRDefault="00821966" w:rsidP="00250B58">
      <w:pPr>
        <w:pStyle w:val="ListParagraph"/>
        <w:widowControl w:val="0"/>
        <w:numPr>
          <w:ilvl w:val="0"/>
          <w:numId w:val="39"/>
        </w:numPr>
        <w:tabs>
          <w:tab w:val="left" w:pos="707"/>
        </w:tabs>
        <w:spacing w:before="1" w:line="301" w:lineRule="exact"/>
        <w:ind w:hanging="566"/>
        <w:contextualSpacing w:val="0"/>
      </w:pPr>
      <w:r w:rsidRPr="00B964BF">
        <w:t>An opportunity for additional training to be</w:t>
      </w:r>
      <w:r w:rsidRPr="00B964BF">
        <w:rPr>
          <w:spacing w:val="-6"/>
        </w:rPr>
        <w:t xml:space="preserve"> </w:t>
      </w:r>
      <w:r w:rsidRPr="00B964BF">
        <w:t>provided;</w:t>
      </w:r>
    </w:p>
    <w:p w:rsidR="00821966" w:rsidRPr="00B964BF" w:rsidRDefault="00821966" w:rsidP="00250B58">
      <w:pPr>
        <w:pStyle w:val="ListParagraph"/>
        <w:widowControl w:val="0"/>
        <w:numPr>
          <w:ilvl w:val="0"/>
          <w:numId w:val="39"/>
        </w:numPr>
        <w:tabs>
          <w:tab w:val="left" w:pos="707"/>
        </w:tabs>
        <w:spacing w:line="242" w:lineRule="auto"/>
        <w:ind w:right="140" w:hanging="566"/>
        <w:contextualSpacing w:val="0"/>
      </w:pPr>
      <w:r w:rsidRPr="00B964BF">
        <w:t>A disciplinary matter, which may or may not be subject to</w:t>
      </w:r>
      <w:r w:rsidRPr="00B964BF">
        <w:rPr>
          <w:spacing w:val="42"/>
        </w:rPr>
        <w:t xml:space="preserve"> </w:t>
      </w:r>
      <w:r w:rsidRPr="00B964BF">
        <w:t xml:space="preserve">reporting requirements under the </w:t>
      </w:r>
      <w:r w:rsidRPr="00B964BF">
        <w:rPr>
          <w:i/>
        </w:rPr>
        <w:t>Public Sector Management Act</w:t>
      </w:r>
      <w:r w:rsidRPr="00B964BF">
        <w:rPr>
          <w:i/>
          <w:spacing w:val="-12"/>
        </w:rPr>
        <w:t xml:space="preserve"> </w:t>
      </w:r>
      <w:r w:rsidRPr="00B964BF">
        <w:rPr>
          <w:i/>
        </w:rPr>
        <w:t>1994;</w:t>
      </w:r>
    </w:p>
    <w:p w:rsidR="00821966" w:rsidRPr="00B964BF" w:rsidRDefault="00821966" w:rsidP="00250B58">
      <w:pPr>
        <w:pStyle w:val="ListParagraph"/>
        <w:widowControl w:val="0"/>
        <w:numPr>
          <w:ilvl w:val="0"/>
          <w:numId w:val="39"/>
        </w:numPr>
        <w:tabs>
          <w:tab w:val="left" w:pos="707"/>
        </w:tabs>
        <w:spacing w:line="242" w:lineRule="auto"/>
        <w:ind w:right="136" w:hanging="566"/>
        <w:contextualSpacing w:val="0"/>
      </w:pPr>
      <w:r w:rsidRPr="00B964BF">
        <w:t xml:space="preserve">Misconduct in accordance with the </w:t>
      </w:r>
      <w:r w:rsidRPr="00B964BF">
        <w:rPr>
          <w:i/>
        </w:rPr>
        <w:t>Corruption, Crime and Misconduct</w:t>
      </w:r>
      <w:r w:rsidRPr="00B964BF">
        <w:rPr>
          <w:i/>
          <w:spacing w:val="3"/>
        </w:rPr>
        <w:t xml:space="preserve"> </w:t>
      </w:r>
      <w:r w:rsidRPr="00B964BF">
        <w:rPr>
          <w:i/>
        </w:rPr>
        <w:t>Act 2003.</w:t>
      </w:r>
    </w:p>
    <w:p w:rsidR="00821966" w:rsidRPr="00B964BF" w:rsidRDefault="00821966" w:rsidP="00821966">
      <w:pPr>
        <w:spacing w:before="8"/>
        <w:rPr>
          <w:i/>
          <w:sz w:val="18"/>
        </w:rPr>
      </w:pPr>
    </w:p>
    <w:p w:rsidR="00821966" w:rsidRPr="00106733" w:rsidRDefault="00821966" w:rsidP="00821966">
      <w:pPr>
        <w:pStyle w:val="Heading0"/>
      </w:pPr>
      <w:r w:rsidRPr="00106733">
        <w:t>4</w:t>
      </w:r>
      <w:r w:rsidRPr="00C221FD">
        <w:t>.    Record Keeping</w:t>
      </w:r>
      <w:r w:rsidRPr="00C221FD">
        <w:tab/>
      </w:r>
    </w:p>
    <w:p w:rsidR="00821966" w:rsidRPr="00B964BF" w:rsidRDefault="00821966" w:rsidP="00821966"/>
    <w:p w:rsidR="00821966" w:rsidRPr="00FF2DF0" w:rsidRDefault="00821966" w:rsidP="00821966">
      <w:r w:rsidRPr="00FF2DF0">
        <w:t>All</w:t>
      </w:r>
      <w:r w:rsidRPr="00FF2DF0">
        <w:rPr>
          <w:spacing w:val="27"/>
        </w:rPr>
        <w:t xml:space="preserve"> </w:t>
      </w:r>
      <w:r w:rsidRPr="00FF2DF0">
        <w:t>records</w:t>
      </w:r>
      <w:r w:rsidRPr="00FF2DF0">
        <w:rPr>
          <w:spacing w:val="27"/>
        </w:rPr>
        <w:t xml:space="preserve"> </w:t>
      </w:r>
      <w:r w:rsidRPr="00FF2DF0">
        <w:t>and</w:t>
      </w:r>
      <w:r w:rsidRPr="00FF2DF0">
        <w:rPr>
          <w:spacing w:val="27"/>
        </w:rPr>
        <w:t xml:space="preserve"> </w:t>
      </w:r>
      <w:r w:rsidRPr="00FF2DF0">
        <w:t>documents associated</w:t>
      </w:r>
      <w:r w:rsidRPr="00FF2DF0">
        <w:rPr>
          <w:spacing w:val="-20"/>
        </w:rPr>
        <w:t xml:space="preserve"> </w:t>
      </w:r>
      <w:r w:rsidRPr="00FF2DF0">
        <w:t>with</w:t>
      </w:r>
      <w:r w:rsidRPr="00FF2DF0">
        <w:rPr>
          <w:spacing w:val="-19"/>
        </w:rPr>
        <w:t xml:space="preserve"> </w:t>
      </w:r>
      <w:r w:rsidRPr="00FF2DF0">
        <w:t>the</w:t>
      </w:r>
      <w:r w:rsidRPr="00FF2DF0">
        <w:rPr>
          <w:spacing w:val="-19"/>
        </w:rPr>
        <w:t xml:space="preserve"> </w:t>
      </w:r>
      <w:r w:rsidRPr="00FF2DF0">
        <w:t>panel</w:t>
      </w:r>
      <w:r w:rsidRPr="00FF2DF0">
        <w:rPr>
          <w:spacing w:val="-20"/>
        </w:rPr>
        <w:t xml:space="preserve"> </w:t>
      </w:r>
      <w:r w:rsidRPr="00FF2DF0">
        <w:t>process</w:t>
      </w:r>
      <w:r w:rsidRPr="00FF2DF0">
        <w:rPr>
          <w:spacing w:val="-20"/>
        </w:rPr>
        <w:t xml:space="preserve"> </w:t>
      </w:r>
      <w:r w:rsidRPr="00FF2DF0">
        <w:t>must</w:t>
      </w:r>
      <w:r w:rsidRPr="00FF2DF0">
        <w:rPr>
          <w:spacing w:val="-19"/>
        </w:rPr>
        <w:t xml:space="preserve"> </w:t>
      </w:r>
      <w:r w:rsidRPr="00FF2DF0">
        <w:t>be</w:t>
      </w:r>
      <w:r w:rsidRPr="00FF2DF0">
        <w:rPr>
          <w:spacing w:val="-19"/>
        </w:rPr>
        <w:t xml:space="preserve"> </w:t>
      </w:r>
      <w:r w:rsidRPr="00FF2DF0">
        <w:t>recorded</w:t>
      </w:r>
      <w:r w:rsidRPr="00FF2DF0">
        <w:rPr>
          <w:spacing w:val="-20"/>
        </w:rPr>
        <w:t xml:space="preserve"> </w:t>
      </w:r>
      <w:r w:rsidRPr="00FF2DF0">
        <w:t>and</w:t>
      </w:r>
      <w:r w:rsidRPr="00FF2DF0">
        <w:rPr>
          <w:spacing w:val="-20"/>
        </w:rPr>
        <w:t xml:space="preserve"> </w:t>
      </w:r>
      <w:r w:rsidRPr="00FF2DF0">
        <w:t>retained</w:t>
      </w:r>
      <w:r w:rsidRPr="00FF2DF0">
        <w:rPr>
          <w:spacing w:val="-20"/>
        </w:rPr>
        <w:t xml:space="preserve"> </w:t>
      </w:r>
      <w:r w:rsidRPr="00FF2DF0">
        <w:t>as</w:t>
      </w:r>
      <w:r w:rsidRPr="00FF2DF0">
        <w:rPr>
          <w:spacing w:val="-20"/>
        </w:rPr>
        <w:t xml:space="preserve"> </w:t>
      </w:r>
      <w:r w:rsidRPr="00FF2DF0">
        <w:t>defined</w:t>
      </w:r>
      <w:r w:rsidRPr="00FF2DF0">
        <w:rPr>
          <w:spacing w:val="-20"/>
        </w:rPr>
        <w:t xml:space="preserve"> </w:t>
      </w:r>
      <w:r w:rsidRPr="00FF2DF0">
        <w:t xml:space="preserve">within the </w:t>
      </w:r>
      <w:r w:rsidRPr="00B924CA">
        <w:rPr>
          <w:i/>
        </w:rPr>
        <w:t>State Records Act 2000</w:t>
      </w:r>
      <w:r w:rsidRPr="00FF2DF0">
        <w:t xml:space="preserve"> and the To</w:t>
      </w:r>
      <w:r>
        <w:t>wn</w:t>
      </w:r>
      <w:r w:rsidRPr="00FF2DF0">
        <w:t>’s Records Keeping</w:t>
      </w:r>
      <w:r>
        <w:t xml:space="preserve"> </w:t>
      </w:r>
      <w:r w:rsidRPr="00FF2DF0">
        <w:t>Policy.</w:t>
      </w:r>
    </w:p>
    <w:p w:rsidR="00821966" w:rsidRPr="00B964BF" w:rsidRDefault="00821966" w:rsidP="00821966">
      <w:pPr>
        <w:spacing w:before="6"/>
        <w:rPr>
          <w:sz w:val="19"/>
        </w:rPr>
      </w:pPr>
    </w:p>
    <w:p w:rsidR="00821966" w:rsidRPr="00C221FD" w:rsidRDefault="00821966" w:rsidP="00821966">
      <w:pPr>
        <w:pStyle w:val="Heading0"/>
        <w:rPr>
          <w:shd w:val="clear" w:color="auto" w:fill="E7E7E7"/>
        </w:rPr>
      </w:pPr>
      <w:r w:rsidRPr="00FF2DF0">
        <w:rPr>
          <w:shd w:val="clear" w:color="auto" w:fill="E7E7E7"/>
        </w:rPr>
        <w:t xml:space="preserve">Definitions </w:t>
      </w:r>
      <w:r w:rsidRPr="00FF2DF0">
        <w:rPr>
          <w:shd w:val="clear" w:color="auto" w:fill="E7E7E7"/>
        </w:rPr>
        <w:tab/>
      </w:r>
    </w:p>
    <w:p w:rsidR="00821966" w:rsidRDefault="00821966" w:rsidP="00821966"/>
    <w:p w:rsidR="00821966" w:rsidRPr="00FF2DF0" w:rsidRDefault="00821966" w:rsidP="00821966">
      <w:r>
        <w:t>N</w:t>
      </w:r>
      <w:r w:rsidRPr="00FF2DF0">
        <w:t>il.</w:t>
      </w:r>
    </w:p>
    <w:p w:rsidR="00821966" w:rsidRDefault="00821966" w:rsidP="00821966">
      <w:r>
        <w:br w:type="page"/>
      </w:r>
    </w:p>
    <w:p w:rsidR="00821966" w:rsidRPr="00B964BF" w:rsidRDefault="00821966" w:rsidP="00821966"/>
    <w:tbl>
      <w:tblPr>
        <w:tblW w:w="5000" w:type="pct"/>
        <w:tblLayout w:type="fixed"/>
        <w:tblCellMar>
          <w:left w:w="0" w:type="dxa"/>
          <w:right w:w="0" w:type="dxa"/>
        </w:tblCellMar>
        <w:tblLook w:val="01E0" w:firstRow="1" w:lastRow="1" w:firstColumn="1" w:lastColumn="1" w:noHBand="0" w:noVBand="0"/>
      </w:tblPr>
      <w:tblGrid>
        <w:gridCol w:w="2479"/>
        <w:gridCol w:w="6781"/>
      </w:tblGrid>
      <w:tr w:rsidR="00821966" w:rsidRPr="00FF2DF0" w:rsidTr="00821966">
        <w:trPr>
          <w:trHeight w:hRule="exact" w:val="850"/>
        </w:trPr>
        <w:tc>
          <w:tcPr>
            <w:tcW w:w="2345" w:type="dxa"/>
            <w:tcBorders>
              <w:top w:val="single" w:sz="4" w:space="0" w:color="000000"/>
              <w:left w:val="single" w:sz="4" w:space="0" w:color="000000"/>
              <w:bottom w:val="single" w:sz="4" w:space="0" w:color="000000"/>
              <w:right w:val="single" w:sz="4" w:space="0" w:color="000000"/>
            </w:tcBorders>
          </w:tcPr>
          <w:p w:rsidR="00821966" w:rsidRPr="00B964BF" w:rsidRDefault="00821966" w:rsidP="00C863AB">
            <w:pPr>
              <w:pStyle w:val="TableParagraph"/>
              <w:spacing w:line="293" w:lineRule="exact"/>
              <w:ind w:left="103"/>
            </w:pPr>
            <w:r w:rsidRPr="00B964BF">
              <w:t>Relevant</w:t>
            </w:r>
            <w:r w:rsidRPr="00B964BF">
              <w:rPr>
                <w:spacing w:val="-10"/>
              </w:rPr>
              <w:t xml:space="preserve"> </w:t>
            </w:r>
            <w:r w:rsidRPr="00B964BF">
              <w:t>legislation</w:t>
            </w:r>
          </w:p>
        </w:tc>
        <w:tc>
          <w:tcPr>
            <w:tcW w:w="6415" w:type="dxa"/>
            <w:tcBorders>
              <w:top w:val="single" w:sz="4" w:space="0" w:color="000000"/>
              <w:left w:val="single" w:sz="4" w:space="0" w:color="000000"/>
              <w:bottom w:val="single" w:sz="4" w:space="0" w:color="000000"/>
              <w:right w:val="single" w:sz="4" w:space="0" w:color="000000"/>
            </w:tcBorders>
          </w:tcPr>
          <w:p w:rsidR="00821966" w:rsidRPr="00B964BF" w:rsidRDefault="00821966" w:rsidP="00C863AB">
            <w:pPr>
              <w:pStyle w:val="TableParagraph"/>
              <w:ind w:left="103"/>
            </w:pPr>
            <w:r w:rsidRPr="00B964BF">
              <w:rPr>
                <w:i/>
              </w:rPr>
              <w:t>Local Government Act</w:t>
            </w:r>
            <w:r w:rsidRPr="00B964BF">
              <w:rPr>
                <w:i/>
                <w:spacing w:val="-13"/>
              </w:rPr>
              <w:t xml:space="preserve"> </w:t>
            </w:r>
            <w:r w:rsidRPr="00B964BF">
              <w:rPr>
                <w:i/>
              </w:rPr>
              <w:t>1995</w:t>
            </w:r>
          </w:p>
          <w:p w:rsidR="00821966" w:rsidRPr="00B964BF" w:rsidRDefault="00821966" w:rsidP="00C863AB">
            <w:pPr>
              <w:pStyle w:val="TableParagraph"/>
              <w:spacing w:before="2"/>
              <w:ind w:left="103" w:right="95"/>
            </w:pPr>
            <w:r w:rsidRPr="00B964BF">
              <w:rPr>
                <w:i/>
              </w:rPr>
              <w:t>Local Government (Functions and General)</w:t>
            </w:r>
            <w:r w:rsidRPr="00B964BF">
              <w:rPr>
                <w:i/>
                <w:spacing w:val="64"/>
              </w:rPr>
              <w:t xml:space="preserve"> </w:t>
            </w:r>
            <w:r w:rsidRPr="00B964BF">
              <w:rPr>
                <w:i/>
              </w:rPr>
              <w:t>Regulations 1996</w:t>
            </w:r>
          </w:p>
          <w:p w:rsidR="00821966" w:rsidRPr="00B964BF" w:rsidRDefault="00821966" w:rsidP="00C863AB">
            <w:pPr>
              <w:pStyle w:val="TableParagraph"/>
              <w:spacing w:line="299" w:lineRule="exact"/>
              <w:ind w:left="103"/>
            </w:pPr>
            <w:r w:rsidRPr="00B964BF">
              <w:rPr>
                <w:i/>
              </w:rPr>
              <w:t>State Records Act</w:t>
            </w:r>
            <w:r w:rsidRPr="00B964BF">
              <w:rPr>
                <w:i/>
                <w:spacing w:val="-14"/>
              </w:rPr>
              <w:t xml:space="preserve"> </w:t>
            </w:r>
            <w:r w:rsidRPr="00B964BF">
              <w:rPr>
                <w:i/>
              </w:rPr>
              <w:t>2000</w:t>
            </w:r>
          </w:p>
        </w:tc>
      </w:tr>
      <w:tr w:rsidR="00821966" w:rsidRPr="00FF2DF0" w:rsidTr="00821966">
        <w:trPr>
          <w:trHeight w:hRule="exact" w:val="706"/>
        </w:trPr>
        <w:tc>
          <w:tcPr>
            <w:tcW w:w="2345" w:type="dxa"/>
            <w:tcBorders>
              <w:top w:val="single" w:sz="4" w:space="0" w:color="000000"/>
              <w:left w:val="single" w:sz="4" w:space="0" w:color="000000"/>
              <w:bottom w:val="single" w:sz="4" w:space="0" w:color="000000"/>
              <w:right w:val="single" w:sz="4" w:space="0" w:color="000000"/>
            </w:tcBorders>
          </w:tcPr>
          <w:p w:rsidR="00821966" w:rsidRPr="00B964BF" w:rsidRDefault="00821966" w:rsidP="00C863AB">
            <w:pPr>
              <w:pStyle w:val="TableParagraph"/>
              <w:spacing w:before="58"/>
              <w:ind w:left="103"/>
            </w:pPr>
            <w:r w:rsidRPr="00B964BF">
              <w:t>Delegated</w:t>
            </w:r>
            <w:r w:rsidRPr="00B964BF">
              <w:rPr>
                <w:spacing w:val="-10"/>
              </w:rPr>
              <w:t xml:space="preserve"> </w:t>
            </w:r>
            <w:r w:rsidRPr="00B964BF">
              <w:t>authority</w:t>
            </w:r>
          </w:p>
        </w:tc>
        <w:tc>
          <w:tcPr>
            <w:tcW w:w="6415" w:type="dxa"/>
            <w:tcBorders>
              <w:top w:val="single" w:sz="4" w:space="0" w:color="000000"/>
              <w:left w:val="single" w:sz="4" w:space="0" w:color="000000"/>
              <w:bottom w:val="single" w:sz="4" w:space="0" w:color="000000"/>
              <w:right w:val="single" w:sz="4" w:space="0" w:color="000000"/>
            </w:tcBorders>
          </w:tcPr>
          <w:p w:rsidR="00821966" w:rsidRPr="00B964BF" w:rsidRDefault="00821966" w:rsidP="00821966">
            <w:pPr>
              <w:pStyle w:val="TableParagraph"/>
              <w:spacing w:before="55"/>
              <w:ind w:left="103"/>
              <w:rPr>
                <w:rFonts w:ascii="Arial" w:hAnsi="Arial"/>
              </w:rPr>
            </w:pPr>
            <w:r>
              <w:rPr>
                <w:rFonts w:ascii="Arial"/>
              </w:rPr>
              <w:t>The Town</w:t>
            </w:r>
            <w:r>
              <w:rPr>
                <w:rFonts w:ascii="Arial"/>
              </w:rPr>
              <w:t>’</w:t>
            </w:r>
            <w:r>
              <w:rPr>
                <w:rFonts w:ascii="Arial"/>
              </w:rPr>
              <w:t>s Delegation</w:t>
            </w:r>
            <w:r w:rsidRPr="00B964BF">
              <w:rPr>
                <w:rFonts w:ascii="Arial"/>
                <w:spacing w:val="-28"/>
              </w:rPr>
              <w:t xml:space="preserve"> </w:t>
            </w:r>
            <w:r>
              <w:rPr>
                <w:rFonts w:ascii="Arial"/>
              </w:rPr>
              <w:t>Register is to outline any requirements of this policy.</w:t>
            </w:r>
          </w:p>
        </w:tc>
      </w:tr>
      <w:tr w:rsidR="00821966" w:rsidRPr="00FF2DF0" w:rsidTr="00C863AB">
        <w:trPr>
          <w:trHeight w:hRule="exact" w:val="425"/>
        </w:trPr>
        <w:tc>
          <w:tcPr>
            <w:tcW w:w="2345" w:type="dxa"/>
            <w:tcBorders>
              <w:top w:val="single" w:sz="4" w:space="0" w:color="000000"/>
              <w:left w:val="single" w:sz="4" w:space="0" w:color="000000"/>
              <w:bottom w:val="single" w:sz="4" w:space="0" w:color="000000"/>
              <w:right w:val="single" w:sz="4" w:space="0" w:color="000000"/>
            </w:tcBorders>
          </w:tcPr>
          <w:p w:rsidR="00821966" w:rsidRPr="00B964BF" w:rsidRDefault="00821966" w:rsidP="00C863AB">
            <w:pPr>
              <w:pStyle w:val="TableParagraph"/>
              <w:spacing w:before="58"/>
              <w:ind w:left="103"/>
            </w:pPr>
            <w:r w:rsidRPr="00B964BF">
              <w:t>Business</w:t>
            </w:r>
            <w:r w:rsidRPr="00B964BF">
              <w:rPr>
                <w:spacing w:val="-4"/>
              </w:rPr>
              <w:t xml:space="preserve"> </w:t>
            </w:r>
            <w:r w:rsidRPr="00B964BF">
              <w:t>unit</w:t>
            </w:r>
          </w:p>
        </w:tc>
        <w:tc>
          <w:tcPr>
            <w:tcW w:w="6415" w:type="dxa"/>
            <w:tcBorders>
              <w:top w:val="single" w:sz="4" w:space="0" w:color="000000"/>
              <w:left w:val="single" w:sz="4" w:space="0" w:color="000000"/>
              <w:bottom w:val="single" w:sz="4" w:space="0" w:color="000000"/>
              <w:right w:val="single" w:sz="4" w:space="0" w:color="000000"/>
            </w:tcBorders>
          </w:tcPr>
          <w:p w:rsidR="00821966" w:rsidRPr="00B964BF" w:rsidRDefault="00821966" w:rsidP="00C863AB">
            <w:pPr>
              <w:pStyle w:val="TableParagraph"/>
              <w:spacing w:before="58"/>
              <w:ind w:left="103"/>
            </w:pPr>
            <w:r w:rsidRPr="00B964BF">
              <w:t>Governance</w:t>
            </w:r>
            <w:r>
              <w:t xml:space="preserve"> (Procurement)</w:t>
            </w:r>
          </w:p>
        </w:tc>
      </w:tr>
      <w:tr w:rsidR="00821966" w:rsidRPr="00FF2DF0" w:rsidTr="00C863AB">
        <w:trPr>
          <w:trHeight w:hRule="exact" w:val="427"/>
        </w:trPr>
        <w:tc>
          <w:tcPr>
            <w:tcW w:w="2345" w:type="dxa"/>
            <w:tcBorders>
              <w:top w:val="single" w:sz="4" w:space="0" w:color="000000"/>
              <w:left w:val="single" w:sz="4" w:space="0" w:color="000000"/>
              <w:bottom w:val="single" w:sz="4" w:space="0" w:color="000000"/>
              <w:right w:val="single" w:sz="4" w:space="0" w:color="000000"/>
            </w:tcBorders>
          </w:tcPr>
          <w:p w:rsidR="00821966" w:rsidRPr="00B964BF" w:rsidRDefault="00821966" w:rsidP="00C863AB">
            <w:pPr>
              <w:pStyle w:val="TableParagraph"/>
              <w:spacing w:before="58"/>
              <w:ind w:left="103"/>
            </w:pPr>
            <w:r w:rsidRPr="00B964BF">
              <w:t>Directorate</w:t>
            </w:r>
          </w:p>
        </w:tc>
        <w:tc>
          <w:tcPr>
            <w:tcW w:w="6415" w:type="dxa"/>
            <w:tcBorders>
              <w:top w:val="single" w:sz="4" w:space="0" w:color="000000"/>
              <w:left w:val="single" w:sz="4" w:space="0" w:color="000000"/>
              <w:bottom w:val="single" w:sz="4" w:space="0" w:color="000000"/>
              <w:right w:val="single" w:sz="4" w:space="0" w:color="000000"/>
            </w:tcBorders>
          </w:tcPr>
          <w:p w:rsidR="00821966" w:rsidRPr="00B964BF" w:rsidRDefault="00821966" w:rsidP="00C863AB">
            <w:pPr>
              <w:pStyle w:val="TableParagraph"/>
              <w:spacing w:before="58"/>
              <w:ind w:left="103"/>
            </w:pPr>
            <w:r w:rsidRPr="00B964BF">
              <w:t xml:space="preserve">Corporate </w:t>
            </w:r>
            <w:r>
              <w:t>Services</w:t>
            </w:r>
          </w:p>
        </w:tc>
      </w:tr>
    </w:tbl>
    <w:p w:rsidR="00821966" w:rsidRPr="00B964BF" w:rsidRDefault="00821966" w:rsidP="00821966">
      <w:pPr>
        <w:spacing w:before="10"/>
        <w:rPr>
          <w:sz w:val="23"/>
        </w:rPr>
      </w:pPr>
    </w:p>
    <w:tbl>
      <w:tblPr>
        <w:tblW w:w="5000" w:type="pct"/>
        <w:tblLayout w:type="fixed"/>
        <w:tblCellMar>
          <w:left w:w="0" w:type="dxa"/>
          <w:right w:w="0" w:type="dxa"/>
        </w:tblCellMar>
        <w:tblLook w:val="01E0" w:firstRow="1" w:lastRow="1" w:firstColumn="1" w:lastColumn="1" w:noHBand="0" w:noVBand="0"/>
      </w:tblPr>
      <w:tblGrid>
        <w:gridCol w:w="2398"/>
        <w:gridCol w:w="1948"/>
        <w:gridCol w:w="2329"/>
        <w:gridCol w:w="2585"/>
      </w:tblGrid>
      <w:tr w:rsidR="00821966" w:rsidRPr="00FF2DF0" w:rsidTr="00C863AB">
        <w:trPr>
          <w:trHeight w:hRule="exact" w:val="432"/>
        </w:trPr>
        <w:tc>
          <w:tcPr>
            <w:tcW w:w="9040" w:type="dxa"/>
            <w:gridSpan w:val="4"/>
            <w:tcBorders>
              <w:top w:val="single" w:sz="4" w:space="0" w:color="000000"/>
              <w:left w:val="single" w:sz="4" w:space="0" w:color="000000"/>
              <w:bottom w:val="single" w:sz="4" w:space="0" w:color="000000"/>
              <w:right w:val="single" w:sz="4" w:space="0" w:color="000000"/>
            </w:tcBorders>
          </w:tcPr>
          <w:p w:rsidR="00821966" w:rsidRPr="00B964BF" w:rsidRDefault="00821966" w:rsidP="00C863AB">
            <w:pPr>
              <w:pStyle w:val="TableParagraph"/>
              <w:spacing w:before="62"/>
              <w:ind w:left="103"/>
            </w:pPr>
            <w:r w:rsidRPr="00B964BF">
              <w:rPr>
                <w:i/>
              </w:rPr>
              <w:t>Governance to complete this</w:t>
            </w:r>
            <w:r w:rsidRPr="00B964BF">
              <w:rPr>
                <w:i/>
                <w:spacing w:val="-16"/>
              </w:rPr>
              <w:t xml:space="preserve"> </w:t>
            </w:r>
            <w:r w:rsidRPr="00B964BF">
              <w:rPr>
                <w:i/>
              </w:rPr>
              <w:t>section</w:t>
            </w:r>
          </w:p>
        </w:tc>
      </w:tr>
      <w:tr w:rsidR="00821966" w:rsidRPr="00FF2DF0" w:rsidTr="00C863AB">
        <w:trPr>
          <w:trHeight w:hRule="exact" w:val="425"/>
        </w:trPr>
        <w:tc>
          <w:tcPr>
            <w:tcW w:w="2340" w:type="dxa"/>
            <w:vMerge w:val="restart"/>
            <w:tcBorders>
              <w:top w:val="single" w:sz="4" w:space="0" w:color="000000"/>
              <w:left w:val="single" w:sz="4" w:space="0" w:color="000000"/>
              <w:right w:val="single" w:sz="4" w:space="0" w:color="000000"/>
            </w:tcBorders>
          </w:tcPr>
          <w:p w:rsidR="00821966" w:rsidRPr="00B964BF" w:rsidRDefault="00821966" w:rsidP="00C863AB">
            <w:pPr>
              <w:pStyle w:val="TableParagraph"/>
              <w:spacing w:before="58"/>
              <w:ind w:left="103"/>
            </w:pPr>
            <w:r w:rsidRPr="00B964BF">
              <w:t>Version</w:t>
            </w:r>
            <w:r w:rsidRPr="00B964BF">
              <w:rPr>
                <w:spacing w:val="-6"/>
              </w:rPr>
              <w:t xml:space="preserve"> </w:t>
            </w:r>
            <w:r w:rsidRPr="00B964BF">
              <w:t>Control</w:t>
            </w:r>
          </w:p>
        </w:tc>
        <w:tc>
          <w:tcPr>
            <w:tcW w:w="1902" w:type="dxa"/>
            <w:tcBorders>
              <w:top w:val="single" w:sz="4" w:space="0" w:color="000000"/>
              <w:left w:val="single" w:sz="4" w:space="0" w:color="000000"/>
              <w:bottom w:val="single" w:sz="4" w:space="0" w:color="000000"/>
              <w:right w:val="single" w:sz="4" w:space="0" w:color="000000"/>
            </w:tcBorders>
          </w:tcPr>
          <w:p w:rsidR="00821966" w:rsidRPr="00B964BF" w:rsidRDefault="00821966" w:rsidP="00C863AB">
            <w:pPr>
              <w:pStyle w:val="TableParagraph"/>
              <w:spacing w:before="58"/>
              <w:ind w:left="103"/>
            </w:pPr>
            <w:r w:rsidRPr="00B964BF">
              <w:t>Version</w:t>
            </w:r>
            <w:r w:rsidRPr="00B964BF">
              <w:rPr>
                <w:spacing w:val="-3"/>
              </w:rPr>
              <w:t xml:space="preserve"> </w:t>
            </w:r>
            <w:r w:rsidRPr="00B964BF">
              <w:t>No.</w:t>
            </w:r>
          </w:p>
        </w:tc>
        <w:tc>
          <w:tcPr>
            <w:tcW w:w="2274" w:type="dxa"/>
            <w:tcBorders>
              <w:top w:val="single" w:sz="4" w:space="0" w:color="000000"/>
              <w:left w:val="single" w:sz="4" w:space="0" w:color="000000"/>
              <w:bottom w:val="single" w:sz="4" w:space="0" w:color="000000"/>
              <w:right w:val="single" w:sz="4" w:space="0" w:color="000000"/>
            </w:tcBorders>
          </w:tcPr>
          <w:p w:rsidR="00821966" w:rsidRPr="00B964BF" w:rsidRDefault="00821966" w:rsidP="00C863AB">
            <w:pPr>
              <w:pStyle w:val="TableParagraph"/>
              <w:spacing w:before="58"/>
              <w:ind w:left="103"/>
            </w:pPr>
            <w:r w:rsidRPr="00B964BF">
              <w:t>Resolution</w:t>
            </w:r>
            <w:r w:rsidRPr="00B964BF">
              <w:rPr>
                <w:spacing w:val="-6"/>
              </w:rPr>
              <w:t xml:space="preserve"> </w:t>
            </w:r>
            <w:r w:rsidRPr="00B964BF">
              <w:t>No.</w:t>
            </w:r>
          </w:p>
        </w:tc>
        <w:tc>
          <w:tcPr>
            <w:tcW w:w="2524" w:type="dxa"/>
            <w:tcBorders>
              <w:top w:val="single" w:sz="4" w:space="0" w:color="000000"/>
              <w:left w:val="single" w:sz="4" w:space="0" w:color="000000"/>
              <w:bottom w:val="single" w:sz="4" w:space="0" w:color="000000"/>
              <w:right w:val="single" w:sz="4" w:space="0" w:color="000000"/>
            </w:tcBorders>
          </w:tcPr>
          <w:p w:rsidR="00821966" w:rsidRPr="00B964BF" w:rsidRDefault="00821966" w:rsidP="00C863AB">
            <w:pPr>
              <w:pStyle w:val="TableParagraph"/>
              <w:spacing w:before="58"/>
              <w:ind w:left="103"/>
            </w:pPr>
            <w:r w:rsidRPr="00B964BF">
              <w:t>Adoption</w:t>
            </w:r>
            <w:r w:rsidRPr="00B964BF">
              <w:rPr>
                <w:spacing w:val="-5"/>
              </w:rPr>
              <w:t xml:space="preserve"> </w:t>
            </w:r>
            <w:r w:rsidRPr="00B964BF">
              <w:t>date</w:t>
            </w:r>
          </w:p>
        </w:tc>
      </w:tr>
      <w:tr w:rsidR="00821966" w:rsidRPr="00FF2DF0" w:rsidTr="00821966">
        <w:trPr>
          <w:trHeight w:hRule="exact" w:val="826"/>
        </w:trPr>
        <w:tc>
          <w:tcPr>
            <w:tcW w:w="2340" w:type="dxa"/>
            <w:vMerge/>
            <w:tcBorders>
              <w:left w:val="single" w:sz="4" w:space="0" w:color="000000"/>
              <w:bottom w:val="single" w:sz="4" w:space="0" w:color="000000"/>
              <w:right w:val="single" w:sz="4" w:space="0" w:color="000000"/>
            </w:tcBorders>
          </w:tcPr>
          <w:p w:rsidR="00821966" w:rsidRPr="00FF2DF0" w:rsidRDefault="00821966" w:rsidP="00C863AB"/>
        </w:tc>
        <w:tc>
          <w:tcPr>
            <w:tcW w:w="1902" w:type="dxa"/>
            <w:tcBorders>
              <w:top w:val="single" w:sz="4" w:space="0" w:color="000000"/>
              <w:left w:val="single" w:sz="4" w:space="0" w:color="000000"/>
              <w:bottom w:val="single" w:sz="4" w:space="0" w:color="000000"/>
              <w:right w:val="single" w:sz="4" w:space="0" w:color="000000"/>
            </w:tcBorders>
          </w:tcPr>
          <w:p w:rsidR="00821966" w:rsidRDefault="00821966" w:rsidP="00C863AB">
            <w:pPr>
              <w:pStyle w:val="TableParagraph"/>
              <w:spacing w:before="58"/>
              <w:ind w:left="103"/>
            </w:pPr>
            <w:r w:rsidRPr="00B964BF">
              <w:t>V01</w:t>
            </w:r>
          </w:p>
          <w:p w:rsidR="00821966" w:rsidRPr="00B964BF" w:rsidRDefault="00821966" w:rsidP="00C863AB">
            <w:pPr>
              <w:pStyle w:val="TableParagraph"/>
              <w:spacing w:before="58"/>
              <w:ind w:left="103"/>
            </w:pPr>
            <w:r>
              <w:t>V02</w:t>
            </w:r>
          </w:p>
        </w:tc>
        <w:tc>
          <w:tcPr>
            <w:tcW w:w="2274" w:type="dxa"/>
            <w:tcBorders>
              <w:top w:val="single" w:sz="4" w:space="0" w:color="000000"/>
              <w:left w:val="single" w:sz="4" w:space="0" w:color="000000"/>
              <w:bottom w:val="single" w:sz="4" w:space="0" w:color="000000"/>
              <w:right w:val="single" w:sz="4" w:space="0" w:color="000000"/>
            </w:tcBorders>
          </w:tcPr>
          <w:p w:rsidR="00821966" w:rsidRDefault="00821966" w:rsidP="00C863AB">
            <w:pPr>
              <w:pStyle w:val="TableParagraph"/>
              <w:spacing w:before="58"/>
              <w:ind w:left="103"/>
            </w:pPr>
            <w:r w:rsidRPr="00B964BF">
              <w:t>CM201718/140</w:t>
            </w:r>
          </w:p>
          <w:p w:rsidR="00821966" w:rsidRPr="00B964BF" w:rsidRDefault="00821966" w:rsidP="00C863AB">
            <w:pPr>
              <w:pStyle w:val="TableParagraph"/>
              <w:spacing w:before="58"/>
              <w:ind w:left="103"/>
            </w:pPr>
            <w:r>
              <w:t>CM201920/055</w:t>
            </w:r>
          </w:p>
        </w:tc>
        <w:tc>
          <w:tcPr>
            <w:tcW w:w="2524" w:type="dxa"/>
            <w:tcBorders>
              <w:top w:val="single" w:sz="4" w:space="0" w:color="000000"/>
              <w:left w:val="single" w:sz="4" w:space="0" w:color="000000"/>
              <w:bottom w:val="single" w:sz="4" w:space="0" w:color="000000"/>
              <w:right w:val="single" w:sz="4" w:space="0" w:color="000000"/>
            </w:tcBorders>
          </w:tcPr>
          <w:p w:rsidR="00821966" w:rsidRDefault="00821966" w:rsidP="00C863AB">
            <w:pPr>
              <w:pStyle w:val="TableParagraph"/>
              <w:spacing w:before="58"/>
              <w:ind w:left="103"/>
            </w:pPr>
            <w:r w:rsidRPr="00B964BF">
              <w:t>28 February</w:t>
            </w:r>
            <w:r w:rsidRPr="00B964BF">
              <w:rPr>
                <w:spacing w:val="-10"/>
              </w:rPr>
              <w:t xml:space="preserve"> </w:t>
            </w:r>
            <w:r w:rsidRPr="00B964BF">
              <w:t>2018</w:t>
            </w:r>
          </w:p>
          <w:p w:rsidR="00821966" w:rsidRPr="00B964BF" w:rsidRDefault="00821966" w:rsidP="00C863AB">
            <w:pPr>
              <w:pStyle w:val="TableParagraph"/>
              <w:spacing w:before="58"/>
              <w:ind w:left="103"/>
            </w:pPr>
            <w:r>
              <w:t>25 September 2019</w:t>
            </w:r>
          </w:p>
        </w:tc>
      </w:tr>
      <w:tr w:rsidR="00821966" w:rsidRPr="00FF2DF0" w:rsidTr="00C863AB">
        <w:trPr>
          <w:trHeight w:hRule="exact" w:val="425"/>
        </w:trPr>
        <w:tc>
          <w:tcPr>
            <w:tcW w:w="2340" w:type="dxa"/>
            <w:tcBorders>
              <w:top w:val="single" w:sz="4" w:space="0" w:color="000000"/>
              <w:left w:val="single" w:sz="4" w:space="0" w:color="000000"/>
              <w:bottom w:val="single" w:sz="4" w:space="0" w:color="000000"/>
              <w:right w:val="single" w:sz="4" w:space="0" w:color="000000"/>
            </w:tcBorders>
          </w:tcPr>
          <w:p w:rsidR="00821966" w:rsidRPr="00B964BF" w:rsidRDefault="00821966" w:rsidP="00C863AB">
            <w:pPr>
              <w:pStyle w:val="TableParagraph"/>
              <w:spacing w:before="58"/>
              <w:ind w:left="103"/>
            </w:pPr>
            <w:r w:rsidRPr="00B964BF">
              <w:t>Review</w:t>
            </w:r>
            <w:r w:rsidRPr="00B964BF">
              <w:rPr>
                <w:spacing w:val="-7"/>
              </w:rPr>
              <w:t xml:space="preserve"> </w:t>
            </w:r>
            <w:r w:rsidRPr="00B964BF">
              <w:t>frequency</w:t>
            </w:r>
          </w:p>
        </w:tc>
        <w:tc>
          <w:tcPr>
            <w:tcW w:w="6700" w:type="dxa"/>
            <w:gridSpan w:val="3"/>
            <w:tcBorders>
              <w:top w:val="single" w:sz="4" w:space="0" w:color="000000"/>
              <w:left w:val="single" w:sz="4" w:space="0" w:color="000000"/>
              <w:bottom w:val="single" w:sz="4" w:space="0" w:color="000000"/>
              <w:right w:val="single" w:sz="4" w:space="0" w:color="000000"/>
            </w:tcBorders>
          </w:tcPr>
          <w:p w:rsidR="00821966" w:rsidRPr="00B964BF" w:rsidRDefault="00821966" w:rsidP="00C863AB">
            <w:pPr>
              <w:pStyle w:val="TableParagraph"/>
              <w:spacing w:before="58"/>
              <w:ind w:left="103"/>
            </w:pPr>
            <w:r>
              <w:t>Bi-Annually</w:t>
            </w:r>
          </w:p>
        </w:tc>
      </w:tr>
    </w:tbl>
    <w:p w:rsidR="00AE7657" w:rsidRDefault="00AE7657" w:rsidP="00BE50C0">
      <w:pPr>
        <w:spacing w:before="117"/>
        <w:ind w:right="250"/>
        <w:rPr>
          <w:rFonts w:ascii="Arial" w:eastAsia="Arial" w:hAnsi="Arial" w:cs="Arial"/>
          <w:b/>
          <w:bCs/>
          <w:szCs w:val="24"/>
        </w:rPr>
      </w:pPr>
    </w:p>
    <w:p w:rsidR="00F81AD8" w:rsidRDefault="00F81AD8">
      <w:pPr>
        <w:spacing w:after="200" w:line="276" w:lineRule="auto"/>
        <w:jc w:val="left"/>
        <w:rPr>
          <w:rFonts w:eastAsiaTheme="majorEastAsia"/>
          <w:b/>
          <w:bCs/>
          <w:caps/>
          <w:color w:val="002060"/>
          <w:sz w:val="28"/>
          <w:szCs w:val="28"/>
          <w:lang w:bidi="ar-SA"/>
        </w:rPr>
      </w:pPr>
      <w:r>
        <w:rPr>
          <w:rFonts w:eastAsiaTheme="majorEastAsia"/>
          <w:b/>
          <w:bCs/>
          <w:i/>
          <w:caps/>
          <w:color w:val="002060"/>
          <w:sz w:val="28"/>
          <w:szCs w:val="28"/>
        </w:rPr>
        <w:br w:type="page"/>
      </w:r>
    </w:p>
    <w:p w:rsidR="00C90438" w:rsidRDefault="00C90438" w:rsidP="00D87C24">
      <w:pPr>
        <w:pStyle w:val="Heading1"/>
      </w:pPr>
      <w:bookmarkStart w:id="302" w:name="_Toc55484345"/>
      <w:r>
        <w:lastRenderedPageBreak/>
        <w:t>3.</w:t>
      </w:r>
      <w:r>
        <w:tab/>
        <w:t>STAFF</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302"/>
    </w:p>
    <w:p w:rsidR="00C90438" w:rsidRDefault="00C90438">
      <w:pPr>
        <w:tabs>
          <w:tab w:val="left" w:pos="0"/>
        </w:tabs>
        <w:suppressAutoHyphens/>
        <w:ind w:right="520" w:hanging="720"/>
        <w:rPr>
          <w:b/>
          <w:spacing w:val="-3"/>
        </w:rPr>
      </w:pPr>
    </w:p>
    <w:p w:rsidR="00C90438" w:rsidRDefault="001600AA" w:rsidP="0082782C">
      <w:pPr>
        <w:pStyle w:val="Heading2"/>
      </w:pPr>
      <w:bookmarkStart w:id="303" w:name="_Toc385220836"/>
      <w:bookmarkStart w:id="304" w:name="_Toc385221010"/>
      <w:bookmarkStart w:id="305" w:name="_Toc387201462"/>
      <w:bookmarkStart w:id="306" w:name="_Toc387202781"/>
      <w:bookmarkStart w:id="307" w:name="_Toc387810011"/>
      <w:bookmarkStart w:id="308" w:name="_Toc387810577"/>
      <w:bookmarkStart w:id="309" w:name="_Toc389620399"/>
      <w:bookmarkStart w:id="310" w:name="_Toc389621842"/>
      <w:bookmarkStart w:id="311" w:name="_Toc403190451"/>
      <w:bookmarkStart w:id="312" w:name="_Toc404655737"/>
      <w:bookmarkStart w:id="313" w:name="_Toc411826456"/>
      <w:bookmarkStart w:id="314" w:name="_Toc414067678"/>
      <w:bookmarkStart w:id="315" w:name="_Toc415634617"/>
      <w:bookmarkStart w:id="316" w:name="_Toc418931818"/>
      <w:bookmarkStart w:id="317" w:name="_Toc425731811"/>
      <w:bookmarkStart w:id="318" w:name="_Toc427483340"/>
      <w:bookmarkStart w:id="319" w:name="_Toc427983971"/>
      <w:bookmarkStart w:id="320" w:name="_Toc428586610"/>
      <w:bookmarkStart w:id="321" w:name="_Toc442847858"/>
      <w:bookmarkStart w:id="322" w:name="_Toc443967180"/>
      <w:bookmarkStart w:id="323" w:name="_Toc457205735"/>
      <w:bookmarkStart w:id="324" w:name="_Toc459446447"/>
      <w:bookmarkStart w:id="325" w:name="_Toc493063761"/>
      <w:bookmarkStart w:id="326" w:name="_Toc493574594"/>
      <w:bookmarkStart w:id="327" w:name="_Toc493650346"/>
      <w:bookmarkStart w:id="328" w:name="_Toc493650553"/>
      <w:bookmarkStart w:id="329" w:name="_Toc493650759"/>
      <w:bookmarkStart w:id="330" w:name="_Toc493650965"/>
      <w:bookmarkStart w:id="331" w:name="_Toc493651170"/>
      <w:bookmarkStart w:id="332" w:name="_Toc493651377"/>
      <w:bookmarkStart w:id="333" w:name="_Toc495735795"/>
      <w:bookmarkStart w:id="334" w:name="_Toc495735997"/>
      <w:bookmarkStart w:id="335" w:name="_Toc495736201"/>
      <w:bookmarkStart w:id="336" w:name="_Toc504811720"/>
      <w:bookmarkStart w:id="337" w:name="_Toc508515937"/>
      <w:bookmarkStart w:id="338" w:name="_Toc524845245"/>
      <w:bookmarkStart w:id="339" w:name="_Toc524845356"/>
      <w:bookmarkStart w:id="340" w:name="_Toc20114192"/>
      <w:bookmarkStart w:id="341" w:name="_Toc21335196"/>
      <w:bookmarkStart w:id="342" w:name="_Toc21335400"/>
      <w:bookmarkStart w:id="343" w:name="_Toc21335514"/>
      <w:bookmarkStart w:id="344" w:name="_Toc21335628"/>
      <w:bookmarkStart w:id="345" w:name="_Toc55484346"/>
      <w:r>
        <w:t>3/003</w:t>
      </w:r>
      <w:r>
        <w:tab/>
      </w:r>
      <w:r w:rsidR="00C90438">
        <w:t xml:space="preserve">SUBSIDIES AND </w:t>
      </w:r>
      <w:r w:rsidR="00C90438" w:rsidRPr="0082782C">
        <w:t>ALLOWANCES</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456130" w:rsidRDefault="00456130" w:rsidP="0082782C"/>
    <w:p w:rsidR="005C69C5" w:rsidRDefault="005C69C5" w:rsidP="005C69C5">
      <w:pPr>
        <w:pStyle w:val="Heading0"/>
      </w:pPr>
      <w:r>
        <w:t>Objective</w:t>
      </w:r>
    </w:p>
    <w:p w:rsidR="005C69C5" w:rsidRDefault="005C69C5" w:rsidP="005C69C5"/>
    <w:p w:rsidR="005C69C5" w:rsidRDefault="005C69C5" w:rsidP="005C69C5">
      <w:r>
        <w:t xml:space="preserve">The objective of this policy is to ensure that due regard is provided to the Town’s employees for cost of living considerations associated with living in a remote regional area of Western Australia. </w:t>
      </w:r>
    </w:p>
    <w:p w:rsidR="005C69C5" w:rsidRDefault="005C69C5" w:rsidP="005C69C5"/>
    <w:p w:rsidR="005C69C5" w:rsidRDefault="005C69C5" w:rsidP="005C69C5">
      <w:pPr>
        <w:pStyle w:val="Heading0"/>
      </w:pPr>
      <w:r>
        <w:t>Content</w:t>
      </w:r>
    </w:p>
    <w:p w:rsidR="005C69C5" w:rsidRPr="00DE44D6" w:rsidRDefault="005C69C5" w:rsidP="005C69C5"/>
    <w:p w:rsidR="005C69C5" w:rsidRDefault="005C69C5" w:rsidP="005C69C5">
      <w:r>
        <w:t xml:space="preserve">Employees of the Town of Port Hedland are to be paid a Port Hedland Allowance, which is detailed in the current Enterprise Agreement (EBA) </w:t>
      </w:r>
      <w:r w:rsidRPr="00DE44D6">
        <w:t>as registered with the Australian Industrial Relations Commission.</w:t>
      </w:r>
    </w:p>
    <w:p w:rsidR="005C69C5" w:rsidRDefault="005C69C5" w:rsidP="005C69C5"/>
    <w:p w:rsidR="005C69C5" w:rsidRPr="00DE44D6" w:rsidRDefault="005C69C5" w:rsidP="005C69C5">
      <w:r w:rsidRPr="00DE44D6">
        <w:t>The Chief Executive Officer is granted further authority to increase the allowance within budgetary limitations, by way of an over award/EBA payment to prospective employees during contract negotiations.</w:t>
      </w:r>
    </w:p>
    <w:p w:rsidR="005C69C5" w:rsidRDefault="005C69C5" w:rsidP="005C69C5">
      <w:pPr>
        <w:rPr>
          <w:rStyle w:val="Hyperlink"/>
        </w:rPr>
      </w:pPr>
    </w:p>
    <w:p w:rsidR="005C69C5" w:rsidRDefault="005C69C5" w:rsidP="005C69C5">
      <w:pPr>
        <w:pStyle w:val="Heading0"/>
      </w:pPr>
      <w:r>
        <w:t>Definitions</w:t>
      </w:r>
    </w:p>
    <w:p w:rsidR="005C69C5" w:rsidRDefault="005C69C5" w:rsidP="005C69C5"/>
    <w:p w:rsidR="005C69C5" w:rsidRDefault="005C69C5" w:rsidP="005C69C5">
      <w:r>
        <w:t>Nil.</w:t>
      </w:r>
    </w:p>
    <w:p w:rsidR="005C69C5" w:rsidRDefault="005C69C5" w:rsidP="005C69C5"/>
    <w:tbl>
      <w:tblPr>
        <w:tblStyle w:val="TableGrid"/>
        <w:tblW w:w="0" w:type="auto"/>
        <w:tblInd w:w="-5" w:type="dxa"/>
        <w:tblLook w:val="04A0" w:firstRow="1" w:lastRow="0" w:firstColumn="1" w:lastColumn="0" w:noHBand="0" w:noVBand="1"/>
      </w:tblPr>
      <w:tblGrid>
        <w:gridCol w:w="2536"/>
        <w:gridCol w:w="6729"/>
      </w:tblGrid>
      <w:tr w:rsidR="005C69C5" w:rsidTr="005C69C5">
        <w:tc>
          <w:tcPr>
            <w:tcW w:w="2552" w:type="dxa"/>
          </w:tcPr>
          <w:p w:rsidR="005C69C5" w:rsidRDefault="005C69C5" w:rsidP="00E20EC5">
            <w:pPr>
              <w:pStyle w:val="Table"/>
            </w:pPr>
            <w:r>
              <w:t>Relevant legislation</w:t>
            </w:r>
          </w:p>
        </w:tc>
        <w:tc>
          <w:tcPr>
            <w:tcW w:w="6803" w:type="dxa"/>
          </w:tcPr>
          <w:p w:rsidR="005C69C5" w:rsidRDefault="005C69C5" w:rsidP="00E20EC5">
            <w:pPr>
              <w:pStyle w:val="Table"/>
            </w:pPr>
            <w:r>
              <w:t>-</w:t>
            </w:r>
          </w:p>
        </w:tc>
      </w:tr>
      <w:tr w:rsidR="005C69C5" w:rsidTr="005C69C5">
        <w:tc>
          <w:tcPr>
            <w:tcW w:w="2552" w:type="dxa"/>
          </w:tcPr>
          <w:p w:rsidR="005C69C5" w:rsidRDefault="005C69C5" w:rsidP="00E20EC5">
            <w:pPr>
              <w:pStyle w:val="Table"/>
            </w:pPr>
            <w:r>
              <w:t>Delegated authority</w:t>
            </w:r>
          </w:p>
        </w:tc>
        <w:tc>
          <w:tcPr>
            <w:tcW w:w="6803" w:type="dxa"/>
          </w:tcPr>
          <w:p w:rsidR="005C69C5" w:rsidRDefault="005C69C5" w:rsidP="00E20EC5">
            <w:pPr>
              <w:pStyle w:val="Table"/>
            </w:pPr>
            <w:r>
              <w:t>-</w:t>
            </w:r>
          </w:p>
        </w:tc>
      </w:tr>
      <w:tr w:rsidR="005C69C5" w:rsidTr="005C69C5">
        <w:tc>
          <w:tcPr>
            <w:tcW w:w="2552" w:type="dxa"/>
          </w:tcPr>
          <w:p w:rsidR="005C69C5" w:rsidRDefault="005C69C5" w:rsidP="00E20EC5">
            <w:pPr>
              <w:pStyle w:val="Table"/>
            </w:pPr>
            <w:r>
              <w:t>Business unit</w:t>
            </w:r>
          </w:p>
        </w:tc>
        <w:tc>
          <w:tcPr>
            <w:tcW w:w="6803" w:type="dxa"/>
          </w:tcPr>
          <w:p w:rsidR="005C69C5" w:rsidRDefault="005C69C5" w:rsidP="00E20EC5">
            <w:pPr>
              <w:pStyle w:val="Table"/>
            </w:pPr>
            <w:r>
              <w:t>Human Resources</w:t>
            </w:r>
          </w:p>
        </w:tc>
      </w:tr>
      <w:tr w:rsidR="005C69C5" w:rsidTr="005C69C5">
        <w:tc>
          <w:tcPr>
            <w:tcW w:w="2552" w:type="dxa"/>
          </w:tcPr>
          <w:p w:rsidR="005C69C5" w:rsidRDefault="005C69C5" w:rsidP="00E20EC5">
            <w:pPr>
              <w:pStyle w:val="Table"/>
            </w:pPr>
            <w:r>
              <w:t xml:space="preserve">Directorate </w:t>
            </w:r>
          </w:p>
        </w:tc>
        <w:tc>
          <w:tcPr>
            <w:tcW w:w="6803" w:type="dxa"/>
          </w:tcPr>
          <w:p w:rsidR="005C69C5" w:rsidRDefault="005C69C5" w:rsidP="00E20EC5">
            <w:pPr>
              <w:pStyle w:val="Table"/>
            </w:pPr>
            <w:r>
              <w:t>Corporate and Performance</w:t>
            </w:r>
          </w:p>
        </w:tc>
      </w:tr>
    </w:tbl>
    <w:p w:rsidR="005C69C5" w:rsidRDefault="005C69C5" w:rsidP="005C69C5"/>
    <w:tbl>
      <w:tblPr>
        <w:tblStyle w:val="TableGrid"/>
        <w:tblW w:w="0" w:type="auto"/>
        <w:tblInd w:w="-5" w:type="dxa"/>
        <w:tblLook w:val="04A0" w:firstRow="1" w:lastRow="0" w:firstColumn="1" w:lastColumn="0" w:noHBand="0" w:noVBand="1"/>
      </w:tblPr>
      <w:tblGrid>
        <w:gridCol w:w="2245"/>
        <w:gridCol w:w="2379"/>
        <w:gridCol w:w="2398"/>
        <w:gridCol w:w="2243"/>
      </w:tblGrid>
      <w:tr w:rsidR="005C69C5" w:rsidTr="005C69C5">
        <w:tc>
          <w:tcPr>
            <w:tcW w:w="9355" w:type="dxa"/>
            <w:gridSpan w:val="4"/>
          </w:tcPr>
          <w:p w:rsidR="005C69C5" w:rsidRPr="007A30AA" w:rsidRDefault="005C69C5" w:rsidP="00E20EC5">
            <w:pPr>
              <w:pStyle w:val="Table"/>
            </w:pPr>
            <w:r w:rsidRPr="007A30AA">
              <w:t>Governance to complete this section</w:t>
            </w:r>
          </w:p>
        </w:tc>
      </w:tr>
      <w:tr w:rsidR="005C69C5" w:rsidTr="005C69C5">
        <w:tc>
          <w:tcPr>
            <w:tcW w:w="2268" w:type="dxa"/>
            <w:vMerge w:val="restart"/>
          </w:tcPr>
          <w:p w:rsidR="005C69C5" w:rsidRPr="007A30AA" w:rsidRDefault="005C69C5" w:rsidP="00E20EC5">
            <w:pPr>
              <w:pStyle w:val="Table"/>
              <w:rPr>
                <w:i/>
              </w:rPr>
            </w:pPr>
            <w:r w:rsidRPr="007A30AA">
              <w:t>Version Control</w:t>
            </w:r>
          </w:p>
        </w:tc>
        <w:tc>
          <w:tcPr>
            <w:tcW w:w="2410" w:type="dxa"/>
          </w:tcPr>
          <w:p w:rsidR="005C69C5" w:rsidRPr="007A30AA" w:rsidRDefault="005C69C5" w:rsidP="00E20EC5">
            <w:pPr>
              <w:pStyle w:val="Table"/>
            </w:pPr>
            <w:r w:rsidRPr="007A30AA">
              <w:t>Version No.</w:t>
            </w:r>
          </w:p>
        </w:tc>
        <w:tc>
          <w:tcPr>
            <w:tcW w:w="2410" w:type="dxa"/>
          </w:tcPr>
          <w:p w:rsidR="005C69C5" w:rsidRDefault="005C69C5" w:rsidP="00E20EC5">
            <w:pPr>
              <w:pStyle w:val="Table"/>
            </w:pPr>
            <w:r>
              <w:t xml:space="preserve">Resolution No. </w:t>
            </w:r>
          </w:p>
        </w:tc>
        <w:tc>
          <w:tcPr>
            <w:tcW w:w="2267" w:type="dxa"/>
          </w:tcPr>
          <w:p w:rsidR="005C69C5" w:rsidRDefault="005C69C5" w:rsidP="00E20EC5">
            <w:pPr>
              <w:pStyle w:val="Table"/>
            </w:pPr>
            <w:r>
              <w:t>Adoption date</w:t>
            </w:r>
          </w:p>
        </w:tc>
      </w:tr>
      <w:tr w:rsidR="005C69C5" w:rsidTr="005C69C5">
        <w:tc>
          <w:tcPr>
            <w:tcW w:w="2268" w:type="dxa"/>
            <w:vMerge/>
          </w:tcPr>
          <w:p w:rsidR="005C69C5" w:rsidRPr="007A30AA" w:rsidRDefault="005C69C5" w:rsidP="00E20EC5">
            <w:pPr>
              <w:pStyle w:val="Table"/>
            </w:pPr>
          </w:p>
        </w:tc>
        <w:tc>
          <w:tcPr>
            <w:tcW w:w="2410" w:type="dxa"/>
          </w:tcPr>
          <w:p w:rsidR="005C69C5" w:rsidRDefault="005C69C5" w:rsidP="00E20EC5">
            <w:pPr>
              <w:pStyle w:val="Table"/>
            </w:pPr>
            <w:r>
              <w:t>V01</w:t>
            </w:r>
          </w:p>
          <w:p w:rsidR="005C69C5" w:rsidRPr="007A30AA" w:rsidRDefault="005C69C5" w:rsidP="00E20EC5">
            <w:pPr>
              <w:pStyle w:val="Table"/>
            </w:pPr>
            <w:r>
              <w:t>V02</w:t>
            </w:r>
          </w:p>
        </w:tc>
        <w:tc>
          <w:tcPr>
            <w:tcW w:w="2410" w:type="dxa"/>
          </w:tcPr>
          <w:p w:rsidR="005C69C5" w:rsidRDefault="005C69C5" w:rsidP="00E20EC5">
            <w:pPr>
              <w:pStyle w:val="Table"/>
            </w:pPr>
            <w:r>
              <w:t>-</w:t>
            </w:r>
          </w:p>
          <w:p w:rsidR="005C69C5" w:rsidRDefault="005C69C5" w:rsidP="00E20EC5">
            <w:pPr>
              <w:pStyle w:val="Table"/>
            </w:pPr>
            <w:r w:rsidRPr="009E393A">
              <w:t>CM201920/027</w:t>
            </w:r>
          </w:p>
        </w:tc>
        <w:tc>
          <w:tcPr>
            <w:tcW w:w="2267" w:type="dxa"/>
          </w:tcPr>
          <w:p w:rsidR="005C69C5" w:rsidRDefault="005C69C5" w:rsidP="00E20EC5">
            <w:pPr>
              <w:pStyle w:val="Table"/>
            </w:pPr>
            <w:r>
              <w:t>-</w:t>
            </w:r>
          </w:p>
          <w:p w:rsidR="005C69C5" w:rsidRDefault="005C69C5" w:rsidP="00E20EC5">
            <w:pPr>
              <w:pStyle w:val="Table"/>
            </w:pPr>
            <w:r>
              <w:t>28 August 2019</w:t>
            </w:r>
          </w:p>
        </w:tc>
      </w:tr>
      <w:tr w:rsidR="005C69C5" w:rsidTr="005C69C5">
        <w:tc>
          <w:tcPr>
            <w:tcW w:w="2268" w:type="dxa"/>
          </w:tcPr>
          <w:p w:rsidR="005C69C5" w:rsidRPr="007A30AA" w:rsidRDefault="005C69C5" w:rsidP="00E20EC5">
            <w:pPr>
              <w:pStyle w:val="Table"/>
            </w:pPr>
            <w:r w:rsidRPr="007A30AA">
              <w:t xml:space="preserve">Review frequency </w:t>
            </w:r>
          </w:p>
        </w:tc>
        <w:sdt>
          <w:sdtPr>
            <w:id w:val="40631702"/>
            <w:placeholder>
              <w:docPart w:val="64954BFFD78E45B08CD66C0B2E486B59"/>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7087" w:type="dxa"/>
                <w:gridSpan w:val="3"/>
              </w:tcPr>
              <w:p w:rsidR="005C69C5" w:rsidRPr="007A30AA" w:rsidRDefault="005C69C5" w:rsidP="00E20EC5">
                <w:pPr>
                  <w:pStyle w:val="Table"/>
                </w:pPr>
                <w:r>
                  <w:t>3 Yearly</w:t>
                </w:r>
              </w:p>
            </w:tc>
          </w:sdtContent>
        </w:sdt>
      </w:tr>
    </w:tbl>
    <w:p w:rsidR="005C69C5" w:rsidRDefault="005C69C5" w:rsidP="005C69C5">
      <w:pPr>
        <w:tabs>
          <w:tab w:val="left" w:pos="1080"/>
        </w:tabs>
      </w:pPr>
    </w:p>
    <w:p w:rsidR="005C69C5" w:rsidRPr="007502A8" w:rsidRDefault="005C69C5" w:rsidP="005C69C5">
      <w:pPr>
        <w:pStyle w:val="Blurb"/>
        <w:ind w:left="0"/>
      </w:pPr>
      <w:r w:rsidRPr="007502A8">
        <w:rPr>
          <w:b/>
          <w:u w:val="single"/>
        </w:rPr>
        <w:t>Document Control Statement</w:t>
      </w:r>
      <w:r w:rsidRPr="007502A8">
        <w:t xml:space="preserve"> – The electronic reference copy of this Policy is maintained by the Governance Team. Any printed copy may not be up to date and you are advised to check the electronic copy at </w:t>
      </w:r>
      <w:hyperlink r:id="rId45" w:history="1">
        <w:r w:rsidRPr="007502A8">
          <w:rPr>
            <w:rStyle w:val="Hyperlink"/>
          </w:rPr>
          <w:t>http://www.porthedland.wa.gov.au/documents/public-documents/policies</w:t>
        </w:r>
      </w:hyperlink>
      <w:r w:rsidRPr="007502A8">
        <w:t xml:space="preserve"> to ensure that you have the current version. Alternatively, you may contact the Governance Team.</w:t>
      </w:r>
    </w:p>
    <w:p w:rsidR="007C1A4B" w:rsidRDefault="007C1A4B" w:rsidP="00DF2EC1">
      <w:pPr>
        <w:pStyle w:val="4SubHeading"/>
      </w:pPr>
    </w:p>
    <w:p w:rsidR="0082782C" w:rsidRDefault="0082782C">
      <w:pPr>
        <w:spacing w:after="200" w:line="276" w:lineRule="auto"/>
        <w:jc w:val="left"/>
        <w:rPr>
          <w:rFonts w:cs="Arial"/>
          <w:b/>
          <w:i/>
        </w:rPr>
      </w:pPr>
      <w:r>
        <w:br w:type="page"/>
      </w:r>
    </w:p>
    <w:p w:rsidR="00F40CBB" w:rsidRPr="00C81BAC" w:rsidRDefault="00F40CBB" w:rsidP="00F40CBB">
      <w:pPr>
        <w:pStyle w:val="Heading2"/>
      </w:pPr>
      <w:bookmarkStart w:id="346" w:name="_Toc20114209"/>
      <w:bookmarkStart w:id="347" w:name="_Toc21335235"/>
      <w:bookmarkStart w:id="348" w:name="_Toc21335417"/>
      <w:bookmarkStart w:id="349" w:name="_Toc21335531"/>
      <w:bookmarkStart w:id="350" w:name="_Toc21335645"/>
      <w:bookmarkStart w:id="351" w:name="_Toc55484347"/>
      <w:r>
        <w:lastRenderedPageBreak/>
        <w:t>3/007</w:t>
      </w:r>
      <w:r>
        <w:tab/>
        <w:t>Senior Employees and Appointing Acting Chief Executive Officer</w:t>
      </w:r>
      <w:bookmarkEnd w:id="351"/>
    </w:p>
    <w:p w:rsidR="00F40CBB" w:rsidRDefault="00F40CBB" w:rsidP="00F40CBB"/>
    <w:p w:rsidR="00F40CBB" w:rsidRDefault="00F40CBB" w:rsidP="00F40CBB">
      <w:pPr>
        <w:pStyle w:val="Heading0"/>
      </w:pPr>
      <w:r>
        <w:t>Objective</w:t>
      </w:r>
    </w:p>
    <w:p w:rsidR="00F40CBB" w:rsidRDefault="00F40CBB" w:rsidP="00F40CBB"/>
    <w:p w:rsidR="00F40CBB" w:rsidRDefault="00F40CBB" w:rsidP="00F40CBB">
      <w:r>
        <w:t>The objective of this policy is</w:t>
      </w:r>
      <w:r w:rsidRPr="00D7072E">
        <w:t xml:space="preserve"> </w:t>
      </w:r>
      <w:r>
        <w:t>t</w:t>
      </w:r>
      <w:r w:rsidRPr="00D7072E">
        <w:t>o</w:t>
      </w:r>
      <w:r>
        <w:t>:</w:t>
      </w:r>
    </w:p>
    <w:p w:rsidR="00F40CBB" w:rsidRDefault="00F40CBB" w:rsidP="00404457">
      <w:pPr>
        <w:pStyle w:val="ListParagraph"/>
        <w:numPr>
          <w:ilvl w:val="0"/>
          <w:numId w:val="72"/>
        </w:numPr>
      </w:pPr>
      <w:r w:rsidRPr="00D7072E">
        <w:t>identify ‘Senior Employees’</w:t>
      </w:r>
      <w:r>
        <w:t xml:space="preserve"> p</w:t>
      </w:r>
      <w:r w:rsidRPr="00D7072E">
        <w:t xml:space="preserve">ositions within the Town of Port Hedland pursuant to section 5.37 of the </w:t>
      </w:r>
      <w:r w:rsidRPr="002A2C79">
        <w:rPr>
          <w:i/>
        </w:rPr>
        <w:t>Local Government Act 1995</w:t>
      </w:r>
      <w:r w:rsidRPr="00475790">
        <w:t>;</w:t>
      </w:r>
    </w:p>
    <w:p w:rsidR="00F40CBB" w:rsidRDefault="00F40CBB" w:rsidP="00404457">
      <w:pPr>
        <w:pStyle w:val="ListParagraph"/>
        <w:numPr>
          <w:ilvl w:val="0"/>
          <w:numId w:val="72"/>
        </w:numPr>
      </w:pPr>
      <w:r w:rsidRPr="00D7072E">
        <w:t>to provide for the appointment of one of the Town’s senior employees to perform the role of Acting Chief Executive Officer during limited absences</w:t>
      </w:r>
      <w:r>
        <w:t xml:space="preserve"> of the Chief Executive Officer; and</w:t>
      </w:r>
    </w:p>
    <w:p w:rsidR="00F40CBB" w:rsidRDefault="00F40CBB" w:rsidP="00404457">
      <w:pPr>
        <w:pStyle w:val="ListParagraph"/>
        <w:numPr>
          <w:ilvl w:val="0"/>
          <w:numId w:val="72"/>
        </w:numPr>
      </w:pPr>
      <w:proofErr w:type="gramStart"/>
      <w:r>
        <w:t>in</w:t>
      </w:r>
      <w:proofErr w:type="gramEnd"/>
      <w:r>
        <w:t xml:space="preserve"> the absence of any appointment of an Acting Chief Executive Officer or the absence of both the Chief Executive Officer and the appointed Acting Chief Executive Officer, the Director Corporate Services is deemed to be the Acting Chief Executive Officer. </w:t>
      </w:r>
    </w:p>
    <w:p w:rsidR="00F40CBB" w:rsidRDefault="00F40CBB" w:rsidP="00F40CBB"/>
    <w:p w:rsidR="00F40CBB" w:rsidRDefault="00F40CBB" w:rsidP="00F40CBB">
      <w:pPr>
        <w:pStyle w:val="Heading0"/>
      </w:pPr>
      <w:r>
        <w:t>Content</w:t>
      </w:r>
    </w:p>
    <w:p w:rsidR="00F40CBB" w:rsidRDefault="00F40CBB" w:rsidP="00F40CBB"/>
    <w:p w:rsidR="00F40CBB" w:rsidRDefault="00F40CBB" w:rsidP="00F40CBB">
      <w:r>
        <w:t>For the purposes of section 5.37 of the Act the Council shall designate the following employees to be ‘Senior Employees’:</w:t>
      </w:r>
    </w:p>
    <w:p w:rsidR="00F40CBB" w:rsidRDefault="00F40CBB" w:rsidP="00F40CBB"/>
    <w:p w:rsidR="00F40CBB" w:rsidRDefault="00F40CBB" w:rsidP="00F40CBB">
      <w:r>
        <w:t>•</w:t>
      </w:r>
      <w:r>
        <w:tab/>
        <w:t>Director Corporate Services</w:t>
      </w:r>
    </w:p>
    <w:p w:rsidR="00F40CBB" w:rsidRDefault="00F40CBB" w:rsidP="00F40CBB">
      <w:r>
        <w:t>•</w:t>
      </w:r>
      <w:r>
        <w:tab/>
        <w:t>Director Community Services</w:t>
      </w:r>
    </w:p>
    <w:p w:rsidR="00F40CBB" w:rsidRDefault="00F40CBB" w:rsidP="00F40CBB">
      <w:r>
        <w:t>•</w:t>
      </w:r>
      <w:r>
        <w:tab/>
        <w:t>Director Infrastructure Services</w:t>
      </w:r>
    </w:p>
    <w:p w:rsidR="00F40CBB" w:rsidRDefault="00F40CBB" w:rsidP="00404457">
      <w:pPr>
        <w:pStyle w:val="ListParagraph"/>
        <w:numPr>
          <w:ilvl w:val="0"/>
          <w:numId w:val="73"/>
        </w:numPr>
        <w:ind w:left="426" w:hanging="426"/>
      </w:pPr>
      <w:r>
        <w:t xml:space="preserve">  Director Regulatory Services</w:t>
      </w:r>
    </w:p>
    <w:p w:rsidR="00F40CBB" w:rsidRDefault="00F40CBB" w:rsidP="00F40CBB"/>
    <w:p w:rsidR="00F40CBB" w:rsidRDefault="00F40CBB" w:rsidP="00F40CBB">
      <w:r>
        <w:t xml:space="preserve">In accordance with the requirements of the </w:t>
      </w:r>
      <w:r w:rsidRPr="00C64F9A">
        <w:rPr>
          <w:i/>
        </w:rPr>
        <w:t>Local Government Act 1995</w:t>
      </w:r>
      <w:r>
        <w:t xml:space="preserve">, section 5.36(2)(a), the Council has determined that the persons appointed as the permanent incumbent to the position of a Senior Employee are suitably qualified to perform the role of Acting Chief Executive Officer.  </w:t>
      </w:r>
    </w:p>
    <w:p w:rsidR="00F40CBB" w:rsidRDefault="00F40CBB" w:rsidP="00F40CBB"/>
    <w:p w:rsidR="00F40CBB" w:rsidRDefault="00F40CBB" w:rsidP="00F40CBB">
      <w:r>
        <w:t>The Town’s Senior Employees will be appointed to perform the role of Acting Chief Executive Officer during limited absences of the Chief Executive Officer due to annual leave, extended sick leave or other type of leave up to a maximum of three (3) months.</w:t>
      </w:r>
    </w:p>
    <w:p w:rsidR="00F40CBB" w:rsidRDefault="00F40CBB" w:rsidP="00F40CBB"/>
    <w:p w:rsidR="00F40CBB" w:rsidRDefault="00F40CBB" w:rsidP="00F40CBB">
      <w:r>
        <w:t>Appointment to the role of Acting Chief Executive Officer shall be made in writing prior to the period of appointment for a defined period that does not exceed three months. A Council resolution is required for periods exceeding three months.</w:t>
      </w:r>
    </w:p>
    <w:p w:rsidR="00F40CBB" w:rsidRDefault="00F40CBB" w:rsidP="00F40CBB"/>
    <w:p w:rsidR="00F40CBB" w:rsidRDefault="00F40CBB" w:rsidP="00F40CBB">
      <w:r>
        <w:t>Any one of the Senior Employees may be appointed to the role of Acting Chief Executive Officer at the discretion of the Chief Executive Officer, subject to:</w:t>
      </w:r>
    </w:p>
    <w:p w:rsidR="00F40CBB" w:rsidRDefault="00F40CBB" w:rsidP="00F40CBB"/>
    <w:p w:rsidR="00F40CBB" w:rsidRDefault="00F40CBB" w:rsidP="00F40CBB">
      <w:r>
        <w:t>•</w:t>
      </w:r>
      <w:r>
        <w:tab/>
        <w:t xml:space="preserve">Nature and type of decisions having regard to the operational requirements </w:t>
      </w:r>
      <w:r>
        <w:tab/>
        <w:t xml:space="preserve">of the role of the Chief Executive Officer during the period of absence; and </w:t>
      </w:r>
    </w:p>
    <w:p w:rsidR="00F40CBB" w:rsidRDefault="00F40CBB" w:rsidP="00404457">
      <w:pPr>
        <w:pStyle w:val="ListParagraph"/>
        <w:numPr>
          <w:ilvl w:val="0"/>
          <w:numId w:val="74"/>
        </w:numPr>
        <w:ind w:left="567" w:hanging="567"/>
      </w:pPr>
      <w:r>
        <w:t>Performance and availability of the Senior Employee.</w:t>
      </w:r>
    </w:p>
    <w:p w:rsidR="00F40CBB" w:rsidRDefault="00F40CBB" w:rsidP="00F40CBB">
      <w:r>
        <w:t xml:space="preserve">In the event that (a) no Senior Employee has been appointed or (b) both the Chief Executive Officer and the appointed Acting Chief Executive Officer is unavailable during </w:t>
      </w:r>
      <w:r>
        <w:lastRenderedPageBreak/>
        <w:t xml:space="preserve">a period of acting, the role of Acting Chief Executive Officer shall, by default, be performed by the role of the Director Corporate Services. </w:t>
      </w:r>
    </w:p>
    <w:p w:rsidR="00F40CBB" w:rsidRPr="00475790" w:rsidRDefault="00F40CBB" w:rsidP="00F40CBB"/>
    <w:p w:rsidR="00F40CBB" w:rsidRDefault="00F40CBB" w:rsidP="00F40CBB">
      <w:pPr>
        <w:pStyle w:val="Heading0"/>
      </w:pPr>
      <w:r>
        <w:t>Definitions</w:t>
      </w:r>
    </w:p>
    <w:p w:rsidR="00F40CBB" w:rsidRDefault="00F40CBB" w:rsidP="00F40CBB"/>
    <w:p w:rsidR="00F40CBB" w:rsidRDefault="00F40CBB" w:rsidP="00F40CBB">
      <w:pPr>
        <w:tabs>
          <w:tab w:val="left" w:pos="567"/>
        </w:tabs>
      </w:pPr>
      <w:r>
        <w:rPr>
          <w:color w:val="000000" w:themeColor="text1"/>
        </w:rPr>
        <w:t>Nil</w:t>
      </w:r>
    </w:p>
    <w:p w:rsidR="00F40CBB" w:rsidRDefault="00F40CBB" w:rsidP="00F40CBB">
      <w:pPr>
        <w:spacing w:after="200" w:line="276" w:lineRule="auto"/>
        <w:jc w:val="left"/>
      </w:pPr>
    </w:p>
    <w:tbl>
      <w:tblPr>
        <w:tblStyle w:val="TableGrid"/>
        <w:tblW w:w="0" w:type="auto"/>
        <w:tblInd w:w="-5" w:type="dxa"/>
        <w:tblLook w:val="04A0" w:firstRow="1" w:lastRow="0" w:firstColumn="1" w:lastColumn="0" w:noHBand="0" w:noVBand="1"/>
      </w:tblPr>
      <w:tblGrid>
        <w:gridCol w:w="2443"/>
        <w:gridCol w:w="6318"/>
      </w:tblGrid>
      <w:tr w:rsidR="00F40CBB" w:rsidTr="008E7B3E">
        <w:tc>
          <w:tcPr>
            <w:tcW w:w="2443" w:type="dxa"/>
          </w:tcPr>
          <w:p w:rsidR="00F40CBB" w:rsidRDefault="00F40CBB" w:rsidP="008E7B3E">
            <w:pPr>
              <w:pStyle w:val="Table"/>
            </w:pPr>
            <w:r>
              <w:t>Relevant legislation</w:t>
            </w:r>
          </w:p>
        </w:tc>
        <w:tc>
          <w:tcPr>
            <w:tcW w:w="6318" w:type="dxa"/>
          </w:tcPr>
          <w:p w:rsidR="00F40CBB" w:rsidRPr="00D7072E" w:rsidRDefault="00F40CBB" w:rsidP="008E7B3E">
            <w:pPr>
              <w:pStyle w:val="Table"/>
              <w:rPr>
                <w:i/>
              </w:rPr>
            </w:pPr>
            <w:r w:rsidRPr="00D7072E">
              <w:rPr>
                <w:i/>
              </w:rPr>
              <w:t>Local Government Act 1995</w:t>
            </w:r>
          </w:p>
        </w:tc>
      </w:tr>
      <w:tr w:rsidR="00F40CBB" w:rsidTr="008E7B3E">
        <w:tc>
          <w:tcPr>
            <w:tcW w:w="2443" w:type="dxa"/>
          </w:tcPr>
          <w:p w:rsidR="00F40CBB" w:rsidRDefault="00F40CBB" w:rsidP="008E7B3E">
            <w:pPr>
              <w:pStyle w:val="Table"/>
            </w:pPr>
            <w:r>
              <w:t>Delegated authority</w:t>
            </w:r>
          </w:p>
        </w:tc>
        <w:tc>
          <w:tcPr>
            <w:tcW w:w="6318" w:type="dxa"/>
          </w:tcPr>
          <w:p w:rsidR="00F40CBB" w:rsidRDefault="00F40CBB" w:rsidP="008E7B3E">
            <w:pPr>
              <w:pStyle w:val="Table"/>
            </w:pPr>
          </w:p>
        </w:tc>
      </w:tr>
      <w:tr w:rsidR="00F40CBB" w:rsidTr="008E7B3E">
        <w:tc>
          <w:tcPr>
            <w:tcW w:w="2443" w:type="dxa"/>
          </w:tcPr>
          <w:p w:rsidR="00F40CBB" w:rsidRDefault="00F40CBB" w:rsidP="008E7B3E">
            <w:pPr>
              <w:pStyle w:val="Table"/>
            </w:pPr>
            <w:r>
              <w:t>Business unit</w:t>
            </w:r>
          </w:p>
        </w:tc>
        <w:tc>
          <w:tcPr>
            <w:tcW w:w="6318" w:type="dxa"/>
          </w:tcPr>
          <w:p w:rsidR="00F40CBB" w:rsidRDefault="00F40CBB" w:rsidP="008E7B3E">
            <w:pPr>
              <w:pStyle w:val="Table"/>
            </w:pPr>
            <w:r>
              <w:t xml:space="preserve">Governance </w:t>
            </w:r>
          </w:p>
        </w:tc>
      </w:tr>
      <w:tr w:rsidR="00F40CBB" w:rsidTr="008E7B3E">
        <w:tc>
          <w:tcPr>
            <w:tcW w:w="2443" w:type="dxa"/>
          </w:tcPr>
          <w:p w:rsidR="00F40CBB" w:rsidRDefault="00F40CBB" w:rsidP="008E7B3E">
            <w:pPr>
              <w:pStyle w:val="Table"/>
            </w:pPr>
            <w:r>
              <w:t xml:space="preserve">Directorate </w:t>
            </w:r>
          </w:p>
        </w:tc>
        <w:tc>
          <w:tcPr>
            <w:tcW w:w="6318" w:type="dxa"/>
          </w:tcPr>
          <w:p w:rsidR="00F40CBB" w:rsidRDefault="00F40CBB" w:rsidP="008E7B3E">
            <w:pPr>
              <w:pStyle w:val="Table"/>
            </w:pPr>
            <w:r>
              <w:t xml:space="preserve">Corporate Services </w:t>
            </w:r>
          </w:p>
        </w:tc>
      </w:tr>
    </w:tbl>
    <w:p w:rsidR="00F40CBB" w:rsidRDefault="00F40CBB" w:rsidP="00F40CBB"/>
    <w:tbl>
      <w:tblPr>
        <w:tblStyle w:val="TableGrid"/>
        <w:tblW w:w="0" w:type="auto"/>
        <w:tblInd w:w="-5" w:type="dxa"/>
        <w:tblLook w:val="04A0" w:firstRow="1" w:lastRow="0" w:firstColumn="1" w:lastColumn="0" w:noHBand="0" w:noVBand="1"/>
      </w:tblPr>
      <w:tblGrid>
        <w:gridCol w:w="2410"/>
        <w:gridCol w:w="1701"/>
        <w:gridCol w:w="2126"/>
        <w:gridCol w:w="2524"/>
      </w:tblGrid>
      <w:tr w:rsidR="00F40CBB" w:rsidTr="008E7B3E">
        <w:tc>
          <w:tcPr>
            <w:tcW w:w="8761" w:type="dxa"/>
            <w:gridSpan w:val="4"/>
          </w:tcPr>
          <w:p w:rsidR="00F40CBB" w:rsidRPr="007A30AA" w:rsidRDefault="00F40CBB" w:rsidP="008E7B3E">
            <w:pPr>
              <w:pStyle w:val="Table"/>
              <w:rPr>
                <w:color w:val="000000" w:themeColor="text1"/>
              </w:rPr>
            </w:pPr>
            <w:r w:rsidRPr="007A30AA">
              <w:rPr>
                <w:i/>
                <w:color w:val="000000" w:themeColor="text1"/>
              </w:rPr>
              <w:t>Governance to complete this section</w:t>
            </w:r>
          </w:p>
        </w:tc>
      </w:tr>
      <w:tr w:rsidR="00F40CBB" w:rsidTr="008E7B3E">
        <w:tc>
          <w:tcPr>
            <w:tcW w:w="2410" w:type="dxa"/>
            <w:vMerge w:val="restart"/>
          </w:tcPr>
          <w:p w:rsidR="00F40CBB" w:rsidRPr="007A30AA" w:rsidRDefault="00F40CBB" w:rsidP="008E7B3E">
            <w:pPr>
              <w:pStyle w:val="Table"/>
              <w:rPr>
                <w:i/>
                <w:color w:val="000000" w:themeColor="text1"/>
              </w:rPr>
            </w:pPr>
            <w:r w:rsidRPr="007A30AA">
              <w:rPr>
                <w:color w:val="000000" w:themeColor="text1"/>
              </w:rPr>
              <w:t>Version Control</w:t>
            </w:r>
          </w:p>
        </w:tc>
        <w:tc>
          <w:tcPr>
            <w:tcW w:w="1701" w:type="dxa"/>
          </w:tcPr>
          <w:p w:rsidR="00F40CBB" w:rsidRPr="007A30AA" w:rsidRDefault="00F40CBB" w:rsidP="008E7B3E">
            <w:pPr>
              <w:pStyle w:val="Table"/>
              <w:rPr>
                <w:color w:val="000000" w:themeColor="text1"/>
              </w:rPr>
            </w:pPr>
            <w:r w:rsidRPr="007A30AA">
              <w:rPr>
                <w:color w:val="000000" w:themeColor="text1"/>
              </w:rPr>
              <w:t>Version No.</w:t>
            </w:r>
          </w:p>
        </w:tc>
        <w:tc>
          <w:tcPr>
            <w:tcW w:w="2126" w:type="dxa"/>
          </w:tcPr>
          <w:p w:rsidR="00F40CBB" w:rsidRDefault="00F40CBB" w:rsidP="008E7B3E">
            <w:pPr>
              <w:pStyle w:val="Table"/>
            </w:pPr>
            <w:r>
              <w:t xml:space="preserve">Resolution No. </w:t>
            </w:r>
          </w:p>
        </w:tc>
        <w:tc>
          <w:tcPr>
            <w:tcW w:w="2524" w:type="dxa"/>
          </w:tcPr>
          <w:p w:rsidR="00F40CBB" w:rsidRDefault="00F40CBB" w:rsidP="008E7B3E">
            <w:pPr>
              <w:pStyle w:val="Table"/>
            </w:pPr>
            <w:r>
              <w:t>Adoption date</w:t>
            </w:r>
          </w:p>
        </w:tc>
      </w:tr>
      <w:tr w:rsidR="00F40CBB" w:rsidTr="008E7B3E">
        <w:tc>
          <w:tcPr>
            <w:tcW w:w="2410" w:type="dxa"/>
            <w:vMerge/>
          </w:tcPr>
          <w:p w:rsidR="00F40CBB" w:rsidRPr="007A30AA" w:rsidRDefault="00F40CBB" w:rsidP="008E7B3E">
            <w:pPr>
              <w:pStyle w:val="Table"/>
              <w:rPr>
                <w:color w:val="000000" w:themeColor="text1"/>
              </w:rPr>
            </w:pPr>
          </w:p>
        </w:tc>
        <w:tc>
          <w:tcPr>
            <w:tcW w:w="1701" w:type="dxa"/>
          </w:tcPr>
          <w:p w:rsidR="00F40CBB" w:rsidRDefault="00F40CBB" w:rsidP="008E7B3E">
            <w:pPr>
              <w:pStyle w:val="Table"/>
              <w:rPr>
                <w:color w:val="000000" w:themeColor="text1"/>
              </w:rPr>
            </w:pPr>
            <w:r>
              <w:rPr>
                <w:color w:val="000000" w:themeColor="text1"/>
              </w:rPr>
              <w:t>01</w:t>
            </w:r>
          </w:p>
          <w:p w:rsidR="00F40CBB" w:rsidRDefault="00F40CBB" w:rsidP="008E7B3E">
            <w:pPr>
              <w:pStyle w:val="Table"/>
              <w:rPr>
                <w:color w:val="000000" w:themeColor="text1"/>
              </w:rPr>
            </w:pPr>
            <w:r>
              <w:rPr>
                <w:color w:val="000000" w:themeColor="text1"/>
              </w:rPr>
              <w:t>02</w:t>
            </w:r>
          </w:p>
          <w:p w:rsidR="00F40CBB" w:rsidRDefault="00F40CBB" w:rsidP="008E7B3E">
            <w:pPr>
              <w:pStyle w:val="Table"/>
              <w:rPr>
                <w:color w:val="000000" w:themeColor="text1"/>
              </w:rPr>
            </w:pPr>
            <w:r>
              <w:rPr>
                <w:color w:val="000000" w:themeColor="text1"/>
              </w:rPr>
              <w:t>03</w:t>
            </w:r>
          </w:p>
          <w:p w:rsidR="00F40CBB" w:rsidRDefault="00F40CBB" w:rsidP="008E7B3E">
            <w:pPr>
              <w:pStyle w:val="Table"/>
              <w:rPr>
                <w:color w:val="000000" w:themeColor="text1"/>
              </w:rPr>
            </w:pPr>
            <w:r>
              <w:rPr>
                <w:color w:val="000000" w:themeColor="text1"/>
              </w:rPr>
              <w:t>04</w:t>
            </w:r>
          </w:p>
          <w:p w:rsidR="00F40CBB" w:rsidRDefault="00F40CBB" w:rsidP="008E7B3E">
            <w:pPr>
              <w:pStyle w:val="Table"/>
              <w:rPr>
                <w:color w:val="000000" w:themeColor="text1"/>
              </w:rPr>
            </w:pPr>
            <w:r>
              <w:rPr>
                <w:color w:val="000000" w:themeColor="text1"/>
              </w:rPr>
              <w:t>05</w:t>
            </w:r>
          </w:p>
          <w:p w:rsidR="00F40CBB" w:rsidRDefault="00F40CBB" w:rsidP="008E7B3E">
            <w:pPr>
              <w:pStyle w:val="Table"/>
              <w:rPr>
                <w:color w:val="000000" w:themeColor="text1"/>
              </w:rPr>
            </w:pPr>
            <w:r>
              <w:rPr>
                <w:color w:val="000000" w:themeColor="text1"/>
              </w:rPr>
              <w:t>06</w:t>
            </w:r>
          </w:p>
          <w:p w:rsidR="00F40CBB" w:rsidRPr="007A30AA" w:rsidRDefault="00F40CBB" w:rsidP="008E7B3E">
            <w:pPr>
              <w:pStyle w:val="Table"/>
              <w:rPr>
                <w:color w:val="000000" w:themeColor="text1"/>
              </w:rPr>
            </w:pPr>
            <w:r>
              <w:rPr>
                <w:color w:val="000000" w:themeColor="text1"/>
              </w:rPr>
              <w:t>07</w:t>
            </w:r>
          </w:p>
        </w:tc>
        <w:tc>
          <w:tcPr>
            <w:tcW w:w="2126" w:type="dxa"/>
          </w:tcPr>
          <w:p w:rsidR="00F40CBB" w:rsidRDefault="00F40CBB" w:rsidP="008E7B3E">
            <w:pPr>
              <w:pStyle w:val="Table"/>
            </w:pPr>
            <w:r>
              <w:t>-</w:t>
            </w:r>
          </w:p>
          <w:p w:rsidR="00F40CBB" w:rsidRDefault="00F40CBB" w:rsidP="008E7B3E">
            <w:pPr>
              <w:pStyle w:val="Table"/>
            </w:pPr>
            <w:r w:rsidRPr="00D7072E">
              <w:t>201415/143</w:t>
            </w:r>
          </w:p>
          <w:p w:rsidR="00F40CBB" w:rsidRDefault="00F40CBB" w:rsidP="008E7B3E">
            <w:pPr>
              <w:pStyle w:val="Table"/>
            </w:pPr>
            <w:r w:rsidRPr="00D7072E">
              <w:t>201516/012</w:t>
            </w:r>
          </w:p>
          <w:p w:rsidR="00F40CBB" w:rsidRDefault="00F40CBB" w:rsidP="008E7B3E">
            <w:pPr>
              <w:pStyle w:val="Table"/>
            </w:pPr>
            <w:r w:rsidRPr="00D7072E">
              <w:t>CM201617/176</w:t>
            </w:r>
          </w:p>
          <w:p w:rsidR="00F40CBB" w:rsidRDefault="00F40CBB" w:rsidP="008E7B3E">
            <w:pPr>
              <w:pStyle w:val="Table"/>
            </w:pPr>
            <w:r>
              <w:t>CM201920/058</w:t>
            </w:r>
          </w:p>
          <w:p w:rsidR="00F40CBB" w:rsidRDefault="00F40CBB" w:rsidP="008E7B3E">
            <w:pPr>
              <w:pStyle w:val="Table"/>
            </w:pPr>
            <w:r>
              <w:t>CM201920/105</w:t>
            </w:r>
          </w:p>
          <w:p w:rsidR="00F40CBB" w:rsidRDefault="00F40CBB" w:rsidP="008E7B3E">
            <w:pPr>
              <w:pStyle w:val="Table"/>
            </w:pPr>
            <w:r>
              <w:t>CM202021/042</w:t>
            </w:r>
          </w:p>
        </w:tc>
        <w:tc>
          <w:tcPr>
            <w:tcW w:w="2524" w:type="dxa"/>
          </w:tcPr>
          <w:p w:rsidR="00F40CBB" w:rsidRDefault="00F40CBB" w:rsidP="008E7B3E">
            <w:pPr>
              <w:pStyle w:val="Table"/>
            </w:pPr>
            <w:r w:rsidRPr="00D7072E">
              <w:t>24 November 2004</w:t>
            </w:r>
          </w:p>
          <w:p w:rsidR="00F40CBB" w:rsidRDefault="00F40CBB" w:rsidP="008E7B3E">
            <w:pPr>
              <w:pStyle w:val="Table"/>
            </w:pPr>
            <w:r w:rsidRPr="00D7072E">
              <w:t xml:space="preserve">17 December 2014 </w:t>
            </w:r>
          </w:p>
          <w:p w:rsidR="00F40CBB" w:rsidRDefault="00F40CBB" w:rsidP="008E7B3E">
            <w:pPr>
              <w:pStyle w:val="Table"/>
            </w:pPr>
            <w:r w:rsidRPr="00D7072E">
              <w:t>29 July 2015</w:t>
            </w:r>
          </w:p>
          <w:p w:rsidR="00F40CBB" w:rsidRDefault="00F40CBB" w:rsidP="008E7B3E">
            <w:pPr>
              <w:pStyle w:val="Table"/>
            </w:pPr>
            <w:r w:rsidRPr="00D7072E">
              <w:t>30 March 2017</w:t>
            </w:r>
            <w:r>
              <w:t xml:space="preserve"> </w:t>
            </w:r>
          </w:p>
          <w:p w:rsidR="00F40CBB" w:rsidRDefault="00F40CBB" w:rsidP="008E7B3E">
            <w:pPr>
              <w:pStyle w:val="Table"/>
            </w:pPr>
            <w:r>
              <w:t>25 September 2019</w:t>
            </w:r>
          </w:p>
          <w:p w:rsidR="00F40CBB" w:rsidRDefault="00F40CBB" w:rsidP="008E7B3E">
            <w:pPr>
              <w:pStyle w:val="Table"/>
            </w:pPr>
            <w:r>
              <w:t xml:space="preserve">27 November 2019 </w:t>
            </w:r>
          </w:p>
          <w:p w:rsidR="00F40CBB" w:rsidRDefault="00F40CBB" w:rsidP="008E7B3E">
            <w:pPr>
              <w:pStyle w:val="Table"/>
            </w:pPr>
            <w:r>
              <w:t>23 September 2020</w:t>
            </w:r>
          </w:p>
        </w:tc>
      </w:tr>
      <w:tr w:rsidR="00F40CBB" w:rsidTr="008E7B3E">
        <w:tc>
          <w:tcPr>
            <w:tcW w:w="2410" w:type="dxa"/>
          </w:tcPr>
          <w:p w:rsidR="00F40CBB" w:rsidRPr="007A30AA" w:rsidRDefault="00F40CBB" w:rsidP="008E7B3E">
            <w:pPr>
              <w:pStyle w:val="Table"/>
              <w:rPr>
                <w:color w:val="000000" w:themeColor="text1"/>
              </w:rPr>
            </w:pPr>
            <w:r w:rsidRPr="007A30AA">
              <w:rPr>
                <w:color w:val="000000" w:themeColor="text1"/>
              </w:rPr>
              <w:t xml:space="preserve">Review frequency </w:t>
            </w:r>
          </w:p>
        </w:tc>
        <w:sdt>
          <w:sdtPr>
            <w:rPr>
              <w:color w:val="000000" w:themeColor="text1"/>
            </w:rPr>
            <w:id w:val="1787389586"/>
            <w:placeholder>
              <w:docPart w:val="FDE4EE759FB94769BB87C81EE5FA220F"/>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6351" w:type="dxa"/>
                <w:gridSpan w:val="3"/>
              </w:tcPr>
              <w:p w:rsidR="00F40CBB" w:rsidRPr="007A30AA" w:rsidRDefault="00F40CBB" w:rsidP="008E7B3E">
                <w:pPr>
                  <w:pStyle w:val="Table"/>
                  <w:rPr>
                    <w:color w:val="000000" w:themeColor="text1"/>
                  </w:rPr>
                </w:pPr>
                <w:r>
                  <w:rPr>
                    <w:color w:val="000000" w:themeColor="text1"/>
                  </w:rPr>
                  <w:t>3 Yearly</w:t>
                </w:r>
              </w:p>
            </w:tc>
          </w:sdtContent>
        </w:sdt>
      </w:tr>
    </w:tbl>
    <w:p w:rsidR="00F40CBB" w:rsidRDefault="00F40CBB" w:rsidP="00F40CBB">
      <w:pPr>
        <w:tabs>
          <w:tab w:val="left" w:pos="1080"/>
        </w:tabs>
      </w:pPr>
    </w:p>
    <w:p w:rsidR="00F40CBB" w:rsidRPr="007502A8" w:rsidRDefault="00F40CBB" w:rsidP="00F40CBB">
      <w:pPr>
        <w:pStyle w:val="Blurb"/>
        <w:ind w:left="0"/>
      </w:pPr>
      <w:r w:rsidRPr="007502A8">
        <w:rPr>
          <w:b/>
          <w:u w:val="single"/>
        </w:rPr>
        <w:t>Document Control Statement</w:t>
      </w:r>
      <w:r w:rsidRPr="007502A8">
        <w:t xml:space="preserve"> – The electronic reference copy of this Policy is maintained by the Governance Team. Any printed copy may not be up to date and you are advised to check the electronic copy at </w:t>
      </w:r>
      <w:hyperlink r:id="rId46" w:history="1">
        <w:r w:rsidRPr="007502A8">
          <w:rPr>
            <w:rStyle w:val="Hyperlink"/>
          </w:rPr>
          <w:t>http://www.porthedland.wa.gov.au/documents/public-documents/policies</w:t>
        </w:r>
      </w:hyperlink>
      <w:r w:rsidRPr="007502A8">
        <w:t xml:space="preserve"> to ensure that you have the current version. Alternatively, you may contact the Governance Team.</w:t>
      </w:r>
    </w:p>
    <w:p w:rsidR="00B76B22" w:rsidRDefault="00B76B22">
      <w:pPr>
        <w:spacing w:after="200" w:line="276" w:lineRule="auto"/>
        <w:jc w:val="left"/>
      </w:pPr>
      <w:r>
        <w:br w:type="page"/>
      </w:r>
    </w:p>
    <w:p w:rsidR="006A3A82" w:rsidRPr="00BE6152" w:rsidRDefault="00C90438" w:rsidP="006A3A82">
      <w:pPr>
        <w:pStyle w:val="Heading2"/>
      </w:pPr>
      <w:bookmarkStart w:id="352" w:name="_Toc55484348"/>
      <w:r>
        <w:lastRenderedPageBreak/>
        <w:t>3/019</w:t>
      </w:r>
      <w:r>
        <w:tab/>
      </w:r>
      <w:bookmarkEnd w:id="346"/>
      <w:bookmarkEnd w:id="347"/>
      <w:bookmarkEnd w:id="348"/>
      <w:bookmarkEnd w:id="349"/>
      <w:bookmarkEnd w:id="350"/>
      <w:r w:rsidR="006A3A82" w:rsidRPr="00BE6152">
        <w:t>CEO PERFORMANCE REVIEW</w:t>
      </w:r>
      <w:bookmarkEnd w:id="352"/>
    </w:p>
    <w:p w:rsidR="006A3A82" w:rsidRDefault="006A3A82" w:rsidP="006A3A82">
      <w:pPr>
        <w:rPr>
          <w:rFonts w:eastAsiaTheme="majorEastAsia"/>
        </w:rPr>
      </w:pPr>
    </w:p>
    <w:p w:rsidR="006A3A82" w:rsidRDefault="006A3A82" w:rsidP="006A3A82">
      <w:pPr>
        <w:pStyle w:val="3PolicyHeading"/>
      </w:pPr>
      <w:r>
        <w:t>Policy Objective</w:t>
      </w:r>
    </w:p>
    <w:p w:rsidR="006A3A82" w:rsidRPr="00BE6152" w:rsidRDefault="006A3A82" w:rsidP="006A3A82">
      <w:pPr>
        <w:rPr>
          <w:rFonts w:eastAsiaTheme="majorEastAsia"/>
        </w:rPr>
      </w:pPr>
    </w:p>
    <w:p w:rsidR="006A3A82" w:rsidRDefault="006A3A82" w:rsidP="006A3A82">
      <w:pPr>
        <w:rPr>
          <w:rFonts w:eastAsiaTheme="majorEastAsia"/>
        </w:rPr>
      </w:pPr>
      <w:r w:rsidRPr="00BE6152">
        <w:rPr>
          <w:rFonts w:eastAsiaTheme="majorEastAsia"/>
        </w:rPr>
        <w:t>This policy provides a framework and guidance for the C</w:t>
      </w:r>
      <w:r>
        <w:rPr>
          <w:rFonts w:eastAsiaTheme="majorEastAsia"/>
        </w:rPr>
        <w:t>hief Executive Officer (C</w:t>
      </w:r>
      <w:r w:rsidRPr="00BE6152">
        <w:rPr>
          <w:rFonts w:eastAsiaTheme="majorEastAsia"/>
        </w:rPr>
        <w:t>EO</w:t>
      </w:r>
      <w:r>
        <w:rPr>
          <w:rFonts w:eastAsiaTheme="majorEastAsia"/>
        </w:rPr>
        <w:t>)</w:t>
      </w:r>
      <w:r w:rsidRPr="00BE6152">
        <w:rPr>
          <w:rFonts w:eastAsiaTheme="majorEastAsia"/>
        </w:rPr>
        <w:t xml:space="preserve"> performance agreement and performance review.  It is designed to ensure a consistent and fair approach is used where the format and assessment criteria are known in advance.</w:t>
      </w:r>
    </w:p>
    <w:p w:rsidR="006A3A82" w:rsidRPr="00BE6152" w:rsidRDefault="006A3A82" w:rsidP="006A3A82">
      <w:pPr>
        <w:rPr>
          <w:rFonts w:eastAsiaTheme="majorEastAsia"/>
        </w:rPr>
      </w:pPr>
    </w:p>
    <w:p w:rsidR="006A3A82" w:rsidRDefault="006A3A82" w:rsidP="006A3A82">
      <w:pPr>
        <w:pStyle w:val="3PolicyHeading"/>
      </w:pPr>
      <w:r>
        <w:t>Policy Content</w:t>
      </w:r>
    </w:p>
    <w:p w:rsidR="006A3A82" w:rsidRDefault="006A3A82" w:rsidP="006A3A82">
      <w:pPr>
        <w:pStyle w:val="SubHeading"/>
      </w:pPr>
    </w:p>
    <w:p w:rsidR="006A3A82" w:rsidRDefault="006A3A82" w:rsidP="006A3A82">
      <w:pPr>
        <w:pStyle w:val="4SubHeading"/>
        <w:rPr>
          <w:rFonts w:eastAsiaTheme="majorEastAsia"/>
        </w:rPr>
      </w:pPr>
      <w:r w:rsidRPr="00BE6152">
        <w:rPr>
          <w:rFonts w:eastAsiaTheme="majorEastAsia"/>
        </w:rPr>
        <w:t>Timing</w:t>
      </w:r>
    </w:p>
    <w:p w:rsidR="006A3A82" w:rsidRPr="00BE6152" w:rsidRDefault="006A3A82" w:rsidP="006A3A82">
      <w:pPr>
        <w:rPr>
          <w:rFonts w:eastAsiaTheme="majorEastAsia"/>
        </w:rPr>
      </w:pPr>
    </w:p>
    <w:p w:rsidR="006A3A82" w:rsidRDefault="006A3A82" w:rsidP="006A3A82">
      <w:pPr>
        <w:rPr>
          <w:rFonts w:eastAsiaTheme="majorEastAsia"/>
        </w:rPr>
      </w:pPr>
      <w:r w:rsidRPr="00BE6152">
        <w:rPr>
          <w:rFonts w:eastAsiaTheme="majorEastAsia"/>
        </w:rPr>
        <w:t>The CEO performance review is to be conducted in alignment with the CEO’s contract each year.   The report of the Review Working Group is to be presented to Council at the Council Meeting immediately following the CEO review.</w:t>
      </w:r>
    </w:p>
    <w:p w:rsidR="006A3A82" w:rsidRPr="00BE6152" w:rsidRDefault="006A3A82" w:rsidP="006A3A82">
      <w:pPr>
        <w:rPr>
          <w:rFonts w:eastAsiaTheme="majorEastAsia"/>
        </w:rPr>
      </w:pPr>
    </w:p>
    <w:p w:rsidR="006A3A82" w:rsidRPr="00370D43" w:rsidRDefault="006A3A82" w:rsidP="006A3A82">
      <w:pPr>
        <w:pStyle w:val="4SubHeading"/>
      </w:pPr>
      <w:r w:rsidRPr="00370D43">
        <w:t>Delegation</w:t>
      </w:r>
    </w:p>
    <w:p w:rsidR="006A3A82" w:rsidRPr="00BE6152" w:rsidRDefault="006A3A82" w:rsidP="006A3A82">
      <w:pPr>
        <w:rPr>
          <w:rFonts w:eastAsiaTheme="majorEastAsia"/>
        </w:rPr>
      </w:pPr>
    </w:p>
    <w:p w:rsidR="006A3A82" w:rsidRDefault="006A3A82" w:rsidP="006A3A82">
      <w:pPr>
        <w:rPr>
          <w:rFonts w:eastAsiaTheme="majorEastAsia"/>
        </w:rPr>
      </w:pPr>
      <w:r w:rsidRPr="00BE6152">
        <w:rPr>
          <w:rFonts w:eastAsiaTheme="majorEastAsia"/>
        </w:rPr>
        <w:t>The task of conducting the CEO performance review is delegated to the Working Group with the assistance and support of an external consultant.  The external consultant will provide the Review Working Group and all Councillors with the opportunity to provide input into the evaluation prior to the compilation of the Report</w:t>
      </w:r>
    </w:p>
    <w:p w:rsidR="006A3A82" w:rsidRPr="00BE6152" w:rsidRDefault="006A3A82" w:rsidP="006A3A82">
      <w:pPr>
        <w:rPr>
          <w:rFonts w:eastAsiaTheme="majorEastAsia"/>
        </w:rPr>
      </w:pPr>
    </w:p>
    <w:p w:rsidR="006A3A82" w:rsidRDefault="006A3A82" w:rsidP="006A3A82">
      <w:pPr>
        <w:pStyle w:val="4SubHeading"/>
        <w:rPr>
          <w:rFonts w:eastAsiaTheme="majorEastAsia"/>
        </w:rPr>
      </w:pPr>
      <w:r w:rsidRPr="00BE6152">
        <w:rPr>
          <w:rFonts w:eastAsiaTheme="majorEastAsia"/>
        </w:rPr>
        <w:t>Review Working Group</w:t>
      </w:r>
    </w:p>
    <w:p w:rsidR="006A3A82" w:rsidRPr="00BE6152" w:rsidRDefault="006A3A82" w:rsidP="006A3A82">
      <w:pPr>
        <w:rPr>
          <w:rFonts w:eastAsiaTheme="majorEastAsia"/>
        </w:rPr>
      </w:pPr>
    </w:p>
    <w:p w:rsidR="006A3A82" w:rsidRDefault="006A3A82" w:rsidP="006A3A82">
      <w:pPr>
        <w:rPr>
          <w:rFonts w:eastAsiaTheme="majorEastAsia"/>
        </w:rPr>
      </w:pPr>
      <w:r w:rsidRPr="00BE6152">
        <w:rPr>
          <w:rFonts w:eastAsiaTheme="majorEastAsia"/>
        </w:rPr>
        <w:t>The Review Working Group shall comprise the Mayor, Deputy Mayor, one other Councillor elected by the Council each year, and the External Consultant.</w:t>
      </w:r>
    </w:p>
    <w:p w:rsidR="006A3A82" w:rsidRPr="00BE6152" w:rsidRDefault="006A3A82" w:rsidP="006A3A82">
      <w:pPr>
        <w:rPr>
          <w:rFonts w:eastAsiaTheme="majorEastAsia"/>
        </w:rPr>
      </w:pPr>
    </w:p>
    <w:p w:rsidR="006A3A82" w:rsidRDefault="006A3A82" w:rsidP="006A3A82">
      <w:pPr>
        <w:pStyle w:val="4SubHeading"/>
        <w:rPr>
          <w:rFonts w:eastAsiaTheme="majorEastAsia"/>
        </w:rPr>
      </w:pPr>
      <w:r w:rsidRPr="00BE6152">
        <w:rPr>
          <w:rFonts w:eastAsiaTheme="majorEastAsia"/>
        </w:rPr>
        <w:t>Outside Assistance</w:t>
      </w:r>
    </w:p>
    <w:p w:rsidR="006A3A82" w:rsidRPr="00BE6152" w:rsidRDefault="006A3A82" w:rsidP="006A3A82">
      <w:pPr>
        <w:rPr>
          <w:rFonts w:eastAsiaTheme="majorEastAsia"/>
        </w:rPr>
      </w:pPr>
    </w:p>
    <w:p w:rsidR="006A3A82" w:rsidRDefault="006A3A82" w:rsidP="006A3A82">
      <w:pPr>
        <w:rPr>
          <w:rFonts w:eastAsiaTheme="majorEastAsia"/>
        </w:rPr>
      </w:pPr>
      <w:r w:rsidRPr="00BE6152">
        <w:rPr>
          <w:rFonts w:eastAsiaTheme="majorEastAsia"/>
        </w:rPr>
        <w:t xml:space="preserve">The Manager Human Resources will provide a short list of experienced and qualified consultants each year to the Council. The selection of the External Consultant is by the simple majority of the Council. </w:t>
      </w:r>
    </w:p>
    <w:p w:rsidR="006A3A82" w:rsidRPr="00BE6152" w:rsidRDefault="006A3A82" w:rsidP="006A3A82">
      <w:pPr>
        <w:rPr>
          <w:rFonts w:eastAsiaTheme="majorEastAsia"/>
        </w:rPr>
      </w:pPr>
    </w:p>
    <w:p w:rsidR="006A3A82" w:rsidRDefault="006A3A82" w:rsidP="006A3A82">
      <w:pPr>
        <w:pStyle w:val="4SubHeading"/>
        <w:rPr>
          <w:rFonts w:eastAsiaTheme="majorEastAsia"/>
        </w:rPr>
      </w:pPr>
      <w:r w:rsidRPr="00BE6152">
        <w:rPr>
          <w:rFonts w:eastAsiaTheme="majorEastAsia"/>
        </w:rPr>
        <w:t>CEO Performance Agreement</w:t>
      </w:r>
    </w:p>
    <w:p w:rsidR="006A3A82" w:rsidRPr="00BE6152" w:rsidRDefault="006A3A82" w:rsidP="006A3A82">
      <w:pPr>
        <w:rPr>
          <w:rFonts w:eastAsiaTheme="majorEastAsia"/>
        </w:rPr>
      </w:pPr>
    </w:p>
    <w:p w:rsidR="006A3A82" w:rsidRPr="00BE6152" w:rsidRDefault="006A3A82" w:rsidP="006A3A82">
      <w:pPr>
        <w:rPr>
          <w:rFonts w:eastAsiaTheme="majorEastAsia"/>
        </w:rPr>
      </w:pPr>
      <w:r w:rsidRPr="00BE6152">
        <w:rPr>
          <w:rFonts w:eastAsiaTheme="majorEastAsia"/>
        </w:rPr>
        <w:t>The Review Working Group is to use the CEO Performance Agreement as developed with the assistance of the external consultant as the basis for the assessment.   The Review Working Group is to draw up the CEO Performance Agreement for the year following as part of its task.   The CEO Performance Agreement is to contain the following:</w:t>
      </w:r>
    </w:p>
    <w:p w:rsidR="006A3A82" w:rsidRPr="00BE6152" w:rsidRDefault="006A3A82" w:rsidP="006A3A82">
      <w:pPr>
        <w:rPr>
          <w:rFonts w:eastAsiaTheme="majorEastAsia"/>
        </w:rPr>
      </w:pPr>
      <w:r w:rsidRPr="00BE6152">
        <w:rPr>
          <w:rFonts w:eastAsiaTheme="majorEastAsia"/>
        </w:rPr>
        <w:t>•</w:t>
      </w:r>
      <w:r w:rsidRPr="00BE6152">
        <w:rPr>
          <w:rFonts w:eastAsiaTheme="majorEastAsia"/>
        </w:rPr>
        <w:tab/>
        <w:t>Performance Indicators</w:t>
      </w:r>
    </w:p>
    <w:p w:rsidR="006A3A82" w:rsidRPr="00BE6152" w:rsidRDefault="006A3A82" w:rsidP="006A3A82">
      <w:pPr>
        <w:rPr>
          <w:rFonts w:eastAsiaTheme="majorEastAsia"/>
        </w:rPr>
      </w:pPr>
      <w:r w:rsidRPr="00BE6152">
        <w:rPr>
          <w:rFonts w:eastAsiaTheme="majorEastAsia"/>
        </w:rPr>
        <w:t>•</w:t>
      </w:r>
      <w:r w:rsidRPr="00BE6152">
        <w:rPr>
          <w:rFonts w:eastAsiaTheme="majorEastAsia"/>
        </w:rPr>
        <w:tab/>
        <w:t>Performance Targets</w:t>
      </w:r>
    </w:p>
    <w:p w:rsidR="006A3A82" w:rsidRPr="00BE6152" w:rsidRDefault="006A3A82" w:rsidP="006A3A82">
      <w:pPr>
        <w:rPr>
          <w:rFonts w:eastAsiaTheme="majorEastAsia"/>
        </w:rPr>
      </w:pPr>
      <w:r w:rsidRPr="00BE6152">
        <w:rPr>
          <w:rFonts w:eastAsiaTheme="majorEastAsia"/>
        </w:rPr>
        <w:t>•</w:t>
      </w:r>
      <w:r w:rsidRPr="00BE6152">
        <w:rPr>
          <w:rFonts w:eastAsiaTheme="majorEastAsia"/>
        </w:rPr>
        <w:tab/>
        <w:t>Timeframe</w:t>
      </w:r>
    </w:p>
    <w:p w:rsidR="006A3A82" w:rsidRDefault="006A3A82" w:rsidP="006A3A82">
      <w:pPr>
        <w:rPr>
          <w:rFonts w:eastAsiaTheme="majorEastAsia"/>
        </w:rPr>
      </w:pPr>
      <w:r w:rsidRPr="00BE6152">
        <w:rPr>
          <w:rFonts w:eastAsiaTheme="majorEastAsia"/>
        </w:rPr>
        <w:t>•</w:t>
      </w:r>
      <w:r w:rsidRPr="00BE6152">
        <w:rPr>
          <w:rFonts w:eastAsiaTheme="majorEastAsia"/>
        </w:rPr>
        <w:tab/>
        <w:t>Performance Measure</w:t>
      </w:r>
    </w:p>
    <w:p w:rsidR="006A3A82" w:rsidRPr="00BE6152" w:rsidRDefault="006A3A82" w:rsidP="006A3A82">
      <w:pPr>
        <w:rPr>
          <w:rFonts w:eastAsiaTheme="majorEastAsia"/>
        </w:rPr>
      </w:pPr>
    </w:p>
    <w:p w:rsidR="006A3A82" w:rsidRDefault="006A3A82" w:rsidP="006A3A82">
      <w:pPr>
        <w:rPr>
          <w:rFonts w:eastAsiaTheme="majorEastAsia"/>
        </w:rPr>
      </w:pPr>
      <w:r w:rsidRPr="00BE6152">
        <w:rPr>
          <w:rFonts w:eastAsiaTheme="majorEastAsia"/>
        </w:rPr>
        <w:lastRenderedPageBreak/>
        <w:t>For ease of assessment the Review Working Group shall break down the performance indicators into Key Result Areas. These key result areas may be consistent each year or amended by the Review Working Group with the agreement of the CEO.</w:t>
      </w:r>
      <w:r>
        <w:rPr>
          <w:rFonts w:eastAsiaTheme="majorEastAsia"/>
        </w:rPr>
        <w:br w:type="page"/>
      </w:r>
    </w:p>
    <w:p w:rsidR="006A3A82" w:rsidRDefault="006A3A82" w:rsidP="006A3A82">
      <w:pPr>
        <w:pStyle w:val="4SubHeading"/>
        <w:rPr>
          <w:rFonts w:eastAsiaTheme="majorEastAsia"/>
        </w:rPr>
      </w:pPr>
      <w:r w:rsidRPr="00BE6152">
        <w:rPr>
          <w:rFonts w:eastAsiaTheme="majorEastAsia"/>
        </w:rPr>
        <w:lastRenderedPageBreak/>
        <w:t>CEO Report</w:t>
      </w:r>
    </w:p>
    <w:p w:rsidR="006A3A82" w:rsidRPr="00BE6152" w:rsidRDefault="006A3A82" w:rsidP="006A3A82">
      <w:pPr>
        <w:rPr>
          <w:rFonts w:eastAsiaTheme="majorEastAsia"/>
        </w:rPr>
      </w:pPr>
    </w:p>
    <w:p w:rsidR="006A3A82" w:rsidRDefault="006A3A82" w:rsidP="006A3A82">
      <w:pPr>
        <w:rPr>
          <w:rFonts w:eastAsiaTheme="majorEastAsia"/>
        </w:rPr>
      </w:pPr>
      <w:r w:rsidRPr="00BE6152">
        <w:rPr>
          <w:rFonts w:eastAsiaTheme="majorEastAsia"/>
        </w:rPr>
        <w:t>The CEO is required to submit a report against each performance indicator using the performance measure as evidence. The report is to say whether the performance targets have been reached within the specified timeframe and the effect these have had on the performance of the organisation. If the performance targets have not been reached the report is to include an explanation.</w:t>
      </w:r>
    </w:p>
    <w:p w:rsidR="006A3A82" w:rsidRPr="00BE6152" w:rsidRDefault="006A3A82" w:rsidP="006A3A82">
      <w:pPr>
        <w:rPr>
          <w:rFonts w:eastAsiaTheme="majorEastAsia"/>
        </w:rPr>
      </w:pPr>
    </w:p>
    <w:p w:rsidR="006A3A82" w:rsidRDefault="006A3A82" w:rsidP="006A3A82">
      <w:pPr>
        <w:pStyle w:val="4SubHeading"/>
        <w:rPr>
          <w:rFonts w:eastAsiaTheme="majorEastAsia"/>
        </w:rPr>
      </w:pPr>
      <w:r w:rsidRPr="00BE6152">
        <w:rPr>
          <w:rFonts w:eastAsiaTheme="majorEastAsia"/>
        </w:rPr>
        <w:t>Review Working Group Report</w:t>
      </w:r>
    </w:p>
    <w:p w:rsidR="006A3A82" w:rsidRPr="00BE6152" w:rsidRDefault="006A3A82" w:rsidP="006A3A82">
      <w:pPr>
        <w:rPr>
          <w:rFonts w:eastAsiaTheme="majorEastAsia"/>
        </w:rPr>
      </w:pPr>
    </w:p>
    <w:p w:rsidR="006A3A82" w:rsidRDefault="006A3A82" w:rsidP="006A3A82">
      <w:pPr>
        <w:rPr>
          <w:rFonts w:eastAsiaTheme="majorEastAsia"/>
        </w:rPr>
      </w:pPr>
      <w:r w:rsidRPr="00BE6152">
        <w:rPr>
          <w:rFonts w:eastAsiaTheme="majorEastAsia"/>
        </w:rPr>
        <w:t xml:space="preserve">The Review Working Group is to use the CEO Report as the basis for its assessment and give consideration to any Councillor evaluations also submitted.   </w:t>
      </w:r>
    </w:p>
    <w:p w:rsidR="006A3A82" w:rsidRPr="00BE6152" w:rsidRDefault="006A3A82" w:rsidP="006A3A82">
      <w:pPr>
        <w:rPr>
          <w:rFonts w:eastAsiaTheme="majorEastAsia" w:cstheme="majorBidi"/>
          <w:b/>
          <w:bCs/>
          <w:color w:val="2A363D" w:themeColor="background2" w:themeShade="40"/>
          <w:szCs w:val="26"/>
        </w:rPr>
      </w:pPr>
    </w:p>
    <w:p w:rsidR="006A3A82" w:rsidRPr="00BE6152" w:rsidRDefault="006A3A82" w:rsidP="006A3A82">
      <w:pPr>
        <w:rPr>
          <w:rFonts w:eastAsiaTheme="majorEastAsia"/>
        </w:rPr>
      </w:pPr>
      <w:r w:rsidRPr="00BE6152">
        <w:rPr>
          <w:rFonts w:eastAsiaTheme="majorEastAsia"/>
        </w:rPr>
        <w:t>For each Performance Indicator the Review Working Group shall:</w:t>
      </w:r>
    </w:p>
    <w:p w:rsidR="006A3A82" w:rsidRPr="00BE6152" w:rsidRDefault="006A3A82" w:rsidP="006A3A82">
      <w:pPr>
        <w:pStyle w:val="Bullets"/>
        <w:tabs>
          <w:tab w:val="left" w:pos="567"/>
        </w:tabs>
      </w:pPr>
      <w:r w:rsidRPr="00BE6152">
        <w:t>Accept the report of the CEO</w:t>
      </w:r>
      <w:r>
        <w:t>;</w:t>
      </w:r>
    </w:p>
    <w:p w:rsidR="006A3A82" w:rsidRPr="00BE6152" w:rsidRDefault="006A3A82" w:rsidP="006A3A82">
      <w:pPr>
        <w:pStyle w:val="Bullets"/>
        <w:tabs>
          <w:tab w:val="left" w:pos="567"/>
        </w:tabs>
      </w:pPr>
      <w:r w:rsidRPr="00BE6152">
        <w:t>Reject the report of the CEO and include an alternative report</w:t>
      </w:r>
      <w:r>
        <w:t>; or</w:t>
      </w:r>
    </w:p>
    <w:p w:rsidR="006A3A82" w:rsidRDefault="006A3A82" w:rsidP="006A3A82">
      <w:pPr>
        <w:pStyle w:val="Bullets"/>
        <w:tabs>
          <w:tab w:val="left" w:pos="567"/>
        </w:tabs>
      </w:pPr>
      <w:r w:rsidRPr="00BE6152">
        <w:t>Amend the report in part.</w:t>
      </w:r>
    </w:p>
    <w:p w:rsidR="006A3A82" w:rsidRPr="00BE6152" w:rsidRDefault="006A3A82" w:rsidP="006A3A82">
      <w:pPr>
        <w:rPr>
          <w:rFonts w:eastAsiaTheme="majorEastAsia" w:cstheme="majorBidi"/>
          <w:b/>
          <w:bCs/>
          <w:color w:val="2A363D" w:themeColor="background2" w:themeShade="40"/>
          <w:szCs w:val="26"/>
        </w:rPr>
      </w:pPr>
    </w:p>
    <w:p w:rsidR="006A3A82" w:rsidRDefault="006A3A82" w:rsidP="006A3A82">
      <w:pPr>
        <w:rPr>
          <w:rFonts w:eastAsiaTheme="majorEastAsia"/>
        </w:rPr>
      </w:pPr>
      <w:r w:rsidRPr="00BE6152">
        <w:rPr>
          <w:rFonts w:eastAsiaTheme="majorEastAsia"/>
        </w:rPr>
        <w:t>The report of the CEO, together with any alternative reports or amendments made by the Review Working Group shall be submitted to Council.</w:t>
      </w:r>
    </w:p>
    <w:p w:rsidR="006A3A82" w:rsidRPr="00BE6152" w:rsidRDefault="006A3A82" w:rsidP="006A3A82">
      <w:pPr>
        <w:rPr>
          <w:rFonts w:eastAsiaTheme="majorEastAsia" w:cstheme="majorBidi"/>
          <w:b/>
          <w:bCs/>
          <w:color w:val="2A363D" w:themeColor="background2" w:themeShade="40"/>
          <w:szCs w:val="26"/>
        </w:rPr>
      </w:pPr>
    </w:p>
    <w:p w:rsidR="006A3A82" w:rsidRDefault="006A3A82" w:rsidP="006A3A82">
      <w:pPr>
        <w:pStyle w:val="4SubHeading"/>
        <w:rPr>
          <w:rFonts w:eastAsiaTheme="majorEastAsia"/>
        </w:rPr>
      </w:pPr>
      <w:r w:rsidRPr="00BE6152">
        <w:rPr>
          <w:rFonts w:eastAsiaTheme="majorEastAsia"/>
        </w:rPr>
        <w:t>Appraisal Interview</w:t>
      </w:r>
    </w:p>
    <w:p w:rsidR="006A3A82" w:rsidRPr="00BE6152" w:rsidRDefault="006A3A82" w:rsidP="006A3A82">
      <w:pPr>
        <w:rPr>
          <w:rFonts w:eastAsiaTheme="majorEastAsia" w:cstheme="majorBidi"/>
          <w:b/>
          <w:bCs/>
          <w:color w:val="2A363D" w:themeColor="background2" w:themeShade="40"/>
          <w:szCs w:val="26"/>
        </w:rPr>
      </w:pPr>
    </w:p>
    <w:p w:rsidR="006A3A82" w:rsidRDefault="006A3A82" w:rsidP="006A3A82">
      <w:pPr>
        <w:rPr>
          <w:rFonts w:eastAsiaTheme="majorEastAsia"/>
        </w:rPr>
      </w:pPr>
      <w:r w:rsidRPr="00BE6152">
        <w:rPr>
          <w:rFonts w:eastAsiaTheme="majorEastAsia"/>
        </w:rPr>
        <w:t>At the appraisal interview the Review Working Group is to consider the report of the CEO against each of the Performance Indicators. The Review Working Group will use its judgment to decide whether it considers that the CEO Report is an accurate reflection of whether the CEO has reached the performance targets.</w:t>
      </w:r>
    </w:p>
    <w:p w:rsidR="006A3A82" w:rsidRPr="00BE6152" w:rsidRDefault="006A3A82" w:rsidP="006A3A82">
      <w:pPr>
        <w:rPr>
          <w:rFonts w:eastAsiaTheme="majorEastAsia"/>
        </w:rPr>
      </w:pPr>
    </w:p>
    <w:p w:rsidR="006A3A82" w:rsidRDefault="006A3A82" w:rsidP="006A3A82">
      <w:pPr>
        <w:rPr>
          <w:rFonts w:eastAsiaTheme="majorEastAsia"/>
        </w:rPr>
      </w:pPr>
      <w:r w:rsidRPr="00BE6152">
        <w:rPr>
          <w:rFonts w:eastAsiaTheme="majorEastAsia"/>
        </w:rPr>
        <w:t>If the Review Working Group is not satisfied on the basis of the evidence and the report that the performance targets have been reached, the Review Working Group shall discuss this with the CEO. The discussions shall have regard to the “Description” of the Key Result Area and the “Dominant Skills/Expertise” requirements for that particular Key Result Area contained in the Performance Agreement.</w:t>
      </w:r>
    </w:p>
    <w:p w:rsidR="006A3A82" w:rsidRDefault="006A3A82" w:rsidP="006A3A82">
      <w:pPr>
        <w:rPr>
          <w:rFonts w:eastAsiaTheme="majorEastAsia"/>
        </w:rPr>
      </w:pPr>
    </w:p>
    <w:p w:rsidR="006A3A82" w:rsidRDefault="006A3A82" w:rsidP="006A3A82">
      <w:pPr>
        <w:rPr>
          <w:rFonts w:eastAsiaTheme="majorEastAsia"/>
        </w:rPr>
      </w:pPr>
      <w:r w:rsidRPr="00BE6152">
        <w:rPr>
          <w:rFonts w:eastAsiaTheme="majorEastAsia"/>
        </w:rPr>
        <w:t>After it has discussed each Performance Indicator with the CEO, the Review Working Group should conclude its findings by accepting the CEO report, or rejecting the CEO report and providing an alternative report or by amending the report in part to reflect the Review Working Group’s view.</w:t>
      </w:r>
    </w:p>
    <w:p w:rsidR="006A3A82" w:rsidRPr="00BE6152" w:rsidRDefault="006A3A82" w:rsidP="006A3A82">
      <w:pPr>
        <w:rPr>
          <w:rFonts w:eastAsiaTheme="majorEastAsia" w:cstheme="majorBidi"/>
          <w:b/>
          <w:bCs/>
          <w:color w:val="2A363D" w:themeColor="background2" w:themeShade="40"/>
          <w:szCs w:val="26"/>
        </w:rPr>
      </w:pPr>
    </w:p>
    <w:p w:rsidR="006A3A82" w:rsidRDefault="006A3A82" w:rsidP="006A3A82">
      <w:pPr>
        <w:pStyle w:val="4SubHeading"/>
        <w:rPr>
          <w:rFonts w:eastAsiaTheme="majorEastAsia"/>
        </w:rPr>
      </w:pPr>
      <w:r w:rsidRPr="00BE6152">
        <w:rPr>
          <w:rFonts w:eastAsiaTheme="majorEastAsia"/>
        </w:rPr>
        <w:t xml:space="preserve">Satisfaction Measure </w:t>
      </w:r>
    </w:p>
    <w:p w:rsidR="006A3A82" w:rsidRPr="00BE6152" w:rsidRDefault="006A3A82" w:rsidP="006A3A82">
      <w:pPr>
        <w:rPr>
          <w:rFonts w:eastAsiaTheme="majorEastAsia" w:cstheme="majorBidi"/>
          <w:b/>
          <w:bCs/>
          <w:color w:val="2A363D" w:themeColor="background2" w:themeShade="40"/>
          <w:szCs w:val="26"/>
        </w:rPr>
      </w:pPr>
    </w:p>
    <w:p w:rsidR="006A3A82" w:rsidRDefault="006A3A82" w:rsidP="006A3A82">
      <w:pPr>
        <w:rPr>
          <w:rFonts w:eastAsiaTheme="majorEastAsia"/>
        </w:rPr>
      </w:pPr>
      <w:r w:rsidRPr="00BE6152">
        <w:rPr>
          <w:rFonts w:eastAsiaTheme="majorEastAsia"/>
        </w:rPr>
        <w:t>When all Performance Indicators have been considered and any adjustments have been made to the CEO Report, the Review Working Group is to use the result to record its view of satisfaction with the performance of the CEO.</w:t>
      </w:r>
    </w:p>
    <w:p w:rsidR="006A3A82" w:rsidRPr="00BE6152" w:rsidRDefault="006A3A82" w:rsidP="006A3A82">
      <w:pPr>
        <w:rPr>
          <w:rFonts w:eastAsiaTheme="majorEastAsia" w:cstheme="majorBidi"/>
          <w:b/>
          <w:bCs/>
          <w:color w:val="2A363D" w:themeColor="background2" w:themeShade="40"/>
          <w:szCs w:val="26"/>
        </w:rPr>
      </w:pPr>
    </w:p>
    <w:p w:rsidR="006A3A82" w:rsidRDefault="006A3A82" w:rsidP="006A3A82">
      <w:pPr>
        <w:rPr>
          <w:rFonts w:eastAsiaTheme="majorEastAsia"/>
        </w:rPr>
      </w:pPr>
      <w:r w:rsidRPr="00BE6152">
        <w:rPr>
          <w:rFonts w:eastAsiaTheme="majorEastAsia"/>
        </w:rPr>
        <w:t xml:space="preserve">In using its judgement the Review Working Group shall take the view of whether a “reasonable person” would be satisfied that the performance targets have been </w:t>
      </w:r>
      <w:r w:rsidRPr="00BE6152">
        <w:rPr>
          <w:rFonts w:eastAsiaTheme="majorEastAsia"/>
        </w:rPr>
        <w:lastRenderedPageBreak/>
        <w:t>reached.   It is open to the Review Working Group to make recommendations to the CEO regarding his or her performance and any improvement that are required for the forthcoming review period.</w:t>
      </w:r>
    </w:p>
    <w:p w:rsidR="006A3A82" w:rsidRDefault="006A3A82" w:rsidP="006A3A82">
      <w:pPr>
        <w:pStyle w:val="4SubHeading"/>
        <w:rPr>
          <w:rFonts w:eastAsiaTheme="majorEastAsia"/>
        </w:rPr>
      </w:pPr>
      <w:r w:rsidRPr="00BE6152">
        <w:rPr>
          <w:rFonts w:eastAsiaTheme="majorEastAsia"/>
        </w:rPr>
        <w:t xml:space="preserve">Report to Council </w:t>
      </w:r>
    </w:p>
    <w:p w:rsidR="006A3A82" w:rsidRPr="00BE6152" w:rsidRDefault="006A3A82" w:rsidP="006A3A82">
      <w:pPr>
        <w:rPr>
          <w:rFonts w:eastAsiaTheme="majorEastAsia" w:cstheme="majorBidi"/>
          <w:b/>
          <w:bCs/>
          <w:color w:val="2A363D" w:themeColor="background2" w:themeShade="40"/>
          <w:szCs w:val="26"/>
        </w:rPr>
      </w:pPr>
    </w:p>
    <w:p w:rsidR="006A3A82" w:rsidRDefault="006A3A82" w:rsidP="006A3A82">
      <w:pPr>
        <w:rPr>
          <w:rFonts w:eastAsiaTheme="majorEastAsia"/>
        </w:rPr>
      </w:pPr>
      <w:r w:rsidRPr="00BE6152">
        <w:rPr>
          <w:rFonts w:eastAsiaTheme="majorEastAsia"/>
        </w:rPr>
        <w:t>Once the performance appraisal has been completed the Review Working Group is to provide its report to the Council for information.</w:t>
      </w:r>
    </w:p>
    <w:p w:rsidR="006A3A82" w:rsidRPr="00BE6152" w:rsidRDefault="006A3A82" w:rsidP="006A3A82">
      <w:pPr>
        <w:rPr>
          <w:rFonts w:eastAsiaTheme="majorEastAsia" w:cstheme="majorBidi"/>
          <w:b/>
          <w:bCs/>
          <w:color w:val="2A363D" w:themeColor="background2" w:themeShade="40"/>
          <w:szCs w:val="26"/>
        </w:rPr>
      </w:pPr>
    </w:p>
    <w:p w:rsidR="006A3A82" w:rsidRPr="00BE6152" w:rsidRDefault="006A3A82" w:rsidP="006A3A82">
      <w:pPr>
        <w:rPr>
          <w:rFonts w:eastAsiaTheme="majorEastAsia"/>
        </w:rPr>
      </w:pPr>
      <w:r w:rsidRPr="00BE6152">
        <w:rPr>
          <w:rFonts w:eastAsiaTheme="majorEastAsia"/>
        </w:rPr>
        <w:t>At the same time the Review Working Group is to submit to Council the draft of a Performance Agreement for the forthcoming review period. The Performance Agreement is required to be adopted by Council.  It is open to the Council to make changes to the draft performance agreement before adoption provided that the CEO agrees to the changes and the minutes of the meeting record this.</w:t>
      </w:r>
    </w:p>
    <w:p w:rsidR="006A3A82" w:rsidRDefault="006A3A82" w:rsidP="006A3A82">
      <w:pPr>
        <w:rPr>
          <w:rFonts w:eastAsiaTheme="majorEastAsia" w:cstheme="majorBidi"/>
          <w:b/>
          <w:bCs/>
          <w:color w:val="2A363D" w:themeColor="background2" w:themeShade="40"/>
          <w:szCs w:val="26"/>
        </w:rPr>
      </w:pPr>
    </w:p>
    <w:p w:rsidR="006A3A82" w:rsidRDefault="006A3A82" w:rsidP="006A3A82">
      <w:pPr>
        <w:pStyle w:val="3PolicyHeading"/>
      </w:pPr>
      <w:r>
        <w:t>Definitions</w:t>
      </w:r>
    </w:p>
    <w:p w:rsidR="006A3A82" w:rsidRDefault="006A3A82" w:rsidP="006A3A82">
      <w:pPr>
        <w:rPr>
          <w:rFonts w:eastAsiaTheme="majorEastAsia" w:cstheme="majorBidi"/>
          <w:b/>
          <w:bCs/>
          <w:color w:val="2A363D" w:themeColor="background2" w:themeShade="40"/>
          <w:szCs w:val="26"/>
        </w:rPr>
      </w:pPr>
    </w:p>
    <w:p w:rsidR="006A3A82" w:rsidRDefault="006A3A82" w:rsidP="006A3A82">
      <w:pPr>
        <w:rPr>
          <w:rFonts w:eastAsiaTheme="majorEastAsia"/>
        </w:rPr>
      </w:pPr>
      <w:r>
        <w:rPr>
          <w:rFonts w:eastAsiaTheme="majorEastAsia"/>
        </w:rPr>
        <w:t>Nil</w:t>
      </w:r>
    </w:p>
    <w:p w:rsidR="006A3A82" w:rsidRDefault="006A3A82" w:rsidP="006A3A82"/>
    <w:tbl>
      <w:tblPr>
        <w:tblStyle w:val="TableGrid"/>
        <w:tblW w:w="0" w:type="auto"/>
        <w:tblInd w:w="-5" w:type="dxa"/>
        <w:tblLook w:val="04A0" w:firstRow="1" w:lastRow="0" w:firstColumn="1" w:lastColumn="0" w:noHBand="0" w:noVBand="1"/>
      </w:tblPr>
      <w:tblGrid>
        <w:gridCol w:w="2443"/>
        <w:gridCol w:w="6318"/>
      </w:tblGrid>
      <w:tr w:rsidR="006A3A82" w:rsidTr="005C69C5">
        <w:tc>
          <w:tcPr>
            <w:tcW w:w="2443" w:type="dxa"/>
          </w:tcPr>
          <w:p w:rsidR="006A3A82" w:rsidRDefault="006A3A82" w:rsidP="00E20EC5">
            <w:pPr>
              <w:pStyle w:val="Table"/>
            </w:pPr>
            <w:r>
              <w:t>Relevant legislation</w:t>
            </w:r>
          </w:p>
        </w:tc>
        <w:tc>
          <w:tcPr>
            <w:tcW w:w="6318" w:type="dxa"/>
          </w:tcPr>
          <w:p w:rsidR="006A3A82" w:rsidRPr="00370D43" w:rsidRDefault="006A3A82" w:rsidP="00E20EC5">
            <w:pPr>
              <w:pStyle w:val="Table"/>
            </w:pPr>
            <w:r w:rsidRPr="00370D43">
              <w:t>Local Government Act 1995</w:t>
            </w:r>
          </w:p>
        </w:tc>
      </w:tr>
      <w:tr w:rsidR="006A3A82" w:rsidTr="005C69C5">
        <w:tc>
          <w:tcPr>
            <w:tcW w:w="2443" w:type="dxa"/>
          </w:tcPr>
          <w:p w:rsidR="006A3A82" w:rsidRDefault="006A3A82" w:rsidP="00E20EC5">
            <w:pPr>
              <w:pStyle w:val="Table"/>
            </w:pPr>
            <w:r>
              <w:t>Delegated authority</w:t>
            </w:r>
          </w:p>
        </w:tc>
        <w:tc>
          <w:tcPr>
            <w:tcW w:w="6318" w:type="dxa"/>
          </w:tcPr>
          <w:p w:rsidR="006A3A82" w:rsidRDefault="006A3A82" w:rsidP="00E20EC5">
            <w:pPr>
              <w:pStyle w:val="Table"/>
            </w:pPr>
            <w:r>
              <w:t>N/A</w:t>
            </w:r>
          </w:p>
        </w:tc>
      </w:tr>
      <w:tr w:rsidR="006A3A82" w:rsidTr="005C69C5">
        <w:tc>
          <w:tcPr>
            <w:tcW w:w="2443" w:type="dxa"/>
          </w:tcPr>
          <w:p w:rsidR="006A3A82" w:rsidRDefault="006A3A82" w:rsidP="00E20EC5">
            <w:pPr>
              <w:pStyle w:val="Table"/>
            </w:pPr>
            <w:r>
              <w:t>Business unit</w:t>
            </w:r>
          </w:p>
        </w:tc>
        <w:tc>
          <w:tcPr>
            <w:tcW w:w="6318" w:type="dxa"/>
          </w:tcPr>
          <w:p w:rsidR="006A3A82" w:rsidRDefault="006A3A82" w:rsidP="00E20EC5">
            <w:pPr>
              <w:pStyle w:val="Table"/>
            </w:pPr>
            <w:r>
              <w:t>Human Resources</w:t>
            </w:r>
          </w:p>
        </w:tc>
      </w:tr>
      <w:tr w:rsidR="006A3A82" w:rsidTr="005C69C5">
        <w:tc>
          <w:tcPr>
            <w:tcW w:w="2443" w:type="dxa"/>
          </w:tcPr>
          <w:p w:rsidR="006A3A82" w:rsidRDefault="006A3A82" w:rsidP="00E20EC5">
            <w:pPr>
              <w:pStyle w:val="Table"/>
            </w:pPr>
            <w:r>
              <w:t xml:space="preserve">Directorate </w:t>
            </w:r>
          </w:p>
        </w:tc>
        <w:tc>
          <w:tcPr>
            <w:tcW w:w="6318" w:type="dxa"/>
          </w:tcPr>
          <w:p w:rsidR="006A3A82" w:rsidRDefault="006A3A82" w:rsidP="00E20EC5">
            <w:pPr>
              <w:pStyle w:val="Table"/>
            </w:pPr>
            <w:r>
              <w:t>Corporate &amp; Performance</w:t>
            </w:r>
          </w:p>
        </w:tc>
      </w:tr>
    </w:tbl>
    <w:p w:rsidR="006A3A82" w:rsidRDefault="006A3A82" w:rsidP="006A3A82"/>
    <w:tbl>
      <w:tblPr>
        <w:tblStyle w:val="TableGrid"/>
        <w:tblW w:w="0" w:type="auto"/>
        <w:tblInd w:w="-5" w:type="dxa"/>
        <w:tblLook w:val="04A0" w:firstRow="1" w:lastRow="0" w:firstColumn="1" w:lastColumn="0" w:noHBand="0" w:noVBand="1"/>
      </w:tblPr>
      <w:tblGrid>
        <w:gridCol w:w="2410"/>
        <w:gridCol w:w="1559"/>
        <w:gridCol w:w="2127"/>
        <w:gridCol w:w="2665"/>
      </w:tblGrid>
      <w:tr w:rsidR="006A3A82" w:rsidTr="005C69C5">
        <w:tc>
          <w:tcPr>
            <w:tcW w:w="8761" w:type="dxa"/>
            <w:gridSpan w:val="4"/>
          </w:tcPr>
          <w:p w:rsidR="006A3A82" w:rsidRDefault="006A3A82" w:rsidP="00E20EC5">
            <w:pPr>
              <w:pStyle w:val="Table"/>
            </w:pPr>
            <w:r w:rsidRPr="00DD3D53">
              <w:t>Governance to complete</w:t>
            </w:r>
            <w:r>
              <w:t xml:space="preserve"> this section</w:t>
            </w:r>
          </w:p>
        </w:tc>
      </w:tr>
      <w:tr w:rsidR="006A3A82" w:rsidTr="005C69C5">
        <w:tc>
          <w:tcPr>
            <w:tcW w:w="2410" w:type="dxa"/>
            <w:vMerge w:val="restart"/>
          </w:tcPr>
          <w:p w:rsidR="006A3A82" w:rsidRPr="00DD3D53" w:rsidRDefault="006A3A82" w:rsidP="00E20EC5">
            <w:pPr>
              <w:pStyle w:val="Table"/>
              <w:rPr>
                <w:i/>
              </w:rPr>
            </w:pPr>
            <w:r>
              <w:t>Version Control</w:t>
            </w:r>
          </w:p>
        </w:tc>
        <w:tc>
          <w:tcPr>
            <w:tcW w:w="1559" w:type="dxa"/>
          </w:tcPr>
          <w:p w:rsidR="006A3A82" w:rsidRDefault="006A3A82" w:rsidP="00E20EC5">
            <w:pPr>
              <w:pStyle w:val="Table"/>
            </w:pPr>
            <w:r>
              <w:t>Version No.</w:t>
            </w:r>
          </w:p>
        </w:tc>
        <w:tc>
          <w:tcPr>
            <w:tcW w:w="2127" w:type="dxa"/>
          </w:tcPr>
          <w:p w:rsidR="006A3A82" w:rsidRDefault="006A3A82" w:rsidP="00E20EC5">
            <w:pPr>
              <w:pStyle w:val="Table"/>
            </w:pPr>
            <w:r>
              <w:t xml:space="preserve">Resolution No. </w:t>
            </w:r>
          </w:p>
        </w:tc>
        <w:tc>
          <w:tcPr>
            <w:tcW w:w="2665" w:type="dxa"/>
          </w:tcPr>
          <w:p w:rsidR="006A3A82" w:rsidRDefault="006A3A82" w:rsidP="00E20EC5">
            <w:pPr>
              <w:pStyle w:val="Table"/>
            </w:pPr>
            <w:r>
              <w:t>Adoption date</w:t>
            </w:r>
          </w:p>
        </w:tc>
      </w:tr>
      <w:tr w:rsidR="006A3A82" w:rsidTr="005C69C5">
        <w:tc>
          <w:tcPr>
            <w:tcW w:w="2410" w:type="dxa"/>
            <w:vMerge/>
          </w:tcPr>
          <w:p w:rsidR="006A3A82" w:rsidRDefault="006A3A82" w:rsidP="00E20EC5">
            <w:pPr>
              <w:pStyle w:val="Table"/>
            </w:pPr>
          </w:p>
        </w:tc>
        <w:tc>
          <w:tcPr>
            <w:tcW w:w="1559" w:type="dxa"/>
          </w:tcPr>
          <w:p w:rsidR="006A3A82" w:rsidRDefault="006A3A82" w:rsidP="00E20EC5">
            <w:pPr>
              <w:pStyle w:val="Table"/>
            </w:pPr>
            <w:r>
              <w:t>V01</w:t>
            </w:r>
          </w:p>
          <w:p w:rsidR="006A3A82" w:rsidRDefault="006A3A82" w:rsidP="00E20EC5">
            <w:pPr>
              <w:pStyle w:val="Table"/>
            </w:pPr>
            <w:r>
              <w:t>V02</w:t>
            </w:r>
          </w:p>
        </w:tc>
        <w:tc>
          <w:tcPr>
            <w:tcW w:w="2127" w:type="dxa"/>
          </w:tcPr>
          <w:p w:rsidR="006A3A82" w:rsidRDefault="006A3A82" w:rsidP="00E20EC5">
            <w:pPr>
              <w:pStyle w:val="Table"/>
            </w:pPr>
            <w:r>
              <w:t>-</w:t>
            </w:r>
          </w:p>
          <w:p w:rsidR="006A3A82" w:rsidRDefault="006A3A82" w:rsidP="00E20EC5">
            <w:pPr>
              <w:pStyle w:val="Table"/>
            </w:pPr>
            <w:r>
              <w:t>CM201819/042</w:t>
            </w:r>
          </w:p>
        </w:tc>
        <w:tc>
          <w:tcPr>
            <w:tcW w:w="2665" w:type="dxa"/>
          </w:tcPr>
          <w:p w:rsidR="006A3A82" w:rsidRDefault="006A3A82" w:rsidP="00E20EC5">
            <w:pPr>
              <w:pStyle w:val="Table"/>
            </w:pPr>
            <w:r>
              <w:t>24 November 2004</w:t>
            </w:r>
          </w:p>
          <w:p w:rsidR="006A3A82" w:rsidRDefault="006A3A82" w:rsidP="00E20EC5">
            <w:pPr>
              <w:pStyle w:val="Table"/>
            </w:pPr>
            <w:r>
              <w:t>26 September 2018</w:t>
            </w:r>
          </w:p>
        </w:tc>
      </w:tr>
      <w:tr w:rsidR="006A3A82" w:rsidTr="005C69C5">
        <w:tc>
          <w:tcPr>
            <w:tcW w:w="2410" w:type="dxa"/>
          </w:tcPr>
          <w:p w:rsidR="006A3A82" w:rsidRDefault="006A3A82" w:rsidP="00E20EC5">
            <w:pPr>
              <w:pStyle w:val="Table"/>
            </w:pPr>
            <w:r>
              <w:t xml:space="preserve">Review frequency </w:t>
            </w:r>
          </w:p>
        </w:tc>
        <w:sdt>
          <w:sdtPr>
            <w:id w:val="-555856862"/>
            <w:placeholder>
              <w:docPart w:val="D9C04D6199024031B1A17707397FB79C"/>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6351" w:type="dxa"/>
                <w:gridSpan w:val="3"/>
              </w:tcPr>
              <w:p w:rsidR="006A3A82" w:rsidRDefault="006A3A82" w:rsidP="00E20EC5">
                <w:pPr>
                  <w:pStyle w:val="Table"/>
                </w:pPr>
                <w:r>
                  <w:t>3 Yearly</w:t>
                </w:r>
              </w:p>
            </w:tc>
          </w:sdtContent>
        </w:sdt>
      </w:tr>
    </w:tbl>
    <w:p w:rsidR="006A3A82" w:rsidRPr="00542E6E" w:rsidRDefault="006A3A82" w:rsidP="006A3A82">
      <w:pPr>
        <w:spacing w:after="200" w:line="276" w:lineRule="auto"/>
        <w:jc w:val="left"/>
        <w:rPr>
          <w:rFonts w:asciiTheme="majorHAnsi" w:eastAsiaTheme="majorEastAsia" w:hAnsiTheme="majorHAnsi" w:cstheme="majorBidi"/>
          <w:b/>
          <w:bCs/>
          <w:caps/>
          <w:color w:val="0070C0"/>
          <w:sz w:val="26"/>
          <w:szCs w:val="26"/>
        </w:rPr>
      </w:pPr>
    </w:p>
    <w:p w:rsidR="00C025F7" w:rsidRDefault="00C025F7" w:rsidP="006A3A82">
      <w:pPr>
        <w:pStyle w:val="Heading2"/>
        <w:rPr>
          <w:i/>
        </w:rPr>
      </w:pPr>
      <w:r>
        <w:br w:type="page"/>
      </w:r>
    </w:p>
    <w:p w:rsidR="00AA1C57" w:rsidRPr="00542C8F" w:rsidRDefault="00AA1C57" w:rsidP="00AA1C57">
      <w:pPr>
        <w:pStyle w:val="Heading2"/>
        <w:rPr>
          <w:i/>
        </w:rPr>
      </w:pPr>
      <w:bookmarkStart w:id="353" w:name="_Toc425731858"/>
      <w:bookmarkStart w:id="354" w:name="_Toc427483387"/>
      <w:bookmarkStart w:id="355" w:name="_Toc427984018"/>
      <w:bookmarkStart w:id="356" w:name="_Toc428586657"/>
      <w:bookmarkStart w:id="357" w:name="_Toc442847903"/>
      <w:bookmarkStart w:id="358" w:name="_Toc443967225"/>
      <w:bookmarkStart w:id="359" w:name="_Toc457205783"/>
      <w:bookmarkStart w:id="360" w:name="_Toc459446495"/>
      <w:bookmarkStart w:id="361" w:name="_Toc493063808"/>
      <w:bookmarkStart w:id="362" w:name="_Toc493574641"/>
      <w:bookmarkStart w:id="363" w:name="_Toc493650393"/>
      <w:bookmarkStart w:id="364" w:name="_Toc493650600"/>
      <w:bookmarkStart w:id="365" w:name="_Toc493650806"/>
      <w:bookmarkStart w:id="366" w:name="_Toc493651012"/>
      <w:bookmarkStart w:id="367" w:name="_Toc493651217"/>
      <w:bookmarkStart w:id="368" w:name="_Toc493651424"/>
      <w:bookmarkStart w:id="369" w:name="_Toc495735844"/>
      <w:bookmarkStart w:id="370" w:name="_Toc495736046"/>
      <w:bookmarkStart w:id="371" w:name="_Toc495736251"/>
      <w:bookmarkStart w:id="372" w:name="_Toc504811770"/>
      <w:bookmarkStart w:id="373" w:name="_Toc508515981"/>
      <w:bookmarkStart w:id="374" w:name="_Toc524845262"/>
      <w:bookmarkStart w:id="375" w:name="_Toc524845373"/>
      <w:bookmarkStart w:id="376" w:name="_Toc20114210"/>
      <w:bookmarkStart w:id="377" w:name="_Toc21335247"/>
      <w:bookmarkStart w:id="378" w:name="_Toc21335418"/>
      <w:bookmarkStart w:id="379" w:name="_Toc21335532"/>
      <w:bookmarkStart w:id="380" w:name="_Toc21335646"/>
      <w:bookmarkStart w:id="381" w:name="_Toc55484349"/>
      <w:r>
        <w:lastRenderedPageBreak/>
        <w:t>3/024</w:t>
      </w:r>
      <w:r w:rsidR="001600AA">
        <w:tab/>
      </w:r>
      <w:r w:rsidRPr="00542C8F">
        <w:t>RECOGNITION OF EMERGENCY SERVICE VOLUNTEER WORK</w:t>
      </w:r>
      <w:bookmarkEnd w:id="381"/>
    </w:p>
    <w:p w:rsidR="00AA1C57" w:rsidRPr="00542C8F" w:rsidRDefault="00AA1C57" w:rsidP="00AA1C57">
      <w:pPr>
        <w:rPr>
          <w:rFonts w:cs="Arial"/>
        </w:rPr>
      </w:pPr>
    </w:p>
    <w:p w:rsidR="00AA1C57" w:rsidRPr="00C025F7" w:rsidRDefault="00C025F7" w:rsidP="00C025F7">
      <w:pPr>
        <w:pStyle w:val="3PolicyHeading"/>
      </w:pPr>
      <w:r w:rsidRPr="00542C8F">
        <w:t>Policy Objective</w:t>
      </w:r>
    </w:p>
    <w:p w:rsidR="00AA1C57" w:rsidRPr="00542C8F" w:rsidRDefault="00AA1C57" w:rsidP="00AA1C57">
      <w:pPr>
        <w:tabs>
          <w:tab w:val="left" w:pos="1080"/>
        </w:tabs>
        <w:rPr>
          <w:rFonts w:cs="Arial"/>
        </w:rPr>
      </w:pPr>
    </w:p>
    <w:p w:rsidR="00AA1C57" w:rsidRPr="00542C8F" w:rsidRDefault="00AA1C57" w:rsidP="00AA1C57">
      <w:pPr>
        <w:tabs>
          <w:tab w:val="left" w:pos="1080"/>
        </w:tabs>
        <w:rPr>
          <w:rFonts w:cs="Arial"/>
        </w:rPr>
      </w:pPr>
      <w:r w:rsidRPr="00542C8F">
        <w:rPr>
          <w:rFonts w:cs="Arial"/>
        </w:rPr>
        <w:t>To recognise the valuable work performed by Town of Port Hedland (</w:t>
      </w:r>
      <w:r w:rsidRPr="00A0795E">
        <w:rPr>
          <w:rFonts w:cs="Arial"/>
        </w:rPr>
        <w:t>ToPH</w:t>
      </w:r>
      <w:r w:rsidRPr="00542C8F">
        <w:rPr>
          <w:rFonts w:cs="Arial"/>
        </w:rPr>
        <w:t>) employees who volunteer their time and efforts to the emergency services organisations; encourage the participation by ToPH employees in emergency services volunteer organisations; and provide support for ToPH staff who undertake emergency service volunteer roles.</w:t>
      </w:r>
    </w:p>
    <w:p w:rsidR="00AA1C57" w:rsidRPr="00542C8F" w:rsidRDefault="00AA1C57" w:rsidP="00AA1C57">
      <w:pPr>
        <w:tabs>
          <w:tab w:val="left" w:pos="1080"/>
        </w:tabs>
        <w:rPr>
          <w:rFonts w:cs="Arial"/>
        </w:rPr>
      </w:pPr>
    </w:p>
    <w:p w:rsidR="00AA1C57" w:rsidRPr="00542C8F" w:rsidRDefault="00AA1C57" w:rsidP="00AA1C57">
      <w:pPr>
        <w:tabs>
          <w:tab w:val="left" w:pos="1080"/>
        </w:tabs>
        <w:rPr>
          <w:rFonts w:cs="Arial"/>
        </w:rPr>
      </w:pPr>
      <w:r w:rsidRPr="00542C8F">
        <w:rPr>
          <w:rFonts w:cs="Arial"/>
        </w:rPr>
        <w:t xml:space="preserve">This policy relates specifically and only to ToPH employees who are registered and perform work as Emergency Service Volunteers for organisations as named in this policy. </w:t>
      </w:r>
    </w:p>
    <w:p w:rsidR="00AA1C57" w:rsidRPr="00542C8F" w:rsidRDefault="00AA1C57" w:rsidP="00AA1C57">
      <w:pPr>
        <w:tabs>
          <w:tab w:val="left" w:pos="1080"/>
        </w:tabs>
        <w:rPr>
          <w:rFonts w:cs="Arial"/>
        </w:rPr>
      </w:pPr>
    </w:p>
    <w:p w:rsidR="00AA1C57" w:rsidRPr="00C025F7" w:rsidRDefault="00C025F7" w:rsidP="00C025F7">
      <w:pPr>
        <w:pStyle w:val="3PolicyHeading"/>
      </w:pPr>
      <w:r w:rsidRPr="00C025F7">
        <w:t>Policy Content</w:t>
      </w:r>
    </w:p>
    <w:p w:rsidR="00AA1C57" w:rsidRPr="00542C8F" w:rsidRDefault="00AA1C57" w:rsidP="00AA1C57">
      <w:pPr>
        <w:tabs>
          <w:tab w:val="left" w:pos="1080"/>
        </w:tabs>
        <w:rPr>
          <w:rFonts w:cs="Arial"/>
        </w:rPr>
      </w:pPr>
    </w:p>
    <w:p w:rsidR="00AA1C57" w:rsidRPr="00542C8F" w:rsidRDefault="00AA1C57" w:rsidP="00AA1C57">
      <w:pPr>
        <w:tabs>
          <w:tab w:val="left" w:pos="1080"/>
        </w:tabs>
        <w:rPr>
          <w:rFonts w:cs="Arial"/>
        </w:rPr>
      </w:pPr>
      <w:r w:rsidRPr="00542C8F">
        <w:rPr>
          <w:rFonts w:cs="Arial"/>
        </w:rPr>
        <w:t xml:space="preserve">The Town of Port Hedland values and acknowledges the importance of the service provided to the community by volunteer organisations such as Volunteer Fire and Rescue Services (VFRS), the Hedland Bush Fire Brigade (HBFB), State Emergency Service (SES) and St. Johns Ambulance Service. Integral to the success of these organisations is that there are adequate volunteer numbers to call upon during an emergency. </w:t>
      </w:r>
    </w:p>
    <w:p w:rsidR="00AA1C57" w:rsidRPr="00542C8F" w:rsidRDefault="00AA1C57" w:rsidP="00AA1C57">
      <w:pPr>
        <w:tabs>
          <w:tab w:val="left" w:pos="1080"/>
        </w:tabs>
        <w:rPr>
          <w:rFonts w:cs="Arial"/>
        </w:rPr>
      </w:pPr>
    </w:p>
    <w:p w:rsidR="00AA1C57" w:rsidRPr="00542C8F" w:rsidRDefault="00AA1C57" w:rsidP="00AA1C57">
      <w:pPr>
        <w:tabs>
          <w:tab w:val="left" w:pos="1080"/>
        </w:tabs>
        <w:rPr>
          <w:rFonts w:cs="Arial"/>
        </w:rPr>
      </w:pPr>
      <w:r w:rsidRPr="00542C8F">
        <w:rPr>
          <w:rFonts w:cs="Arial"/>
        </w:rPr>
        <w:t>To support ToPH employees currently enrolled as volunteers with the above listed agencies, and to encourage others to volunteer.   ToPH will provide in the event of a recognised emergency incident occurring within the district and during working hours:</w:t>
      </w:r>
    </w:p>
    <w:p w:rsidR="00AA1C57" w:rsidRPr="00542C8F" w:rsidRDefault="00AA1C57" w:rsidP="00AA1C57">
      <w:pPr>
        <w:tabs>
          <w:tab w:val="left" w:pos="1080"/>
        </w:tabs>
        <w:ind w:left="567" w:hanging="567"/>
        <w:rPr>
          <w:rFonts w:cs="Arial"/>
        </w:rPr>
      </w:pPr>
    </w:p>
    <w:p w:rsidR="00AA1C57" w:rsidRPr="00542C8F" w:rsidRDefault="00AA1C57" w:rsidP="00AA1C57">
      <w:pPr>
        <w:pStyle w:val="Bullets"/>
      </w:pPr>
      <w:r w:rsidRPr="00542C8F">
        <w:t>Release from duties with ToPH where possible and at the discretion of the relevant Director for a ToPH employee who registered as a volunteer and is requested to attend a Recognised Emergency Incident – note casual employees; contractors and labour hire engaged at ToPH are not eligible for the provisions of this policy; and</w:t>
      </w:r>
    </w:p>
    <w:p w:rsidR="00AA1C57" w:rsidRPr="00542C8F" w:rsidRDefault="00AA1C57" w:rsidP="00AA1C57">
      <w:pPr>
        <w:pStyle w:val="Bullets"/>
      </w:pPr>
      <w:r w:rsidRPr="00542C8F">
        <w:t xml:space="preserve">A payment up to the equivalent of ordinary time wages for up to 5 hours of emergency volunteer service in a recognised emergency incident that is performed during normal work hours in any fortnight pay period, with a maximum potential payment to the value of </w:t>
      </w:r>
      <w:r>
        <w:t>fifty (50)</w:t>
      </w:r>
      <w:r w:rsidRPr="00542C8F">
        <w:t xml:space="preserve"> hours per calendar year.</w:t>
      </w:r>
    </w:p>
    <w:p w:rsidR="00AA1C57" w:rsidRPr="00542C8F" w:rsidRDefault="00AA1C57" w:rsidP="00AA1C57">
      <w:pPr>
        <w:tabs>
          <w:tab w:val="left" w:pos="1080"/>
        </w:tabs>
        <w:rPr>
          <w:rFonts w:cs="Arial"/>
        </w:rPr>
      </w:pPr>
      <w:r w:rsidRPr="00542C8F">
        <w:rPr>
          <w:rFonts w:cs="Arial"/>
        </w:rPr>
        <w:tab/>
      </w:r>
      <w:r w:rsidRPr="00542C8F">
        <w:rPr>
          <w:rFonts w:cs="Arial"/>
        </w:rPr>
        <w:tab/>
      </w:r>
    </w:p>
    <w:p w:rsidR="00AA1C57" w:rsidRDefault="00AA1C57" w:rsidP="00AA1C57">
      <w:pPr>
        <w:pStyle w:val="BulletsIndent"/>
      </w:pPr>
      <w:r w:rsidRPr="00542C8F">
        <w:t>Overtime will not be considered for volunteer work performed out of normal hours.</w:t>
      </w:r>
    </w:p>
    <w:p w:rsidR="00AA1C57" w:rsidRPr="00A0795E" w:rsidRDefault="00AA1C57" w:rsidP="00AA1C57">
      <w:pPr>
        <w:ind w:left="1134" w:hanging="567"/>
        <w:rPr>
          <w:lang w:eastAsia="ja-JP"/>
        </w:rPr>
      </w:pPr>
    </w:p>
    <w:p w:rsidR="00AA1C57" w:rsidRPr="00542C8F" w:rsidRDefault="00AA1C57" w:rsidP="00AA1C57">
      <w:pPr>
        <w:pStyle w:val="BulletsIndent"/>
      </w:pPr>
      <w:r w:rsidRPr="00542C8F">
        <w:lastRenderedPageBreak/>
        <w:t>Time taken for volunteer attendance at a recognised emergency incident is unpaid leave and the support payment of up to five hours of ordinary time wages will only be paid when supported by documented evidence proving attendance at a recognised emergency incident. Should reasonable evidence of attendance at a recognised emergency incident not supplied within 72 hours of the absence, the hours spent away from the employees standard duties will treated as leave without pay in accordance with the ToPH Enterprise Agreement 2017 and the National Employment Standards (NES).</w:t>
      </w:r>
    </w:p>
    <w:p w:rsidR="00AA1C57" w:rsidRPr="00542C8F" w:rsidRDefault="00AA1C57" w:rsidP="00AA1C57">
      <w:pPr>
        <w:pStyle w:val="ListParagraph"/>
        <w:tabs>
          <w:tab w:val="left" w:pos="1080"/>
        </w:tabs>
        <w:rPr>
          <w:rFonts w:cs="Arial"/>
        </w:rPr>
      </w:pPr>
    </w:p>
    <w:p w:rsidR="00AA1C57" w:rsidRPr="00542C8F" w:rsidRDefault="00AA1C57" w:rsidP="00250B58">
      <w:pPr>
        <w:pStyle w:val="Bulelts"/>
        <w:numPr>
          <w:ilvl w:val="0"/>
          <w:numId w:val="21"/>
        </w:numPr>
        <w:ind w:left="567" w:hanging="567"/>
      </w:pPr>
      <w:r w:rsidRPr="00542C8F">
        <w:t xml:space="preserve">Attendance at extended incidents/emergencies is subject to the discretion of the CEO. </w:t>
      </w:r>
    </w:p>
    <w:p w:rsidR="00C025F7" w:rsidRPr="00C025F7" w:rsidRDefault="00C025F7" w:rsidP="00C025F7"/>
    <w:p w:rsidR="00AA1C57" w:rsidRPr="00542C8F" w:rsidRDefault="00C025F7" w:rsidP="00060D97">
      <w:pPr>
        <w:pStyle w:val="3PolicyHeading"/>
      </w:pPr>
      <w:r w:rsidRPr="00542C8F">
        <w:t>Definitions</w:t>
      </w:r>
    </w:p>
    <w:p w:rsidR="00AA1C57" w:rsidRPr="00542C8F" w:rsidRDefault="00AA1C57" w:rsidP="00AA1C57">
      <w:pPr>
        <w:tabs>
          <w:tab w:val="left" w:pos="1080"/>
        </w:tabs>
        <w:rPr>
          <w:rFonts w:cs="Arial"/>
        </w:rPr>
      </w:pPr>
    </w:p>
    <w:p w:rsidR="00AA1C57" w:rsidRPr="00542C8F" w:rsidRDefault="00AA1C57" w:rsidP="00AA1C57">
      <w:r w:rsidRPr="00542C8F">
        <w:t>Recognised Emergency Services</w:t>
      </w:r>
    </w:p>
    <w:p w:rsidR="00AA1C57" w:rsidRPr="00C025F7" w:rsidRDefault="00AA1C57" w:rsidP="00C025F7">
      <w:pPr>
        <w:pStyle w:val="Bullets"/>
      </w:pPr>
      <w:r w:rsidRPr="00C025F7">
        <w:t>DFES Volunteer Fire and Rescue Service (VFRS)</w:t>
      </w:r>
    </w:p>
    <w:p w:rsidR="00AA1C57" w:rsidRPr="00C025F7" w:rsidRDefault="00AA1C57" w:rsidP="00C025F7">
      <w:pPr>
        <w:pStyle w:val="Bullets"/>
      </w:pPr>
      <w:r w:rsidRPr="00C025F7">
        <w:t>Hedland Bush Fire Brigade (HBFB)</w:t>
      </w:r>
    </w:p>
    <w:p w:rsidR="00AA1C57" w:rsidRPr="00C025F7" w:rsidRDefault="00AA1C57" w:rsidP="00C025F7">
      <w:pPr>
        <w:pStyle w:val="Bullets"/>
      </w:pPr>
      <w:r w:rsidRPr="00C025F7">
        <w:t>State Emergency Service (SES)</w:t>
      </w:r>
    </w:p>
    <w:p w:rsidR="00AA1C57" w:rsidRPr="00C025F7" w:rsidRDefault="00AA1C57" w:rsidP="00C025F7">
      <w:pPr>
        <w:pStyle w:val="Bullets"/>
      </w:pPr>
      <w:r w:rsidRPr="00C025F7">
        <w:t>St Johns Ambulance Service</w:t>
      </w:r>
    </w:p>
    <w:p w:rsidR="00AA1C57" w:rsidRPr="005056E2" w:rsidRDefault="00AA1C57" w:rsidP="00AA1C57">
      <w:pPr>
        <w:pStyle w:val="ListParagraph"/>
        <w:tabs>
          <w:tab w:val="left" w:pos="1080"/>
        </w:tabs>
        <w:ind w:left="567" w:hanging="567"/>
        <w:rPr>
          <w:rFonts w:cs="Arial"/>
        </w:rPr>
      </w:pPr>
    </w:p>
    <w:p w:rsidR="00AA1C57" w:rsidRPr="005056E2" w:rsidRDefault="00AA1C57" w:rsidP="00AA1C57">
      <w:pPr>
        <w:ind w:left="567" w:hanging="567"/>
      </w:pPr>
      <w:r w:rsidRPr="005056E2">
        <w:t>Relevant Supervisor</w:t>
      </w:r>
    </w:p>
    <w:p w:rsidR="00AA1C57" w:rsidRPr="00C025F7" w:rsidRDefault="00AA1C57" w:rsidP="00C025F7">
      <w:pPr>
        <w:pStyle w:val="Bullets"/>
      </w:pPr>
      <w:r w:rsidRPr="00C025F7">
        <w:t>Coordinator</w:t>
      </w:r>
    </w:p>
    <w:p w:rsidR="00AA1C57" w:rsidRPr="00C025F7" w:rsidRDefault="00AA1C57" w:rsidP="00C025F7">
      <w:pPr>
        <w:pStyle w:val="Bullets"/>
      </w:pPr>
      <w:r w:rsidRPr="00C025F7">
        <w:t>Manager</w:t>
      </w:r>
    </w:p>
    <w:p w:rsidR="00AA1C57" w:rsidRPr="00C025F7" w:rsidRDefault="00AA1C57" w:rsidP="00C025F7">
      <w:pPr>
        <w:pStyle w:val="Bullets"/>
      </w:pPr>
      <w:r w:rsidRPr="00C025F7">
        <w:t>Director</w:t>
      </w:r>
    </w:p>
    <w:p w:rsidR="00AA1C57" w:rsidRPr="00C025F7" w:rsidRDefault="00AA1C57" w:rsidP="00C025F7">
      <w:pPr>
        <w:pStyle w:val="Bullets"/>
      </w:pPr>
      <w:r w:rsidRPr="00C025F7">
        <w:t>CEO</w:t>
      </w:r>
    </w:p>
    <w:p w:rsidR="00AA1C57" w:rsidRPr="005056E2" w:rsidRDefault="00AA1C57" w:rsidP="00AA1C57">
      <w:pPr>
        <w:pStyle w:val="ListParagraph"/>
        <w:tabs>
          <w:tab w:val="left" w:pos="993"/>
        </w:tabs>
        <w:rPr>
          <w:rFonts w:cs="Arial"/>
        </w:rPr>
      </w:pPr>
    </w:p>
    <w:p w:rsidR="00AA1C57" w:rsidRPr="005056E2" w:rsidRDefault="00AA1C57" w:rsidP="00AA1C57">
      <w:r w:rsidRPr="005056E2">
        <w:t>Recognised Emergency Incident</w:t>
      </w:r>
    </w:p>
    <w:p w:rsidR="00AA1C57" w:rsidRPr="00C025F7" w:rsidRDefault="00AA1C57" w:rsidP="00C025F7">
      <w:pPr>
        <w:pStyle w:val="Bullets"/>
      </w:pPr>
      <w:r w:rsidRPr="00C025F7">
        <w:t xml:space="preserve">An incident requiring an emergency response from a Recognised Emergency Service within the geographical boundaries of the Town of Port Hedland governance jurisdiction; and </w:t>
      </w:r>
    </w:p>
    <w:p w:rsidR="00AA1C57" w:rsidRPr="005056E2" w:rsidRDefault="00AA1C57" w:rsidP="00C025F7">
      <w:pPr>
        <w:pStyle w:val="Bullets"/>
      </w:pPr>
      <w:r w:rsidRPr="00C025F7">
        <w:t>Training events, exercises, meetings etc. will not be recognised</w:t>
      </w:r>
      <w:r w:rsidRPr="005056E2">
        <w:t>.</w:t>
      </w:r>
    </w:p>
    <w:p w:rsidR="00AA1C57" w:rsidRPr="00542C8F" w:rsidRDefault="00AA1C57" w:rsidP="00AA1C57">
      <w:pPr>
        <w:tabs>
          <w:tab w:val="left" w:pos="1080"/>
        </w:tabs>
        <w:rPr>
          <w:rFonts w:cs="Arial"/>
        </w:rPr>
      </w:pPr>
    </w:p>
    <w:tbl>
      <w:tblPr>
        <w:tblStyle w:val="TableGrid"/>
        <w:tblW w:w="0" w:type="auto"/>
        <w:tblInd w:w="-176" w:type="dxa"/>
        <w:tblLook w:val="04A0" w:firstRow="1" w:lastRow="0" w:firstColumn="1" w:lastColumn="0" w:noHBand="0" w:noVBand="1"/>
      </w:tblPr>
      <w:tblGrid>
        <w:gridCol w:w="4433"/>
        <w:gridCol w:w="5003"/>
      </w:tblGrid>
      <w:tr w:rsidR="00AA1C57" w:rsidRPr="00542C8F" w:rsidTr="00E04ACD">
        <w:tc>
          <w:tcPr>
            <w:tcW w:w="4590" w:type="dxa"/>
          </w:tcPr>
          <w:p w:rsidR="00AA1C57" w:rsidRPr="00542C8F" w:rsidRDefault="00AA1C57" w:rsidP="00E20EC5">
            <w:pPr>
              <w:pStyle w:val="Table"/>
            </w:pPr>
            <w:r w:rsidRPr="00542C8F">
              <w:t>Council adoption date and resolution no.</w:t>
            </w:r>
          </w:p>
        </w:tc>
        <w:tc>
          <w:tcPr>
            <w:tcW w:w="5162" w:type="dxa"/>
          </w:tcPr>
          <w:p w:rsidR="00AA1C57" w:rsidRPr="00542C8F" w:rsidRDefault="00AA1C57" w:rsidP="00E20EC5">
            <w:pPr>
              <w:pStyle w:val="Table"/>
            </w:pPr>
            <w:r>
              <w:t>13 December 2017 OCM (</w:t>
            </w:r>
            <w:r w:rsidRPr="00A0795E">
              <w:t>CM201718/104</w:t>
            </w:r>
            <w:r>
              <w:t>)</w:t>
            </w:r>
          </w:p>
        </w:tc>
      </w:tr>
      <w:tr w:rsidR="00AA1C57" w:rsidRPr="00542C8F" w:rsidTr="00E04ACD">
        <w:tc>
          <w:tcPr>
            <w:tcW w:w="4590" w:type="dxa"/>
          </w:tcPr>
          <w:p w:rsidR="00AA1C57" w:rsidRPr="00542C8F" w:rsidRDefault="00AA1C57" w:rsidP="00E20EC5">
            <w:pPr>
              <w:pStyle w:val="Table"/>
            </w:pPr>
            <w:r w:rsidRPr="00542C8F">
              <w:t>Date of adoption of a</w:t>
            </w:r>
            <w:r w:rsidR="00C025F7">
              <w:t xml:space="preserve">mendment and resolution number </w:t>
            </w:r>
          </w:p>
        </w:tc>
        <w:tc>
          <w:tcPr>
            <w:tcW w:w="5162" w:type="dxa"/>
          </w:tcPr>
          <w:p w:rsidR="00AA1C57" w:rsidRPr="00542C8F" w:rsidRDefault="00AA1C57" w:rsidP="00E20EC5">
            <w:pPr>
              <w:pStyle w:val="Table"/>
            </w:pPr>
          </w:p>
        </w:tc>
      </w:tr>
      <w:tr w:rsidR="00AA1C57" w:rsidRPr="00542C8F" w:rsidTr="00E04ACD">
        <w:tc>
          <w:tcPr>
            <w:tcW w:w="4590" w:type="dxa"/>
          </w:tcPr>
          <w:p w:rsidR="00AA1C57" w:rsidRPr="00542C8F" w:rsidRDefault="00AA1C57" w:rsidP="00E20EC5">
            <w:pPr>
              <w:pStyle w:val="Table"/>
            </w:pPr>
            <w:r w:rsidRPr="00542C8F">
              <w:t>Relevant legislation</w:t>
            </w:r>
          </w:p>
        </w:tc>
        <w:tc>
          <w:tcPr>
            <w:tcW w:w="5162" w:type="dxa"/>
          </w:tcPr>
          <w:p w:rsidR="00AA1C57" w:rsidRDefault="00AA1C57" w:rsidP="00E20EC5">
            <w:pPr>
              <w:pStyle w:val="Table"/>
            </w:pPr>
            <w:r w:rsidRPr="00383AFB">
              <w:t>Fair Work Act 2009</w:t>
            </w:r>
          </w:p>
          <w:p w:rsidR="00AA1C57" w:rsidRPr="005056E2" w:rsidRDefault="00AA1C57" w:rsidP="00E04ACD">
            <w:r>
              <w:t>Town of Port Hedland Enterprise Bargaining Agreement 2017</w:t>
            </w:r>
          </w:p>
        </w:tc>
      </w:tr>
      <w:tr w:rsidR="00AA1C57" w:rsidRPr="00542C8F" w:rsidTr="00E04ACD">
        <w:tc>
          <w:tcPr>
            <w:tcW w:w="4590" w:type="dxa"/>
          </w:tcPr>
          <w:p w:rsidR="00AA1C57" w:rsidRPr="00542C8F" w:rsidRDefault="00AA1C57" w:rsidP="00E20EC5">
            <w:pPr>
              <w:pStyle w:val="Table"/>
            </w:pPr>
            <w:r w:rsidRPr="00542C8F">
              <w:t>Delegated authority</w:t>
            </w:r>
          </w:p>
        </w:tc>
        <w:tc>
          <w:tcPr>
            <w:tcW w:w="5162" w:type="dxa"/>
          </w:tcPr>
          <w:p w:rsidR="00AA1C57" w:rsidRPr="00542C8F" w:rsidRDefault="00AA1C57" w:rsidP="00E20EC5">
            <w:pPr>
              <w:pStyle w:val="Table"/>
            </w:pPr>
            <w:r>
              <w:t>Nil</w:t>
            </w:r>
          </w:p>
        </w:tc>
      </w:tr>
      <w:tr w:rsidR="00AA1C57" w:rsidRPr="00542C8F" w:rsidTr="00E04ACD">
        <w:tc>
          <w:tcPr>
            <w:tcW w:w="4590" w:type="dxa"/>
          </w:tcPr>
          <w:p w:rsidR="00AA1C57" w:rsidRPr="00542C8F" w:rsidRDefault="00AA1C57" w:rsidP="00E20EC5">
            <w:pPr>
              <w:pStyle w:val="Table"/>
            </w:pPr>
            <w:r w:rsidRPr="00542C8F">
              <w:t>Business unit</w:t>
            </w:r>
          </w:p>
        </w:tc>
        <w:tc>
          <w:tcPr>
            <w:tcW w:w="5162" w:type="dxa"/>
          </w:tcPr>
          <w:p w:rsidR="00AA1C57" w:rsidRPr="00542C8F" w:rsidRDefault="00AA1C57" w:rsidP="00E20EC5">
            <w:pPr>
              <w:pStyle w:val="Table"/>
            </w:pPr>
            <w:r>
              <w:t xml:space="preserve">Environmental Health &amp; Community Safety </w:t>
            </w:r>
          </w:p>
        </w:tc>
      </w:tr>
      <w:tr w:rsidR="00AA1C57" w:rsidRPr="00542C8F" w:rsidTr="00E04ACD">
        <w:tc>
          <w:tcPr>
            <w:tcW w:w="4590" w:type="dxa"/>
          </w:tcPr>
          <w:p w:rsidR="00AA1C57" w:rsidRPr="00542C8F" w:rsidRDefault="00AA1C57" w:rsidP="00E20EC5">
            <w:pPr>
              <w:pStyle w:val="Table"/>
            </w:pPr>
            <w:r w:rsidRPr="00542C8F">
              <w:t>Directorate</w:t>
            </w:r>
          </w:p>
        </w:tc>
        <w:tc>
          <w:tcPr>
            <w:tcW w:w="5162" w:type="dxa"/>
          </w:tcPr>
          <w:p w:rsidR="00AA1C57" w:rsidRPr="00542C8F" w:rsidRDefault="00AA1C57" w:rsidP="00E20EC5">
            <w:pPr>
              <w:pStyle w:val="Table"/>
            </w:pPr>
            <w:r>
              <w:t>Development, Sustainability and Lifestyle</w:t>
            </w:r>
          </w:p>
        </w:tc>
      </w:tr>
      <w:tr w:rsidR="00AA1C57" w:rsidRPr="00542C8F" w:rsidTr="00E04ACD">
        <w:tc>
          <w:tcPr>
            <w:tcW w:w="4590" w:type="dxa"/>
          </w:tcPr>
          <w:p w:rsidR="00AA1C57" w:rsidRPr="00542C8F" w:rsidRDefault="00AA1C57" w:rsidP="00E20EC5">
            <w:pPr>
              <w:pStyle w:val="Table"/>
            </w:pPr>
            <w:r w:rsidRPr="00542C8F">
              <w:t xml:space="preserve">Review frequency </w:t>
            </w:r>
          </w:p>
        </w:tc>
        <w:tc>
          <w:tcPr>
            <w:tcW w:w="5162" w:type="dxa"/>
          </w:tcPr>
          <w:p w:rsidR="00AA1C57" w:rsidRPr="00542C8F" w:rsidRDefault="00AA1C57" w:rsidP="00E20EC5">
            <w:pPr>
              <w:pStyle w:val="Table"/>
            </w:pPr>
            <w:r>
              <w:t>2 Yearly</w:t>
            </w:r>
          </w:p>
        </w:tc>
      </w:tr>
    </w:tbl>
    <w:p w:rsidR="00AA1C57" w:rsidRPr="00542E6E" w:rsidRDefault="00AA1C57" w:rsidP="00AA1C57">
      <w:pPr>
        <w:spacing w:after="200" w:line="276" w:lineRule="auto"/>
        <w:jc w:val="left"/>
        <w:rPr>
          <w:rFonts w:asciiTheme="majorHAnsi" w:eastAsiaTheme="majorEastAsia" w:hAnsiTheme="majorHAnsi" w:cstheme="majorBidi"/>
          <w:b/>
          <w:bCs/>
          <w:caps/>
          <w:color w:val="0070C0"/>
          <w:sz w:val="26"/>
          <w:szCs w:val="26"/>
        </w:rPr>
      </w:pPr>
    </w:p>
    <w:p w:rsidR="00AA1C57" w:rsidRDefault="00AA1C57">
      <w:pPr>
        <w:spacing w:after="200" w:line="276" w:lineRule="auto"/>
        <w:jc w:val="left"/>
        <w:rPr>
          <w:rFonts w:asciiTheme="majorHAnsi" w:eastAsiaTheme="majorEastAsia" w:hAnsiTheme="majorHAnsi" w:cstheme="majorBidi"/>
          <w:b/>
          <w:bCs/>
          <w:caps/>
          <w:color w:val="002060"/>
          <w:sz w:val="28"/>
          <w:szCs w:val="28"/>
        </w:rPr>
      </w:pPr>
      <w:r>
        <w:lastRenderedPageBreak/>
        <w:br w:type="page"/>
      </w:r>
    </w:p>
    <w:p w:rsidR="00C90438" w:rsidRDefault="00C90438" w:rsidP="00D87C24">
      <w:pPr>
        <w:pStyle w:val="Heading1"/>
      </w:pPr>
      <w:bookmarkStart w:id="382" w:name="_Toc55484350"/>
      <w:r>
        <w:lastRenderedPageBreak/>
        <w:t>4.</w:t>
      </w:r>
      <w:r>
        <w:tab/>
      </w:r>
      <w:r w:rsidR="000B67B1">
        <w:t>MEMBERS/COUNCILLORS</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2"/>
    </w:p>
    <w:p w:rsidR="007C7F4A" w:rsidRDefault="007C7F4A" w:rsidP="000B67B1">
      <w:bookmarkStart w:id="383" w:name="_Toc385220817"/>
      <w:bookmarkStart w:id="384" w:name="_Toc385220991"/>
      <w:bookmarkStart w:id="385" w:name="_Toc387201443"/>
      <w:bookmarkStart w:id="386" w:name="_Toc387202762"/>
      <w:bookmarkStart w:id="387" w:name="_Toc387809992"/>
      <w:bookmarkStart w:id="388" w:name="_Toc387810558"/>
      <w:bookmarkStart w:id="389" w:name="_Toc389620380"/>
      <w:bookmarkStart w:id="390" w:name="_Toc389621812"/>
      <w:bookmarkStart w:id="391" w:name="_Toc403190419"/>
      <w:bookmarkStart w:id="392" w:name="_Toc404655704"/>
      <w:bookmarkStart w:id="393" w:name="_Toc411826422"/>
      <w:bookmarkStart w:id="394" w:name="_Toc414067644"/>
      <w:bookmarkStart w:id="395" w:name="_Toc415634582"/>
      <w:bookmarkStart w:id="396" w:name="_Toc418931783"/>
      <w:bookmarkStart w:id="397" w:name="_Toc425731859"/>
      <w:bookmarkStart w:id="398" w:name="_Toc427483388"/>
      <w:bookmarkStart w:id="399" w:name="_Toc427984019"/>
      <w:bookmarkStart w:id="400" w:name="_Toc428586658"/>
      <w:bookmarkStart w:id="401" w:name="_Toc442847904"/>
      <w:bookmarkStart w:id="402" w:name="_Toc443967226"/>
      <w:bookmarkStart w:id="403" w:name="_Toc457205784"/>
      <w:bookmarkStart w:id="404" w:name="_Toc459446496"/>
      <w:bookmarkStart w:id="405" w:name="_Toc493063809"/>
      <w:bookmarkStart w:id="406" w:name="_Toc493574642"/>
      <w:bookmarkStart w:id="407" w:name="_Toc493650394"/>
      <w:bookmarkStart w:id="408" w:name="_Toc493650601"/>
      <w:bookmarkStart w:id="409" w:name="_Toc493650807"/>
      <w:bookmarkStart w:id="410" w:name="_Toc493651013"/>
      <w:bookmarkStart w:id="411" w:name="_Toc493651218"/>
      <w:bookmarkStart w:id="412" w:name="_Toc493651425"/>
      <w:bookmarkStart w:id="413" w:name="_Toc495735845"/>
      <w:bookmarkStart w:id="414" w:name="_Toc495736047"/>
      <w:bookmarkStart w:id="415" w:name="_Toc495736252"/>
      <w:bookmarkStart w:id="416" w:name="_Toc504811771"/>
      <w:bookmarkStart w:id="417" w:name="_Toc508515982"/>
      <w:bookmarkStart w:id="418" w:name="_Toc524845263"/>
      <w:bookmarkStart w:id="419" w:name="_Toc524845374"/>
      <w:bookmarkStart w:id="420" w:name="_Toc20114211"/>
      <w:bookmarkStart w:id="421" w:name="_Toc21335248"/>
      <w:bookmarkStart w:id="422" w:name="_Toc21335419"/>
      <w:bookmarkStart w:id="423" w:name="_Toc21335533"/>
      <w:bookmarkStart w:id="424" w:name="_Toc21335647"/>
    </w:p>
    <w:p w:rsidR="00506A29" w:rsidRDefault="00506A29" w:rsidP="00506A29">
      <w:pPr>
        <w:pStyle w:val="Heading2"/>
        <w:ind w:left="0" w:firstLine="0"/>
      </w:pPr>
      <w:bookmarkStart w:id="425" w:name="_Toc425731862"/>
      <w:bookmarkStart w:id="426" w:name="_Toc427483391"/>
      <w:bookmarkStart w:id="427" w:name="_Toc427984022"/>
      <w:bookmarkStart w:id="428" w:name="_Toc428586661"/>
      <w:bookmarkStart w:id="429" w:name="_Toc442847907"/>
      <w:bookmarkStart w:id="430" w:name="_Toc443967229"/>
      <w:bookmarkStart w:id="431" w:name="_Toc457205787"/>
      <w:bookmarkStart w:id="432" w:name="_Toc459446499"/>
      <w:bookmarkStart w:id="433" w:name="_Toc493063813"/>
      <w:bookmarkStart w:id="434" w:name="_Toc493574646"/>
      <w:bookmarkStart w:id="435" w:name="_Toc493650398"/>
      <w:bookmarkStart w:id="436" w:name="_Toc493650605"/>
      <w:bookmarkStart w:id="437" w:name="_Toc493650811"/>
      <w:bookmarkStart w:id="438" w:name="_Toc493651017"/>
      <w:bookmarkStart w:id="439" w:name="_Toc493651222"/>
      <w:bookmarkStart w:id="440" w:name="_Toc493651429"/>
      <w:bookmarkStart w:id="441" w:name="_Toc495735849"/>
      <w:bookmarkStart w:id="442" w:name="_Toc495736051"/>
      <w:bookmarkStart w:id="443" w:name="_Toc495736256"/>
      <w:bookmarkStart w:id="444" w:name="_Toc504811775"/>
      <w:bookmarkStart w:id="445" w:name="_Toc508515986"/>
      <w:bookmarkStart w:id="446" w:name="_Toc524845267"/>
      <w:bookmarkStart w:id="447" w:name="_Toc524845378"/>
      <w:bookmarkStart w:id="448" w:name="_Toc20114216"/>
      <w:bookmarkStart w:id="449" w:name="_Toc21335253"/>
      <w:bookmarkStart w:id="450" w:name="_Toc21335424"/>
      <w:bookmarkStart w:id="451" w:name="_Toc21335538"/>
      <w:bookmarkStart w:id="452" w:name="_Toc21335652"/>
      <w:bookmarkStart w:id="453" w:name="_Toc55484351"/>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t>4/006</w:t>
      </w:r>
      <w:r>
        <w:tab/>
        <w:t>ELECTIONS – CARETAKER PERIOD</w:t>
      </w:r>
      <w:bookmarkEnd w:id="453"/>
      <w:r>
        <w:t xml:space="preserve"> </w:t>
      </w:r>
    </w:p>
    <w:p w:rsidR="00D1424E" w:rsidRPr="00B11D9E" w:rsidRDefault="00D1424E" w:rsidP="00D1424E">
      <w:pPr>
        <w:rPr>
          <w:rFonts w:cs="Arial"/>
          <w:bCs/>
          <w:szCs w:val="24"/>
        </w:rPr>
      </w:pPr>
    </w:p>
    <w:p w:rsidR="00D1424E" w:rsidRPr="00B11D9E" w:rsidRDefault="00D1424E" w:rsidP="00060D97">
      <w:pPr>
        <w:pStyle w:val="3PolicyHeading"/>
      </w:pPr>
      <w:r w:rsidRPr="00B11D9E">
        <w:t>Policy Objective</w:t>
      </w:r>
    </w:p>
    <w:p w:rsidR="00D1424E" w:rsidRDefault="00D1424E" w:rsidP="00D1424E"/>
    <w:p w:rsidR="00D1424E" w:rsidRDefault="00D1424E" w:rsidP="00D1424E">
      <w:pPr>
        <w:rPr>
          <w:rFonts w:cs="Arial"/>
          <w:bCs/>
          <w:szCs w:val="24"/>
        </w:rPr>
      </w:pPr>
      <w:r w:rsidRPr="00B11D9E">
        <w:rPr>
          <w:rFonts w:cs="Arial"/>
          <w:bCs/>
          <w:szCs w:val="24"/>
        </w:rPr>
        <w:t>To ensure the Town’s activities and Elected Members are undertaken in a manner that supports a high standard of integrity during local government election periods.</w:t>
      </w:r>
    </w:p>
    <w:p w:rsidR="00D1424E" w:rsidRDefault="00D1424E" w:rsidP="00D1424E"/>
    <w:p w:rsidR="00D1424E" w:rsidRDefault="00D1424E" w:rsidP="00D1424E">
      <w:r w:rsidRPr="00B11D9E">
        <w:t>The primary objective of this Policy is to avoid the Council of the Town of Port Hedland making major decisions, prior to election, that would bind an incoming Council, prevent the use of public resources in ways that are seen as advantageous to, or promoting, the sitting Elected Members who are seeking re-election, or new candidates, and ensuring the Town of Port Hedland administration acts impartially in relation to candidates.</w:t>
      </w:r>
    </w:p>
    <w:p w:rsidR="00D1424E" w:rsidRPr="00B11D9E" w:rsidRDefault="00D1424E" w:rsidP="00D1424E"/>
    <w:p w:rsidR="00D1424E" w:rsidRDefault="00D1424E" w:rsidP="00D1424E">
      <w:pPr>
        <w:rPr>
          <w:rFonts w:cs="Arial"/>
          <w:bCs/>
          <w:szCs w:val="24"/>
        </w:rPr>
      </w:pPr>
      <w:r w:rsidRPr="00B11D9E">
        <w:rPr>
          <w:rFonts w:cs="Arial"/>
          <w:bCs/>
          <w:szCs w:val="24"/>
        </w:rPr>
        <w:t>This Policy applies during a ‘Caretaker Period’ (see below for definition) to cover:</w:t>
      </w:r>
    </w:p>
    <w:p w:rsidR="00D1424E" w:rsidRPr="00B11D9E" w:rsidRDefault="00D1424E" w:rsidP="003C34B6">
      <w:pPr>
        <w:pStyle w:val="NormalIndent"/>
      </w:pPr>
      <w:r w:rsidRPr="00B11D9E">
        <w:t>a.</w:t>
      </w:r>
      <w:r w:rsidRPr="00B11D9E">
        <w:tab/>
        <w:t>Decisions that are made by the Council;</w:t>
      </w:r>
    </w:p>
    <w:p w:rsidR="00D1424E" w:rsidRPr="00B11D9E" w:rsidRDefault="00D1424E" w:rsidP="003C34B6">
      <w:pPr>
        <w:pStyle w:val="NormalIndent"/>
      </w:pPr>
      <w:r w:rsidRPr="00B11D9E">
        <w:t>b.</w:t>
      </w:r>
      <w:r w:rsidRPr="00B11D9E">
        <w:tab/>
        <w:t>Materials published by the Council;</w:t>
      </w:r>
    </w:p>
    <w:p w:rsidR="00D1424E" w:rsidRPr="00B11D9E" w:rsidRDefault="00D1424E" w:rsidP="003C34B6">
      <w:pPr>
        <w:pStyle w:val="NormalIndent"/>
      </w:pPr>
      <w:r w:rsidRPr="00B11D9E">
        <w:t>c.</w:t>
      </w:r>
      <w:r w:rsidRPr="00B11D9E">
        <w:tab/>
        <w:t>Attendance and participation in functions and events;</w:t>
      </w:r>
    </w:p>
    <w:p w:rsidR="00D1424E" w:rsidRPr="00B11D9E" w:rsidRDefault="00D1424E" w:rsidP="003C34B6">
      <w:pPr>
        <w:pStyle w:val="NormalIndent"/>
      </w:pPr>
      <w:r w:rsidRPr="00B11D9E">
        <w:t>d.</w:t>
      </w:r>
      <w:r w:rsidRPr="00B11D9E">
        <w:tab/>
        <w:t>Use of the Town’s resources;</w:t>
      </w:r>
    </w:p>
    <w:p w:rsidR="00D1424E" w:rsidRDefault="00D1424E" w:rsidP="003C34B6">
      <w:pPr>
        <w:pStyle w:val="NormalIndent"/>
      </w:pPr>
      <w:r w:rsidRPr="00B11D9E">
        <w:t>e.</w:t>
      </w:r>
      <w:r w:rsidRPr="00B11D9E">
        <w:tab/>
        <w:t>Access to Council information.</w:t>
      </w:r>
    </w:p>
    <w:p w:rsidR="00D1424E" w:rsidRPr="00B11D9E" w:rsidRDefault="00D1424E" w:rsidP="00D1424E">
      <w:pPr>
        <w:ind w:hanging="567"/>
        <w:rPr>
          <w:rFonts w:cs="Arial"/>
          <w:bCs/>
          <w:iCs/>
          <w:szCs w:val="24"/>
        </w:rPr>
      </w:pPr>
    </w:p>
    <w:p w:rsidR="00D1424E" w:rsidRDefault="00D1424E" w:rsidP="00060D97">
      <w:pPr>
        <w:pStyle w:val="3PolicyHeading"/>
      </w:pPr>
      <w:r w:rsidRPr="00B11D9E">
        <w:t>Policy Content</w:t>
      </w:r>
    </w:p>
    <w:p w:rsidR="00D1424E" w:rsidRPr="00B11D9E" w:rsidRDefault="00D1424E" w:rsidP="00D1424E">
      <w:pPr>
        <w:rPr>
          <w:rFonts w:cs="Arial"/>
          <w:b/>
          <w:bCs/>
          <w:iCs/>
          <w:szCs w:val="24"/>
        </w:rPr>
      </w:pPr>
    </w:p>
    <w:p w:rsidR="00D1424E" w:rsidRPr="00B11D9E" w:rsidRDefault="00C025F7" w:rsidP="00C025F7">
      <w:pPr>
        <w:pStyle w:val="4SubHeading"/>
      </w:pPr>
      <w:r w:rsidRPr="00B11D9E">
        <w:t>Part 1 – Introduction</w:t>
      </w:r>
    </w:p>
    <w:p w:rsidR="00D1424E" w:rsidRDefault="00D1424E" w:rsidP="00D1424E">
      <w:pPr>
        <w:rPr>
          <w:rFonts w:cs="Arial"/>
          <w:bCs/>
          <w:i/>
          <w:szCs w:val="24"/>
          <w:u w:val="single"/>
        </w:rPr>
      </w:pPr>
    </w:p>
    <w:p w:rsidR="00D1424E" w:rsidRPr="00D1424E" w:rsidRDefault="00D1424E" w:rsidP="00C025F7">
      <w:pPr>
        <w:pStyle w:val="5SubSubHeading"/>
      </w:pPr>
      <w:r w:rsidRPr="00D1424E">
        <w:t>1.1</w:t>
      </w:r>
      <w:r w:rsidRPr="00D1424E">
        <w:tab/>
        <w:t>Application</w:t>
      </w:r>
    </w:p>
    <w:p w:rsidR="00D1424E" w:rsidRPr="00D1424E" w:rsidRDefault="00D1424E" w:rsidP="00DF2EC1">
      <w:pPr>
        <w:pStyle w:val="4SubHeading"/>
      </w:pPr>
    </w:p>
    <w:p w:rsidR="00D1424E" w:rsidRDefault="00D1424E" w:rsidP="00D1424E">
      <w:pPr>
        <w:rPr>
          <w:rFonts w:cs="Arial"/>
          <w:bCs/>
          <w:szCs w:val="24"/>
        </w:rPr>
      </w:pPr>
      <w:r w:rsidRPr="00B11D9E">
        <w:rPr>
          <w:rFonts w:cs="Arial"/>
          <w:bCs/>
          <w:szCs w:val="24"/>
        </w:rPr>
        <w:t>This Caretaker Policy applies to Elected Members, electoral candidates and employees of the Town of Port Hedland.</w:t>
      </w:r>
    </w:p>
    <w:p w:rsidR="00D1424E" w:rsidRPr="00B11D9E" w:rsidRDefault="00D1424E" w:rsidP="00D1424E">
      <w:pPr>
        <w:rPr>
          <w:rFonts w:cs="Arial"/>
          <w:bCs/>
          <w:szCs w:val="24"/>
        </w:rPr>
      </w:pPr>
    </w:p>
    <w:p w:rsidR="00D1424E" w:rsidRPr="00D1424E" w:rsidRDefault="00D1424E" w:rsidP="00C025F7">
      <w:pPr>
        <w:pStyle w:val="5SubSubHeading"/>
      </w:pPr>
      <w:r w:rsidRPr="00D1424E">
        <w:t>1.2</w:t>
      </w:r>
      <w:r w:rsidRPr="00D1424E">
        <w:tab/>
        <w:t>Scheduling Consideration of Major Policy Decisions</w:t>
      </w:r>
    </w:p>
    <w:p w:rsidR="00D1424E" w:rsidRPr="00D1424E" w:rsidRDefault="00D1424E" w:rsidP="00DF2EC1">
      <w:pPr>
        <w:pStyle w:val="4SubHeading"/>
      </w:pPr>
    </w:p>
    <w:p w:rsidR="00D1424E" w:rsidRPr="00B11D9E" w:rsidRDefault="00D1424E" w:rsidP="00D1424E">
      <w:pPr>
        <w:rPr>
          <w:rFonts w:cs="Arial"/>
          <w:bCs/>
          <w:szCs w:val="24"/>
        </w:rPr>
      </w:pPr>
      <w:r w:rsidRPr="00B11D9E">
        <w:rPr>
          <w:rFonts w:cs="Arial"/>
          <w:bCs/>
          <w:szCs w:val="24"/>
        </w:rPr>
        <w:t>So far as is reasonably practicable, the Chief Executive Officer should avoid scheduling major policy decisions for consideration during a Caretaker Period, and instead ensure that such decisions are either:</w:t>
      </w:r>
    </w:p>
    <w:p w:rsidR="00D1424E" w:rsidRPr="00B11D9E" w:rsidRDefault="00D1424E" w:rsidP="003C34B6">
      <w:pPr>
        <w:pStyle w:val="NormalIndent"/>
      </w:pPr>
      <w:r w:rsidRPr="00B11D9E">
        <w:t>a.</w:t>
      </w:r>
      <w:r w:rsidRPr="00B11D9E">
        <w:tab/>
        <w:t>Considered by the Council prior to the Caretaker Period; or</w:t>
      </w:r>
    </w:p>
    <w:p w:rsidR="00D1424E" w:rsidRPr="00B11D9E" w:rsidRDefault="00D1424E" w:rsidP="003C34B6">
      <w:pPr>
        <w:pStyle w:val="NormalIndent"/>
      </w:pPr>
      <w:r w:rsidRPr="00B11D9E">
        <w:t>b.</w:t>
      </w:r>
      <w:r w:rsidRPr="00B11D9E">
        <w:tab/>
        <w:t>Scheduled for determination by the incoming Council.</w:t>
      </w:r>
    </w:p>
    <w:p w:rsidR="00D1424E" w:rsidRDefault="00D1424E" w:rsidP="00D1424E">
      <w:pPr>
        <w:rPr>
          <w:rFonts w:cs="Arial"/>
          <w:bCs/>
          <w:szCs w:val="24"/>
        </w:rPr>
      </w:pPr>
    </w:p>
    <w:p w:rsidR="00D1424E" w:rsidRDefault="00D1424E" w:rsidP="00D1424E">
      <w:pPr>
        <w:rPr>
          <w:rFonts w:cs="Arial"/>
          <w:bCs/>
          <w:szCs w:val="24"/>
        </w:rPr>
      </w:pPr>
      <w:r w:rsidRPr="00B11D9E">
        <w:rPr>
          <w:rFonts w:cs="Arial"/>
          <w:bCs/>
          <w:szCs w:val="24"/>
        </w:rPr>
        <w:t>Where extraordinary circumstances prevail, the Chief Executive Officer may submit a major policy decision to the Council in accordance with Part 3 of this policy.</w:t>
      </w:r>
    </w:p>
    <w:p w:rsidR="00D1424E" w:rsidRPr="00B11D9E" w:rsidRDefault="00D1424E" w:rsidP="00D1424E">
      <w:pPr>
        <w:rPr>
          <w:rFonts w:cs="Arial"/>
          <w:bCs/>
          <w:szCs w:val="24"/>
        </w:rPr>
      </w:pPr>
    </w:p>
    <w:p w:rsidR="00D1424E" w:rsidRPr="00D1424E" w:rsidRDefault="00D1424E" w:rsidP="00C025F7">
      <w:pPr>
        <w:pStyle w:val="5SubSubHeading"/>
      </w:pPr>
      <w:r w:rsidRPr="00D1424E">
        <w:t>1.3</w:t>
      </w:r>
      <w:r w:rsidRPr="00D1424E">
        <w:tab/>
        <w:t>Decision Made Prior to a Caretaker Period</w:t>
      </w:r>
    </w:p>
    <w:p w:rsidR="00D1424E" w:rsidRPr="00D1424E" w:rsidRDefault="00D1424E" w:rsidP="00DF2EC1">
      <w:pPr>
        <w:pStyle w:val="4SubHeading"/>
      </w:pPr>
    </w:p>
    <w:p w:rsidR="00D1424E" w:rsidRDefault="00D1424E" w:rsidP="00D1424E">
      <w:r>
        <w:t>T</w:t>
      </w:r>
      <w:r w:rsidRPr="00B11D9E">
        <w:t xml:space="preserve">his Policy only applies to actual decisions made during a Caretaker Period, not the announcement of decisions made prior to the Caretaker Period. Whilst announcement </w:t>
      </w:r>
      <w:r w:rsidRPr="00B11D9E">
        <w:lastRenderedPageBreak/>
        <w:t>of earlier decisions may be made during a Caretaker Period, as far as practicable any such announcements should be made before the Caretaker Period begins.</w:t>
      </w:r>
    </w:p>
    <w:p w:rsidR="007C1A4B" w:rsidRDefault="007C1A4B" w:rsidP="00D1424E"/>
    <w:p w:rsidR="00D1424E" w:rsidRPr="006C202D" w:rsidRDefault="00D1424E" w:rsidP="00D1424E">
      <w:r w:rsidRPr="006C202D">
        <w:t>All documentation prepared for Council meetings will be carefully vetted by the Chief Executive Officer to ensure that no agenda item is included that could potentially influence voters’ intentions at the election of could encourage Mayor or Councillor candidates to use the item as part of their electioneering.</w:t>
      </w:r>
    </w:p>
    <w:p w:rsidR="00D1424E" w:rsidRDefault="00D1424E" w:rsidP="00D1424E">
      <w:pPr>
        <w:rPr>
          <w:rFonts w:cs="Arial"/>
          <w:bCs/>
          <w:szCs w:val="24"/>
          <w:highlight w:val="yellow"/>
        </w:rPr>
      </w:pPr>
    </w:p>
    <w:p w:rsidR="00D1424E" w:rsidRPr="007F1A51" w:rsidRDefault="00D1424E" w:rsidP="00D1424E">
      <w:pPr>
        <w:rPr>
          <w:rFonts w:cs="Arial"/>
          <w:bCs/>
          <w:szCs w:val="24"/>
        </w:rPr>
      </w:pPr>
      <w:r w:rsidRPr="007F1A51">
        <w:rPr>
          <w:rFonts w:cs="Arial"/>
          <w:bCs/>
          <w:szCs w:val="24"/>
        </w:rPr>
        <w:t>Elected Members commit to refraining from moving motions or raising matters at a meeting that could potentially be considered an electoral matter.</w:t>
      </w:r>
    </w:p>
    <w:p w:rsidR="00D1424E" w:rsidRPr="00B11D9E" w:rsidRDefault="00D1424E" w:rsidP="00D1424E">
      <w:pPr>
        <w:rPr>
          <w:rFonts w:cs="Arial"/>
          <w:bCs/>
          <w:szCs w:val="24"/>
        </w:rPr>
      </w:pPr>
    </w:p>
    <w:p w:rsidR="00D1424E" w:rsidRPr="00B11D9E" w:rsidRDefault="00C025F7" w:rsidP="00C025F7">
      <w:pPr>
        <w:pStyle w:val="4SubHeading"/>
      </w:pPr>
      <w:r w:rsidRPr="00B11D9E">
        <w:t>Part 2 – Implementation of Caretaker Practices</w:t>
      </w:r>
    </w:p>
    <w:p w:rsidR="00D1424E" w:rsidRDefault="00D1424E" w:rsidP="00D1424E">
      <w:pPr>
        <w:rPr>
          <w:rFonts w:cs="Arial"/>
          <w:bCs/>
          <w:i/>
          <w:szCs w:val="24"/>
          <w:u w:val="single"/>
        </w:rPr>
      </w:pPr>
    </w:p>
    <w:p w:rsidR="00D1424E" w:rsidRPr="00B11D9E" w:rsidRDefault="00D1424E" w:rsidP="00C025F7">
      <w:pPr>
        <w:pStyle w:val="5SubSubHeading"/>
      </w:pPr>
      <w:r w:rsidRPr="00B11D9E">
        <w:t>2.1</w:t>
      </w:r>
      <w:r w:rsidRPr="00B11D9E">
        <w:tab/>
        <w:t>Role of the Chief Executive Officer in Implementing Caretaker Practices</w:t>
      </w:r>
    </w:p>
    <w:p w:rsidR="00D1424E" w:rsidRDefault="00D1424E" w:rsidP="00D1424E">
      <w:pPr>
        <w:rPr>
          <w:rFonts w:cs="Arial"/>
          <w:bCs/>
          <w:szCs w:val="24"/>
        </w:rPr>
      </w:pPr>
    </w:p>
    <w:p w:rsidR="00D1424E" w:rsidRPr="00B11D9E" w:rsidRDefault="00D1424E" w:rsidP="00D1424E">
      <w:pPr>
        <w:rPr>
          <w:rFonts w:cs="Arial"/>
          <w:bCs/>
          <w:szCs w:val="24"/>
        </w:rPr>
      </w:pPr>
      <w:r w:rsidRPr="00B11D9E">
        <w:rPr>
          <w:rFonts w:cs="Arial"/>
          <w:bCs/>
          <w:szCs w:val="24"/>
        </w:rPr>
        <w:t>The role of the Chief Executive Officer in implementing the caretaker practices outlined in this policy is as follows:</w:t>
      </w:r>
    </w:p>
    <w:p w:rsidR="00D1424E" w:rsidRPr="00B11D9E" w:rsidRDefault="00D1424E" w:rsidP="003C34B6">
      <w:pPr>
        <w:pStyle w:val="NormalIndent"/>
      </w:pPr>
      <w:r w:rsidRPr="00B11D9E">
        <w:t>a.</w:t>
      </w:r>
      <w:r w:rsidRPr="00B11D9E">
        <w:tab/>
        <w:t xml:space="preserve">The Chief Executive Officer will ensure as far as possible, that all Elected Members and </w:t>
      </w:r>
      <w:r>
        <w:t>Town officers</w:t>
      </w:r>
      <w:r w:rsidRPr="00B11D9E">
        <w:t xml:space="preserve"> are aware of the Caretaker Policy and practices 30 days prior to the start of the Caretaker Period.</w:t>
      </w:r>
    </w:p>
    <w:p w:rsidR="00D1424E" w:rsidRPr="00B11D9E" w:rsidRDefault="00D1424E" w:rsidP="003C34B6">
      <w:pPr>
        <w:pStyle w:val="NormalIndent"/>
      </w:pPr>
      <w:r w:rsidRPr="00B11D9E">
        <w:t>b.</w:t>
      </w:r>
      <w:r w:rsidRPr="00B11D9E">
        <w:tab/>
        <w:t>The Chief Executive Officer will ensure, as far as possible, that any major policy or significant decisions required by the Council are scheduled for Council resolution prior to the Caretaker Period or deferred where appropriate for determination by the incoming Council.</w:t>
      </w:r>
    </w:p>
    <w:p w:rsidR="00D1424E" w:rsidRDefault="00D1424E" w:rsidP="003C34B6">
      <w:pPr>
        <w:pStyle w:val="NormalIndent"/>
      </w:pPr>
      <w:r w:rsidRPr="00B11D9E">
        <w:t>c.</w:t>
      </w:r>
      <w:r w:rsidRPr="00B11D9E">
        <w:tab/>
        <w:t>The Chief Executive Officer will endeavour to make sure all announcements regarding decisions made by the Council, prior to the Caretaker Period, are publicised prior to the Caretaker Period.</w:t>
      </w:r>
    </w:p>
    <w:p w:rsidR="00D1424E" w:rsidRPr="00B11D9E" w:rsidRDefault="00D1424E" w:rsidP="00D1424E">
      <w:pPr>
        <w:pStyle w:val="Numbereda1"/>
      </w:pPr>
    </w:p>
    <w:p w:rsidR="00D1424E" w:rsidRPr="00B11D9E" w:rsidRDefault="00C025F7" w:rsidP="00C025F7">
      <w:pPr>
        <w:pStyle w:val="4SubHeading"/>
      </w:pPr>
      <w:r w:rsidRPr="00B11D9E">
        <w:t>Part 3 – Extraordinary Circumstances Requiring Exemption</w:t>
      </w:r>
    </w:p>
    <w:p w:rsidR="00D1424E" w:rsidRDefault="00D1424E" w:rsidP="00D1424E">
      <w:pPr>
        <w:rPr>
          <w:rFonts w:cs="Arial"/>
          <w:bCs/>
          <w:i/>
          <w:szCs w:val="24"/>
          <w:u w:val="single"/>
        </w:rPr>
      </w:pPr>
    </w:p>
    <w:p w:rsidR="00D1424E" w:rsidRDefault="00D1424E" w:rsidP="00C025F7">
      <w:pPr>
        <w:pStyle w:val="5SubSubHeading"/>
      </w:pPr>
      <w:r w:rsidRPr="00B11D9E">
        <w:t>3.1</w:t>
      </w:r>
      <w:r w:rsidRPr="00B11D9E">
        <w:tab/>
        <w:t>Extraordinary Circumstances</w:t>
      </w:r>
    </w:p>
    <w:p w:rsidR="00CD1384" w:rsidRPr="00B11D9E" w:rsidRDefault="00CD1384" w:rsidP="00DF2EC1">
      <w:pPr>
        <w:pStyle w:val="4SubHeading"/>
      </w:pPr>
    </w:p>
    <w:p w:rsidR="00D1424E" w:rsidRPr="00B11D9E" w:rsidRDefault="00D1424E" w:rsidP="00D1424E">
      <w:pPr>
        <w:rPr>
          <w:rFonts w:cs="Arial"/>
          <w:bCs/>
          <w:szCs w:val="24"/>
        </w:rPr>
      </w:pPr>
      <w:r w:rsidRPr="00B11D9E">
        <w:rPr>
          <w:rFonts w:cs="Arial"/>
          <w:bCs/>
          <w:szCs w:val="24"/>
        </w:rPr>
        <w:t>The Chief Executive Officer may, where extraordinary circumstances prevail, permit a matter defined as a ‘major policy decision’ to be submitted to the Council. The Chief Executive Officer is to have regard to a number of circumstances, including but not limited to:</w:t>
      </w:r>
    </w:p>
    <w:p w:rsidR="00D1424E" w:rsidRPr="00B11D9E" w:rsidRDefault="00D1424E" w:rsidP="003C34B6">
      <w:pPr>
        <w:pStyle w:val="NormalIndent"/>
      </w:pPr>
      <w:r w:rsidRPr="00B11D9E">
        <w:t>a.</w:t>
      </w:r>
      <w:r w:rsidRPr="00B11D9E">
        <w:tab/>
        <w:t>Whether the decision is ‘significant’;</w:t>
      </w:r>
    </w:p>
    <w:p w:rsidR="00D1424E" w:rsidRPr="00B11D9E" w:rsidRDefault="00D1424E" w:rsidP="003C34B6">
      <w:pPr>
        <w:pStyle w:val="NormalIndent"/>
      </w:pPr>
      <w:r w:rsidRPr="00B11D9E">
        <w:t>b.</w:t>
      </w:r>
      <w:r w:rsidRPr="00B11D9E">
        <w:tab/>
        <w:t>The urgency of the issue (that is - can it wait until after the election);</w:t>
      </w:r>
    </w:p>
    <w:p w:rsidR="00D1424E" w:rsidRPr="00B11D9E" w:rsidRDefault="00D1424E" w:rsidP="003C34B6">
      <w:pPr>
        <w:pStyle w:val="NormalIndent"/>
      </w:pPr>
      <w:r w:rsidRPr="00B11D9E">
        <w:t>c.</w:t>
      </w:r>
      <w:r w:rsidRPr="00B11D9E">
        <w:tab/>
        <w:t>The possibility of legal and/or financial repercussions if it is deferred;</w:t>
      </w:r>
    </w:p>
    <w:p w:rsidR="00D1424E" w:rsidRPr="00B11D9E" w:rsidRDefault="00D1424E" w:rsidP="003C34B6">
      <w:pPr>
        <w:pStyle w:val="NormalIndent"/>
      </w:pPr>
      <w:r w:rsidRPr="00B11D9E">
        <w:t>d.</w:t>
      </w:r>
      <w:r w:rsidRPr="00B11D9E">
        <w:tab/>
        <w:t>Whether the decision is likely to be controversial; and</w:t>
      </w:r>
    </w:p>
    <w:p w:rsidR="00D1424E" w:rsidRDefault="00D1424E" w:rsidP="003C34B6">
      <w:pPr>
        <w:pStyle w:val="NormalIndent"/>
      </w:pPr>
      <w:r w:rsidRPr="00B11D9E">
        <w:t>e.</w:t>
      </w:r>
      <w:r w:rsidRPr="00B11D9E">
        <w:tab/>
        <w:t>The best interests of the Town of Port Hedland.</w:t>
      </w:r>
    </w:p>
    <w:p w:rsidR="00D1424E" w:rsidRPr="00B11D9E" w:rsidRDefault="00D1424E" w:rsidP="00D1424E">
      <w:pPr>
        <w:pStyle w:val="Numbereda1"/>
      </w:pPr>
    </w:p>
    <w:p w:rsidR="00D1424E" w:rsidRDefault="00D1424E" w:rsidP="00C025F7">
      <w:pPr>
        <w:pStyle w:val="5SubSubHeading"/>
      </w:pPr>
      <w:r w:rsidRPr="00B11D9E">
        <w:t>3.2</w:t>
      </w:r>
      <w:r w:rsidRPr="00B11D9E">
        <w:tab/>
        <w:t>Appointment or Removal of the Chief Executive Officer</w:t>
      </w:r>
    </w:p>
    <w:p w:rsidR="00CD1384" w:rsidRPr="00B11D9E" w:rsidRDefault="00CD1384" w:rsidP="00DF2EC1">
      <w:pPr>
        <w:pStyle w:val="4SubHeading"/>
      </w:pPr>
    </w:p>
    <w:p w:rsidR="00D1424E" w:rsidRDefault="00D1424E" w:rsidP="00D1424E">
      <w:pPr>
        <w:rPr>
          <w:rFonts w:cs="Arial"/>
          <w:bCs/>
          <w:szCs w:val="24"/>
        </w:rPr>
      </w:pPr>
      <w:r w:rsidRPr="00B11D9E">
        <w:rPr>
          <w:rFonts w:cs="Arial"/>
          <w:bCs/>
          <w:szCs w:val="24"/>
        </w:rPr>
        <w:t xml:space="preserve">Whilst the definitions of this policy establishes that a Chief Executive Officer may not be appointed or dismissed during a Caretaker Period, in the case of an emergency, the Council may act to appoint an Acting Chief Executive Officer, or suspend the current </w:t>
      </w:r>
      <w:r w:rsidRPr="00B11D9E">
        <w:rPr>
          <w:rFonts w:cs="Arial"/>
          <w:bCs/>
          <w:szCs w:val="24"/>
        </w:rPr>
        <w:lastRenderedPageBreak/>
        <w:t>Chief Executive Officer (in accordance with the terms of their contract), pending the election, after which date a permanent decision can be made.</w:t>
      </w:r>
    </w:p>
    <w:p w:rsidR="00D1424E" w:rsidRPr="00B11D9E" w:rsidRDefault="00D1424E" w:rsidP="00D1424E">
      <w:pPr>
        <w:rPr>
          <w:rFonts w:cs="Arial"/>
          <w:bCs/>
          <w:szCs w:val="24"/>
        </w:rPr>
      </w:pPr>
    </w:p>
    <w:p w:rsidR="00C025F7" w:rsidRDefault="00C025F7">
      <w:pPr>
        <w:spacing w:after="200" w:line="276" w:lineRule="auto"/>
        <w:jc w:val="left"/>
        <w:rPr>
          <w:rFonts w:cs="Arial"/>
          <w:b/>
          <w:bCs/>
          <w:iCs/>
          <w:szCs w:val="24"/>
        </w:rPr>
      </w:pPr>
      <w:r>
        <w:rPr>
          <w:rFonts w:cs="Arial"/>
          <w:b/>
          <w:bCs/>
          <w:iCs/>
          <w:szCs w:val="24"/>
        </w:rPr>
        <w:br w:type="page"/>
      </w:r>
    </w:p>
    <w:p w:rsidR="00D1424E" w:rsidRPr="00B11D9E" w:rsidRDefault="00C025F7" w:rsidP="00C025F7">
      <w:pPr>
        <w:pStyle w:val="4SubHeading"/>
      </w:pPr>
      <w:r w:rsidRPr="00B11D9E">
        <w:lastRenderedPageBreak/>
        <w:t>Part 4 - Caretaker Statement</w:t>
      </w:r>
    </w:p>
    <w:p w:rsidR="00D1424E" w:rsidRDefault="00D1424E" w:rsidP="00D1424E">
      <w:pPr>
        <w:rPr>
          <w:rFonts w:cs="Arial"/>
          <w:bCs/>
          <w:szCs w:val="24"/>
        </w:rPr>
      </w:pPr>
    </w:p>
    <w:p w:rsidR="00D1424E" w:rsidRPr="00B11D9E" w:rsidRDefault="00D1424E" w:rsidP="00D1424E">
      <w:pPr>
        <w:rPr>
          <w:rFonts w:cs="Arial"/>
          <w:bCs/>
          <w:szCs w:val="24"/>
        </w:rPr>
      </w:pPr>
      <w:r w:rsidRPr="00B11D9E">
        <w:rPr>
          <w:rFonts w:cs="Arial"/>
          <w:bCs/>
          <w:szCs w:val="24"/>
        </w:rPr>
        <w:t>To ensure the Council complies with the commitment to appropriate decision making during the Caretaker Period a Caretaker Statement will be included in every report submitted to the Council for a decision. The Caretaker Statement will specify one of the following:</w:t>
      </w:r>
    </w:p>
    <w:p w:rsidR="00D1424E" w:rsidRPr="00B11D9E" w:rsidRDefault="00D1424E" w:rsidP="003C34B6">
      <w:pPr>
        <w:pStyle w:val="NormalIndent"/>
      </w:pPr>
      <w:r w:rsidRPr="00B11D9E">
        <w:t>a.</w:t>
      </w:r>
      <w:r w:rsidRPr="00B11D9E">
        <w:tab/>
        <w:t>“The recommended decision is not a ‘Major Policy Decision’ within the context of Council Policy 4/006 ‘Elections - Caretaker Policy’.”</w:t>
      </w:r>
    </w:p>
    <w:p w:rsidR="00D1424E" w:rsidRDefault="00D1424E" w:rsidP="003C34B6">
      <w:pPr>
        <w:pStyle w:val="NormalIndent"/>
      </w:pPr>
      <w:r w:rsidRPr="00B11D9E">
        <w:t>b.</w:t>
      </w:r>
      <w:r w:rsidRPr="00B11D9E">
        <w:tab/>
        <w:t>“The recommended decision is a ‘Major Policy Decision’ within the context of Council Policy 4/006 ‘Elections – Caretaker Policy’ however; an exemption should be made due to extraordinary circumstances (insert the circumstances for making the exemption)”.</w:t>
      </w:r>
    </w:p>
    <w:p w:rsidR="00C025F7" w:rsidRDefault="00C025F7" w:rsidP="003C34B6">
      <w:pPr>
        <w:pStyle w:val="NormalIndent"/>
      </w:pPr>
    </w:p>
    <w:p w:rsidR="00D1424E" w:rsidRPr="00B11D9E" w:rsidRDefault="00C025F7" w:rsidP="00C025F7">
      <w:pPr>
        <w:pStyle w:val="4SubHeading"/>
      </w:pPr>
      <w:r w:rsidRPr="00B11D9E">
        <w:t>Part 5 – Town Of Port Hedland Publications</w:t>
      </w:r>
    </w:p>
    <w:p w:rsidR="00D1424E" w:rsidRDefault="00D1424E" w:rsidP="00D1424E">
      <w:pPr>
        <w:rPr>
          <w:rFonts w:cs="Arial"/>
          <w:bCs/>
          <w:i/>
          <w:szCs w:val="24"/>
          <w:u w:val="single"/>
        </w:rPr>
      </w:pPr>
    </w:p>
    <w:p w:rsidR="00D1424E" w:rsidRDefault="00D1424E" w:rsidP="00C025F7">
      <w:pPr>
        <w:pStyle w:val="5SubSubHeading"/>
      </w:pPr>
      <w:r w:rsidRPr="00B11D9E">
        <w:t>5.1</w:t>
      </w:r>
      <w:r w:rsidRPr="00B11D9E">
        <w:tab/>
        <w:t>Prohibition on Publishing Local Government Electoral Material</w:t>
      </w:r>
    </w:p>
    <w:p w:rsidR="00CD1384" w:rsidRPr="00B11D9E" w:rsidRDefault="00CD1384" w:rsidP="00DF2EC1">
      <w:pPr>
        <w:pStyle w:val="4SubHeading"/>
      </w:pPr>
    </w:p>
    <w:p w:rsidR="00D1424E" w:rsidRDefault="00D1424E" w:rsidP="00D1424E">
      <w:pPr>
        <w:rPr>
          <w:rFonts w:cs="Arial"/>
          <w:bCs/>
          <w:szCs w:val="24"/>
        </w:rPr>
      </w:pPr>
      <w:r w:rsidRPr="00B11D9E">
        <w:rPr>
          <w:rFonts w:cs="Arial"/>
          <w:bCs/>
          <w:szCs w:val="24"/>
        </w:rPr>
        <w:t xml:space="preserve">The Town shall not print, publish or distribute, or cause, permit or authorise others to print, publish or distribute on behalf of the Town any advertisement, handbill, pamphlet or notice that contains ‘electoral material’ during the Caretaker Period. </w:t>
      </w:r>
    </w:p>
    <w:p w:rsidR="00D1424E" w:rsidRPr="00B11D9E" w:rsidRDefault="00D1424E" w:rsidP="00D1424E">
      <w:pPr>
        <w:rPr>
          <w:rFonts w:cs="Arial"/>
          <w:bCs/>
          <w:szCs w:val="24"/>
        </w:rPr>
      </w:pPr>
    </w:p>
    <w:p w:rsidR="00D1424E" w:rsidRDefault="00D1424E" w:rsidP="00C025F7">
      <w:pPr>
        <w:pStyle w:val="5SubSubHeading"/>
      </w:pPr>
      <w:r w:rsidRPr="00B11D9E">
        <w:t>5.2</w:t>
      </w:r>
      <w:r w:rsidRPr="00B11D9E">
        <w:tab/>
        <w:t>Electoral Material Relevant to Prohibition</w:t>
      </w:r>
    </w:p>
    <w:p w:rsidR="00CD1384" w:rsidRPr="00B11D9E" w:rsidRDefault="00CD1384" w:rsidP="00DF2EC1">
      <w:pPr>
        <w:pStyle w:val="4SubHeading"/>
      </w:pPr>
    </w:p>
    <w:p w:rsidR="00D1424E" w:rsidRPr="00B11D9E" w:rsidRDefault="00D1424E" w:rsidP="00D1424E">
      <w:pPr>
        <w:rPr>
          <w:rFonts w:cs="Arial"/>
          <w:bCs/>
          <w:szCs w:val="24"/>
        </w:rPr>
      </w:pPr>
      <w:r w:rsidRPr="00B11D9E">
        <w:rPr>
          <w:rFonts w:cs="Arial"/>
          <w:bCs/>
          <w:szCs w:val="24"/>
        </w:rPr>
        <w:t>Without limiting the generality of the definition of ‘electoral material’, material will be considered to be intended or likely to affect voting in the election if it contains an express or implicit reference to, or comment on:</w:t>
      </w:r>
    </w:p>
    <w:p w:rsidR="00D1424E" w:rsidRPr="00B11D9E" w:rsidRDefault="00D1424E" w:rsidP="003C34B6">
      <w:pPr>
        <w:pStyle w:val="NormalIndent"/>
      </w:pPr>
      <w:r w:rsidRPr="00B11D9E">
        <w:t>a.</w:t>
      </w:r>
      <w:r w:rsidRPr="00B11D9E">
        <w:tab/>
        <w:t>The election; or</w:t>
      </w:r>
    </w:p>
    <w:p w:rsidR="00D1424E" w:rsidRPr="00B11D9E" w:rsidRDefault="00D1424E" w:rsidP="003C34B6">
      <w:pPr>
        <w:pStyle w:val="NormalIndent"/>
      </w:pPr>
      <w:r w:rsidRPr="00B11D9E">
        <w:t>b.</w:t>
      </w:r>
      <w:r w:rsidRPr="00B11D9E">
        <w:tab/>
        <w:t>A candidate in the election; or</w:t>
      </w:r>
    </w:p>
    <w:p w:rsidR="00D1424E" w:rsidRDefault="00D1424E" w:rsidP="003C34B6">
      <w:pPr>
        <w:pStyle w:val="NormalIndent"/>
      </w:pPr>
      <w:r w:rsidRPr="00B11D9E">
        <w:t>c.</w:t>
      </w:r>
      <w:r w:rsidRPr="00B11D9E">
        <w:tab/>
        <w:t>An issue submitted to, or otherwise before, the voters in connection with the election.</w:t>
      </w:r>
    </w:p>
    <w:p w:rsidR="00D1424E" w:rsidRPr="00B11D9E" w:rsidRDefault="00D1424E" w:rsidP="00D1424E">
      <w:pPr>
        <w:pStyle w:val="Numbereda1"/>
      </w:pPr>
    </w:p>
    <w:p w:rsidR="00D1424E" w:rsidRDefault="00D1424E" w:rsidP="00C025F7">
      <w:pPr>
        <w:pStyle w:val="5SubSubHeading"/>
      </w:pPr>
      <w:r w:rsidRPr="00B11D9E">
        <w:t>5.3</w:t>
      </w:r>
      <w:r w:rsidRPr="00B11D9E">
        <w:tab/>
        <w:t>Candidate and/or Elected Member Publications</w:t>
      </w:r>
    </w:p>
    <w:p w:rsidR="00CD1384" w:rsidRPr="00B11D9E" w:rsidRDefault="00CD1384" w:rsidP="00DF2EC1">
      <w:pPr>
        <w:pStyle w:val="4SubHeading"/>
      </w:pPr>
    </w:p>
    <w:p w:rsidR="00D1424E" w:rsidRDefault="00D1424E" w:rsidP="00D1424E">
      <w:pPr>
        <w:rPr>
          <w:rFonts w:cs="Arial"/>
          <w:bCs/>
          <w:szCs w:val="24"/>
        </w:rPr>
      </w:pPr>
      <w:r w:rsidRPr="00B11D9E">
        <w:rPr>
          <w:rFonts w:cs="Arial"/>
          <w:bCs/>
          <w:szCs w:val="24"/>
        </w:rPr>
        <w:t>Candidates and/or Elected Members are permitted to publish campaign material on their own behalf but cannot claim for that material to be originating from or authorised by the Town. For example, use of the Town of Port Hedland crest or logo is prohibited as is use of any of the Town’s photographs or images.</w:t>
      </w:r>
    </w:p>
    <w:p w:rsidR="00D1424E" w:rsidRPr="00B11D9E" w:rsidRDefault="00D1424E" w:rsidP="00D1424E">
      <w:pPr>
        <w:rPr>
          <w:rFonts w:cs="Arial"/>
          <w:bCs/>
          <w:szCs w:val="24"/>
        </w:rPr>
      </w:pPr>
    </w:p>
    <w:p w:rsidR="00D1424E" w:rsidRDefault="00D1424E" w:rsidP="00C025F7">
      <w:pPr>
        <w:pStyle w:val="5SubSubHeading"/>
      </w:pPr>
      <w:r w:rsidRPr="00B11D9E">
        <w:t>5.4</w:t>
      </w:r>
      <w:r w:rsidRPr="00B11D9E">
        <w:tab/>
        <w:t>Election Announcements</w:t>
      </w:r>
    </w:p>
    <w:p w:rsidR="00CD1384" w:rsidRPr="00B11D9E" w:rsidRDefault="00CD1384" w:rsidP="00DF2EC1">
      <w:pPr>
        <w:pStyle w:val="4SubHeading"/>
      </w:pPr>
    </w:p>
    <w:p w:rsidR="00D1424E" w:rsidRDefault="00D1424E" w:rsidP="00D1424E">
      <w:pPr>
        <w:rPr>
          <w:rFonts w:cs="Arial"/>
          <w:bCs/>
          <w:szCs w:val="24"/>
        </w:rPr>
      </w:pPr>
      <w:r w:rsidRPr="00B11D9E">
        <w:rPr>
          <w:rFonts w:cs="Arial"/>
          <w:bCs/>
          <w:szCs w:val="24"/>
        </w:rPr>
        <w:t>This policy does not prevent publications by the Town which merely announce the holding of the election or relate only to the election process itself.</w:t>
      </w:r>
    </w:p>
    <w:p w:rsidR="00D1424E" w:rsidRPr="00B11D9E" w:rsidRDefault="00D1424E" w:rsidP="00D1424E">
      <w:pPr>
        <w:rPr>
          <w:rFonts w:cs="Arial"/>
          <w:bCs/>
          <w:szCs w:val="24"/>
        </w:rPr>
      </w:pPr>
    </w:p>
    <w:p w:rsidR="00C025F7" w:rsidRDefault="00C025F7">
      <w:pPr>
        <w:spacing w:after="200" w:line="276" w:lineRule="auto"/>
        <w:jc w:val="left"/>
        <w:rPr>
          <w:i/>
          <w:iCs/>
        </w:rPr>
      </w:pPr>
      <w:r>
        <w:br w:type="page"/>
      </w:r>
    </w:p>
    <w:p w:rsidR="00D1424E" w:rsidRDefault="00D1424E" w:rsidP="00C025F7">
      <w:pPr>
        <w:pStyle w:val="5SubSubHeading"/>
      </w:pPr>
      <w:r w:rsidRPr="00B11D9E">
        <w:lastRenderedPageBreak/>
        <w:t>5.5</w:t>
      </w:r>
      <w:r w:rsidRPr="00B11D9E">
        <w:tab/>
        <w:t>Town of Port Hedland Publications</w:t>
      </w:r>
    </w:p>
    <w:p w:rsidR="00CD1384" w:rsidRPr="00B11D9E" w:rsidRDefault="00CD1384" w:rsidP="00DF2EC1">
      <w:pPr>
        <w:pStyle w:val="4SubHeading"/>
      </w:pPr>
    </w:p>
    <w:p w:rsidR="00D1424E" w:rsidRDefault="00D1424E" w:rsidP="00D1424E">
      <w:pPr>
        <w:rPr>
          <w:rFonts w:cs="Arial"/>
          <w:bCs/>
          <w:szCs w:val="24"/>
        </w:rPr>
      </w:pPr>
      <w:r w:rsidRPr="00B11D9E">
        <w:rPr>
          <w:rFonts w:cs="Arial"/>
          <w:bCs/>
          <w:szCs w:val="24"/>
        </w:rPr>
        <w:t>Any reference to Elected Members in the Town’s publications printed, published or distributed during the Caretaker Period must not include promotional text. Any of the Town’s publications that are potentially affected by this policy will be reviewed by the Chief Executive Officer to ensure that any circulated, displayed or otherwise publicly available material during the Caretaker Period does not contain material that may be construed as ‘electoral material’.</w:t>
      </w:r>
    </w:p>
    <w:p w:rsidR="00D1424E" w:rsidRPr="00B11D9E" w:rsidRDefault="00D1424E" w:rsidP="00D1424E">
      <w:pPr>
        <w:rPr>
          <w:rFonts w:cs="Arial"/>
          <w:bCs/>
          <w:szCs w:val="24"/>
        </w:rPr>
      </w:pPr>
    </w:p>
    <w:p w:rsidR="00D1424E" w:rsidRDefault="00D1424E" w:rsidP="00C025F7">
      <w:pPr>
        <w:pStyle w:val="5SubSubHeading"/>
      </w:pPr>
      <w:r w:rsidRPr="00B11D9E">
        <w:t>5.6</w:t>
      </w:r>
      <w:r w:rsidRPr="00B11D9E">
        <w:tab/>
        <w:t>Town of Port Hedland Website</w:t>
      </w:r>
    </w:p>
    <w:p w:rsidR="00CD1384" w:rsidRPr="00B11D9E" w:rsidRDefault="00CD1384" w:rsidP="00DF2EC1">
      <w:pPr>
        <w:pStyle w:val="4SubHeading"/>
      </w:pPr>
    </w:p>
    <w:p w:rsidR="00D1424E" w:rsidRDefault="00D1424E" w:rsidP="00C025F7">
      <w:r w:rsidRPr="00B11D9E">
        <w:t>During the Caretaker Period the Town’s website will not contain any material which is precluded by this policy. Any references to the election will only relate to the election process. Information about Elected Members will be restricted to names, contact details, titles, membership of special committees and other bodies to which they have been appointed to by the Council. Information about candidates on the Town’s website will be restricted to their candidate profiles only.</w:t>
      </w:r>
    </w:p>
    <w:p w:rsidR="00D1424E" w:rsidRPr="00B11D9E" w:rsidRDefault="00D1424E" w:rsidP="00D1424E">
      <w:pPr>
        <w:rPr>
          <w:rFonts w:cs="Arial"/>
          <w:bCs/>
          <w:szCs w:val="24"/>
        </w:rPr>
      </w:pPr>
    </w:p>
    <w:p w:rsidR="00D1424E" w:rsidRPr="00B11D9E" w:rsidRDefault="00C025F7" w:rsidP="00C025F7">
      <w:pPr>
        <w:pStyle w:val="4SubHeading"/>
      </w:pPr>
      <w:r w:rsidRPr="00B11D9E">
        <w:t>Part 6 - Public Consultation during the Caretaker Period</w:t>
      </w:r>
    </w:p>
    <w:p w:rsidR="00D1424E" w:rsidRDefault="00D1424E" w:rsidP="00D1424E">
      <w:pPr>
        <w:rPr>
          <w:rFonts w:cs="Arial"/>
          <w:bCs/>
          <w:i/>
          <w:szCs w:val="24"/>
          <w:u w:val="single"/>
        </w:rPr>
      </w:pPr>
    </w:p>
    <w:p w:rsidR="00D1424E" w:rsidRDefault="00D1424E" w:rsidP="00C025F7">
      <w:pPr>
        <w:pStyle w:val="5SubSubHeading"/>
      </w:pPr>
      <w:r w:rsidRPr="00B11D9E">
        <w:t>6.1</w:t>
      </w:r>
      <w:r w:rsidRPr="00B11D9E">
        <w:tab/>
        <w:t>Prohibition</w:t>
      </w:r>
    </w:p>
    <w:p w:rsidR="00CD1384" w:rsidRPr="00B11D9E" w:rsidRDefault="00CD1384" w:rsidP="00DF2EC1">
      <w:pPr>
        <w:pStyle w:val="4SubHeading"/>
      </w:pPr>
    </w:p>
    <w:p w:rsidR="00D1424E" w:rsidRDefault="00D1424E" w:rsidP="00D1424E">
      <w:pPr>
        <w:rPr>
          <w:rFonts w:cs="Arial"/>
          <w:bCs/>
          <w:szCs w:val="24"/>
        </w:rPr>
      </w:pPr>
      <w:r w:rsidRPr="00B11D9E">
        <w:rPr>
          <w:rFonts w:cs="Arial"/>
          <w:bCs/>
          <w:szCs w:val="24"/>
        </w:rPr>
        <w:t>It is prohibited under this policy for public consultation to be undertaken during the Caretaker Period (either new consultation or existing) on an issue which is contentious, unless the consultation is a mandatory statutory process or prior approval is given by the Chief Executive Officer.</w:t>
      </w:r>
    </w:p>
    <w:p w:rsidR="00D1424E" w:rsidRPr="00B11D9E" w:rsidRDefault="00D1424E" w:rsidP="00D1424E">
      <w:pPr>
        <w:rPr>
          <w:rFonts w:cs="Arial"/>
          <w:bCs/>
          <w:szCs w:val="24"/>
        </w:rPr>
      </w:pPr>
    </w:p>
    <w:p w:rsidR="00D1424E" w:rsidRPr="00B11D9E" w:rsidRDefault="00C025F7" w:rsidP="00C025F7">
      <w:pPr>
        <w:pStyle w:val="4SubHeading"/>
      </w:pPr>
      <w:r w:rsidRPr="00B11D9E">
        <w:t xml:space="preserve">Part 7 - Attendance and Participation at </w:t>
      </w:r>
      <w:r>
        <w:t>E</w:t>
      </w:r>
      <w:r w:rsidRPr="00B11D9E">
        <w:t>vents</w:t>
      </w:r>
      <w:r>
        <w:t xml:space="preserve"> </w:t>
      </w:r>
      <w:r w:rsidRPr="00B11D9E">
        <w:t>/</w:t>
      </w:r>
      <w:r>
        <w:t xml:space="preserve"> </w:t>
      </w:r>
      <w:r w:rsidRPr="00B11D9E">
        <w:t>Functions</w:t>
      </w:r>
      <w:r>
        <w:t xml:space="preserve"> </w:t>
      </w:r>
      <w:r w:rsidRPr="00B11D9E">
        <w:t>/</w:t>
      </w:r>
      <w:r>
        <w:t xml:space="preserve"> </w:t>
      </w:r>
      <w:r w:rsidRPr="00B11D9E">
        <w:t>Meetings</w:t>
      </w:r>
    </w:p>
    <w:p w:rsidR="00D1424E" w:rsidRDefault="00D1424E" w:rsidP="00DF2EC1">
      <w:pPr>
        <w:pStyle w:val="4SubHeading"/>
      </w:pPr>
    </w:p>
    <w:p w:rsidR="00D1424E" w:rsidRDefault="00D1424E" w:rsidP="00C025F7">
      <w:pPr>
        <w:pStyle w:val="5SubSubHeading"/>
      </w:pPr>
      <w:r w:rsidRPr="00B11D9E">
        <w:t>7.1</w:t>
      </w:r>
      <w:r w:rsidRPr="00B11D9E">
        <w:tab/>
        <w:t>Public Events Hosted by External Bodies</w:t>
      </w:r>
    </w:p>
    <w:p w:rsidR="00CD1384" w:rsidRPr="00B11D9E" w:rsidRDefault="00CD1384" w:rsidP="00DF2EC1">
      <w:pPr>
        <w:pStyle w:val="4SubHeading"/>
      </w:pPr>
    </w:p>
    <w:p w:rsidR="00D1424E" w:rsidRDefault="00D1424E" w:rsidP="00D1424E">
      <w:pPr>
        <w:rPr>
          <w:rFonts w:cs="Arial"/>
          <w:bCs/>
          <w:szCs w:val="24"/>
        </w:rPr>
      </w:pPr>
      <w:r w:rsidRPr="00B11D9E">
        <w:rPr>
          <w:rFonts w:cs="Arial"/>
          <w:bCs/>
          <w:szCs w:val="24"/>
        </w:rPr>
        <w:t>Elected Members may continue to attend events and functions hosted by external bodies during the Caretaker Period.</w:t>
      </w:r>
    </w:p>
    <w:p w:rsidR="00D1424E" w:rsidRPr="00B11D9E" w:rsidRDefault="00D1424E" w:rsidP="00D1424E">
      <w:pPr>
        <w:rPr>
          <w:rFonts w:cs="Arial"/>
          <w:bCs/>
          <w:szCs w:val="24"/>
        </w:rPr>
      </w:pPr>
    </w:p>
    <w:p w:rsidR="00D1424E" w:rsidRDefault="00D1424E" w:rsidP="00C025F7">
      <w:pPr>
        <w:pStyle w:val="5SubSubHeading"/>
      </w:pPr>
      <w:r w:rsidRPr="00B11D9E">
        <w:t>7.2</w:t>
      </w:r>
      <w:r w:rsidRPr="00B11D9E">
        <w:tab/>
        <w:t>Town of Port Hedland Organised Civic Events/Functions</w:t>
      </w:r>
    </w:p>
    <w:p w:rsidR="00CD1384" w:rsidRPr="00B11D9E" w:rsidRDefault="00CD1384" w:rsidP="00DF2EC1">
      <w:pPr>
        <w:pStyle w:val="4SubHeading"/>
      </w:pPr>
    </w:p>
    <w:p w:rsidR="00D1424E" w:rsidRDefault="00D1424E" w:rsidP="00D1424E">
      <w:r w:rsidRPr="00B11D9E">
        <w:t>Civic events/functions organised by the Town and held during the Caretaker Period will be reduced to only those essential to the operation of the Town, and should not in any way be associated with any issues considered topical and relevant to the election. All known candidates are to be invited to civic events/functions organised by the Town during the Caretaker Period, however, only sitting Elected Members will be formally acknowledged at such events/functions.</w:t>
      </w:r>
      <w:r w:rsidRPr="00E14494">
        <w:rPr>
          <w:sz w:val="22"/>
        </w:rPr>
        <w:t xml:space="preserve"> </w:t>
      </w:r>
    </w:p>
    <w:p w:rsidR="00D1424E" w:rsidRPr="003266CB" w:rsidRDefault="00D1424E" w:rsidP="00D1424E"/>
    <w:p w:rsidR="00D1424E" w:rsidRDefault="00D1424E" w:rsidP="00C025F7">
      <w:pPr>
        <w:pStyle w:val="5SubSubHeading"/>
      </w:pPr>
      <w:r w:rsidRPr="00B11D9E">
        <w:t>7.3</w:t>
      </w:r>
      <w:r w:rsidRPr="00B11D9E">
        <w:tab/>
        <w:t>Addresses by Elected Members</w:t>
      </w:r>
    </w:p>
    <w:p w:rsidR="00CD1384" w:rsidRPr="00B11D9E" w:rsidRDefault="00CD1384" w:rsidP="00DF2EC1">
      <w:pPr>
        <w:pStyle w:val="4SubHeading"/>
      </w:pPr>
    </w:p>
    <w:p w:rsidR="00D1424E" w:rsidRDefault="00D1424E" w:rsidP="00D1424E">
      <w:pPr>
        <w:rPr>
          <w:rFonts w:cs="Arial"/>
          <w:bCs/>
          <w:szCs w:val="24"/>
        </w:rPr>
      </w:pPr>
      <w:r w:rsidRPr="00B11D9E">
        <w:rPr>
          <w:rFonts w:cs="Arial"/>
          <w:bCs/>
          <w:szCs w:val="24"/>
        </w:rPr>
        <w:t xml:space="preserve">Elected Members that are also candidates should not, where possible, be permitted to make speeches or addresses at events/functions organised or sponsored by the Town </w:t>
      </w:r>
      <w:r w:rsidRPr="00B11D9E">
        <w:rPr>
          <w:rFonts w:cs="Arial"/>
          <w:bCs/>
          <w:szCs w:val="24"/>
        </w:rPr>
        <w:lastRenderedPageBreak/>
        <w:t>during the Caretaker Period. Elected Members may make short welcome speeches at events and functions organised or sponsored by the Town during the Caretaker Period subject to prior approval of the Chief Executive Officer.</w:t>
      </w:r>
    </w:p>
    <w:p w:rsidR="00D1424E" w:rsidRDefault="00D1424E" w:rsidP="00C025F7">
      <w:pPr>
        <w:pStyle w:val="5SubSubHeading"/>
      </w:pPr>
      <w:r w:rsidRPr="00B11D9E">
        <w:t>7.4</w:t>
      </w:r>
      <w:r w:rsidRPr="00B11D9E">
        <w:tab/>
        <w:t>Delegates to Community and Advisory Groups</w:t>
      </w:r>
    </w:p>
    <w:p w:rsidR="00CD1384" w:rsidRPr="00B11D9E" w:rsidRDefault="00CD1384" w:rsidP="00DF2EC1">
      <w:pPr>
        <w:pStyle w:val="4SubHeading"/>
      </w:pPr>
    </w:p>
    <w:p w:rsidR="00D1424E" w:rsidRDefault="00D1424E" w:rsidP="00D1424E">
      <w:pPr>
        <w:rPr>
          <w:rFonts w:cs="Arial"/>
          <w:bCs/>
          <w:szCs w:val="24"/>
        </w:rPr>
      </w:pPr>
      <w:r w:rsidRPr="00B11D9E">
        <w:rPr>
          <w:rFonts w:cs="Arial"/>
          <w:bCs/>
          <w:szCs w:val="24"/>
        </w:rPr>
        <w:t>Elected Members appointed to community groups, advisory groups and other external organisations as representatives of the Town shall not use their attendance at meetings of such groups to either recruit assistance with electoral campaigning or to promote their personal or other candidates’ electoral campaigns.</w:t>
      </w:r>
    </w:p>
    <w:p w:rsidR="00D1424E" w:rsidRPr="00B11D9E" w:rsidRDefault="00D1424E" w:rsidP="00D1424E">
      <w:pPr>
        <w:rPr>
          <w:rFonts w:cs="Arial"/>
          <w:bCs/>
          <w:szCs w:val="24"/>
        </w:rPr>
      </w:pPr>
    </w:p>
    <w:p w:rsidR="00D1424E" w:rsidRDefault="00D1424E" w:rsidP="00C025F7">
      <w:pPr>
        <w:pStyle w:val="5SubSubHeading"/>
      </w:pPr>
      <w:r w:rsidRPr="00B11D9E">
        <w:t>7.5</w:t>
      </w:r>
      <w:r w:rsidRPr="00B11D9E">
        <w:tab/>
        <w:t>Questions and Statements at Council or Committee Meetings</w:t>
      </w:r>
    </w:p>
    <w:p w:rsidR="00CD1384" w:rsidRPr="00B11D9E" w:rsidRDefault="00CD1384" w:rsidP="00DF2EC1">
      <w:pPr>
        <w:pStyle w:val="4SubHeading"/>
      </w:pPr>
    </w:p>
    <w:p w:rsidR="00D1424E" w:rsidRDefault="00D1424E" w:rsidP="00D1424E">
      <w:pPr>
        <w:rPr>
          <w:rFonts w:cs="Arial"/>
          <w:bCs/>
          <w:szCs w:val="24"/>
        </w:rPr>
      </w:pPr>
      <w:r w:rsidRPr="00B11D9E">
        <w:rPr>
          <w:rFonts w:cs="Arial"/>
          <w:bCs/>
          <w:szCs w:val="24"/>
        </w:rPr>
        <w:t>All candidates, whether current Elected Members or not, are required to declare that they are a candidate for the upcoming election prior to asking questions or making a statement at Council or Committee Meetings.</w:t>
      </w:r>
    </w:p>
    <w:p w:rsidR="00D1424E" w:rsidRPr="00B11D9E" w:rsidRDefault="00D1424E" w:rsidP="00D1424E">
      <w:pPr>
        <w:rPr>
          <w:rFonts w:cs="Arial"/>
          <w:bCs/>
          <w:szCs w:val="24"/>
        </w:rPr>
      </w:pPr>
    </w:p>
    <w:p w:rsidR="00D1424E" w:rsidRPr="00B11D9E" w:rsidRDefault="00C025F7" w:rsidP="00C025F7">
      <w:pPr>
        <w:pStyle w:val="4SubHeading"/>
      </w:pPr>
      <w:r w:rsidRPr="00B11D9E">
        <w:t>Part 8 - The Use of Town Of Port Hedland Resources</w:t>
      </w:r>
    </w:p>
    <w:p w:rsidR="00D1424E" w:rsidRDefault="00D1424E" w:rsidP="00D1424E">
      <w:pPr>
        <w:rPr>
          <w:rFonts w:cs="Arial"/>
          <w:bCs/>
          <w:szCs w:val="24"/>
        </w:rPr>
      </w:pPr>
    </w:p>
    <w:p w:rsidR="00D1424E" w:rsidRDefault="00D1424E" w:rsidP="00D1424E">
      <w:pPr>
        <w:rPr>
          <w:rFonts w:cs="Arial"/>
          <w:bCs/>
          <w:szCs w:val="24"/>
        </w:rPr>
      </w:pPr>
      <w:r w:rsidRPr="00B11D9E">
        <w:rPr>
          <w:rFonts w:cs="Arial"/>
          <w:bCs/>
          <w:szCs w:val="24"/>
        </w:rPr>
        <w:t xml:space="preserve">The </w:t>
      </w:r>
      <w:r w:rsidRPr="00E32C23">
        <w:rPr>
          <w:rFonts w:cs="Arial"/>
          <w:bCs/>
          <w:i/>
          <w:szCs w:val="24"/>
        </w:rPr>
        <w:t>Local Government (Rules of Conduct) Regulations 2007</w:t>
      </w:r>
      <w:r w:rsidRPr="00B11D9E">
        <w:rPr>
          <w:rFonts w:cs="Arial"/>
          <w:bCs/>
          <w:szCs w:val="24"/>
        </w:rPr>
        <w:t xml:space="preserve"> provide that the Town’s resources are only to be utilised for authorised activities (for example – prohibits the use of employees for personal tasks and prohibits the use of equipment, stationery, or hospitality for non-Council business). This includes the use of resources for electoral purposes. It should be noted that the prohibition on the use of the Town’s resources for electoral purposes is not restricted to the Caretaker Period.</w:t>
      </w:r>
    </w:p>
    <w:p w:rsidR="00D1424E" w:rsidRPr="00B11D9E" w:rsidRDefault="00D1424E" w:rsidP="00D1424E">
      <w:pPr>
        <w:rPr>
          <w:rFonts w:cs="Arial"/>
          <w:bCs/>
          <w:szCs w:val="24"/>
        </w:rPr>
      </w:pPr>
    </w:p>
    <w:p w:rsidR="00874F33" w:rsidRDefault="00D1424E" w:rsidP="00D1424E">
      <w:pPr>
        <w:rPr>
          <w:rFonts w:cs="Arial"/>
          <w:bCs/>
          <w:szCs w:val="24"/>
        </w:rPr>
      </w:pPr>
      <w:r w:rsidRPr="00B11D9E">
        <w:rPr>
          <w:rFonts w:cs="Arial"/>
          <w:bCs/>
          <w:szCs w:val="24"/>
        </w:rPr>
        <w:t xml:space="preserve">The Town’s staff must not be asked to undertake any tasks connected directly or indirectly with an election campaign and should avoid assisting Elected Members in ways that could create a perception that they are being used for electoral purposes. </w:t>
      </w:r>
    </w:p>
    <w:p w:rsidR="00D1424E" w:rsidRDefault="00D1424E" w:rsidP="00D1424E">
      <w:pPr>
        <w:rPr>
          <w:rFonts w:cs="Arial"/>
          <w:bCs/>
          <w:szCs w:val="24"/>
        </w:rPr>
      </w:pPr>
      <w:r w:rsidRPr="00B11D9E">
        <w:rPr>
          <w:rFonts w:cs="Arial"/>
          <w:bCs/>
          <w:szCs w:val="24"/>
        </w:rPr>
        <w:t>In any circumstances where the use of Town resources might be construed as being related to a candidate’s election campaign, advice is to be sought from the Chief Executive Officer.</w:t>
      </w:r>
    </w:p>
    <w:p w:rsidR="00D1424E" w:rsidRDefault="00D1424E" w:rsidP="00D1424E">
      <w:pPr>
        <w:rPr>
          <w:rFonts w:cs="Arial"/>
          <w:bCs/>
          <w:szCs w:val="24"/>
        </w:rPr>
      </w:pPr>
    </w:p>
    <w:p w:rsidR="00D1424E" w:rsidRDefault="00D1424E" w:rsidP="00D1424E">
      <w:pPr>
        <w:rPr>
          <w:rFonts w:cs="Arial"/>
          <w:bCs/>
          <w:szCs w:val="24"/>
        </w:rPr>
      </w:pPr>
      <w:r>
        <w:rPr>
          <w:rFonts w:cs="Arial"/>
          <w:bCs/>
          <w:szCs w:val="24"/>
        </w:rPr>
        <w:t>Photos, videos or images taken by or provided by the Town are not to be used by Elected Members for the purposes for electioneering or in support of their election campaign. This applies equally to images on the Town’s website that may be able to be copied.</w:t>
      </w:r>
    </w:p>
    <w:p w:rsidR="00D1424E" w:rsidRDefault="00D1424E" w:rsidP="00D1424E">
      <w:pPr>
        <w:rPr>
          <w:rFonts w:cs="Arial"/>
          <w:bCs/>
          <w:szCs w:val="24"/>
        </w:rPr>
      </w:pPr>
    </w:p>
    <w:p w:rsidR="00D1424E" w:rsidRDefault="00D1424E" w:rsidP="00D1424E">
      <w:pPr>
        <w:rPr>
          <w:rFonts w:cs="Arial"/>
          <w:bCs/>
          <w:szCs w:val="24"/>
        </w:rPr>
      </w:pPr>
      <w:r>
        <w:rPr>
          <w:rFonts w:cs="Arial"/>
          <w:bCs/>
          <w:szCs w:val="24"/>
        </w:rPr>
        <w:t>General correspondence addressed to Elected Members will be answered as usual. However, Elected Members will only sign necessary minimum correspondence during the caretaker period. Correspondence in respect to significant, sensitive or controversial matters should be forwarded to the Chief Executive Officer for consideration and signing.</w:t>
      </w:r>
    </w:p>
    <w:p w:rsidR="00D1424E" w:rsidRPr="00027F26" w:rsidRDefault="00D1424E" w:rsidP="00D1424E">
      <w:pPr>
        <w:tabs>
          <w:tab w:val="left" w:pos="0"/>
        </w:tabs>
        <w:jc w:val="left"/>
        <w:rPr>
          <w:sz w:val="22"/>
        </w:rPr>
      </w:pPr>
    </w:p>
    <w:p w:rsidR="00D1424E" w:rsidRPr="00B11D9E" w:rsidRDefault="00C025F7" w:rsidP="00C025F7">
      <w:pPr>
        <w:pStyle w:val="4SubHeading"/>
      </w:pPr>
      <w:r w:rsidRPr="00B11D9E">
        <w:t>Part 9 - Access to Council Information and Assistance</w:t>
      </w:r>
    </w:p>
    <w:p w:rsidR="00D1424E" w:rsidRDefault="00D1424E" w:rsidP="00D1424E">
      <w:pPr>
        <w:rPr>
          <w:rFonts w:cs="Arial"/>
          <w:bCs/>
          <w:i/>
          <w:szCs w:val="24"/>
          <w:u w:val="single"/>
        </w:rPr>
      </w:pPr>
    </w:p>
    <w:p w:rsidR="00D1424E" w:rsidRDefault="00D1424E" w:rsidP="00C025F7">
      <w:pPr>
        <w:pStyle w:val="5SubSubHeading"/>
      </w:pPr>
      <w:r w:rsidRPr="00B11D9E">
        <w:t>9.1</w:t>
      </w:r>
      <w:r w:rsidRPr="00B11D9E">
        <w:tab/>
        <w:t>Elected Members Access to Information</w:t>
      </w:r>
    </w:p>
    <w:p w:rsidR="00CD1384" w:rsidRPr="00B11D9E" w:rsidRDefault="00CD1384" w:rsidP="00DF2EC1">
      <w:pPr>
        <w:pStyle w:val="4SubHeading"/>
      </w:pPr>
    </w:p>
    <w:p w:rsidR="00D1424E" w:rsidRDefault="00D1424E" w:rsidP="00D1424E">
      <w:pPr>
        <w:rPr>
          <w:rFonts w:cs="Arial"/>
          <w:bCs/>
          <w:szCs w:val="24"/>
        </w:rPr>
      </w:pPr>
      <w:r w:rsidRPr="00B11D9E">
        <w:rPr>
          <w:rFonts w:cs="Arial"/>
          <w:bCs/>
          <w:szCs w:val="24"/>
        </w:rPr>
        <w:lastRenderedPageBreak/>
        <w:t>During a Caretaker Period, Elected Members are able to access Council information relevant to the performance of their functions as an Elected Member. However, this access to information should be exercised with caution and limited to matters that the Council is dealing with within the objectives and intent of this policy. Any Council information so accessed must not be used for election purposes.</w:t>
      </w:r>
    </w:p>
    <w:p w:rsidR="00D1424E" w:rsidRPr="00B11D9E" w:rsidRDefault="00D1424E" w:rsidP="00D1424E">
      <w:pPr>
        <w:rPr>
          <w:rFonts w:cs="Arial"/>
          <w:bCs/>
          <w:szCs w:val="24"/>
        </w:rPr>
      </w:pPr>
    </w:p>
    <w:p w:rsidR="00D1424E" w:rsidRDefault="00D1424E" w:rsidP="00C025F7">
      <w:pPr>
        <w:pStyle w:val="5SubSubHeading"/>
      </w:pPr>
      <w:r w:rsidRPr="00B11D9E">
        <w:t>9.2</w:t>
      </w:r>
      <w:r w:rsidRPr="00B11D9E">
        <w:tab/>
        <w:t>Electoral Information and Assistance</w:t>
      </w:r>
    </w:p>
    <w:p w:rsidR="00CD1384" w:rsidRPr="00B11D9E" w:rsidRDefault="00CD1384" w:rsidP="00DF2EC1">
      <w:pPr>
        <w:pStyle w:val="4SubHeading"/>
      </w:pPr>
    </w:p>
    <w:p w:rsidR="00D1424E" w:rsidRDefault="00D1424E" w:rsidP="00D1424E">
      <w:pPr>
        <w:rPr>
          <w:rFonts w:cs="Arial"/>
          <w:bCs/>
          <w:szCs w:val="24"/>
        </w:rPr>
      </w:pPr>
      <w:r w:rsidRPr="00B11D9E">
        <w:rPr>
          <w:rFonts w:cs="Arial"/>
          <w:bCs/>
          <w:szCs w:val="24"/>
        </w:rPr>
        <w:t xml:space="preserve">All candidates will have equal rights to access public information, such as the electoral rolls (draft or past rolls) and information relevant to their election campaigns from the Town administration. Information, briefing material and advice prepared or secured by </w:t>
      </w:r>
      <w:r>
        <w:rPr>
          <w:rFonts w:cs="Arial"/>
          <w:bCs/>
          <w:szCs w:val="24"/>
        </w:rPr>
        <w:t>Town officers</w:t>
      </w:r>
      <w:r w:rsidRPr="00B11D9E">
        <w:rPr>
          <w:rFonts w:cs="Arial"/>
          <w:bCs/>
          <w:szCs w:val="24"/>
        </w:rPr>
        <w:t xml:space="preserve"> for an Elected Member must be necessary to the carrying out of the Elected Member’s role and must not be related to election issues that might be perceived to be of an electoral nature (refer to Part 8 of this policy).</w:t>
      </w:r>
    </w:p>
    <w:p w:rsidR="00C025F7" w:rsidRDefault="00C025F7" w:rsidP="00D1424E">
      <w:pPr>
        <w:rPr>
          <w:rFonts w:cs="Arial"/>
          <w:bCs/>
          <w:szCs w:val="24"/>
        </w:rPr>
      </w:pPr>
    </w:p>
    <w:p w:rsidR="00D1424E" w:rsidRDefault="00D1424E" w:rsidP="00D1424E">
      <w:pPr>
        <w:rPr>
          <w:rFonts w:cs="Arial"/>
          <w:bCs/>
          <w:szCs w:val="24"/>
        </w:rPr>
      </w:pPr>
      <w:r w:rsidRPr="00B11D9E">
        <w:rPr>
          <w:rFonts w:cs="Arial"/>
          <w:bCs/>
          <w:szCs w:val="24"/>
        </w:rPr>
        <w:t xml:space="preserve">Any assistance and advice provided to candidates as part of the conduct of the local government election will be provided equally to all candidates. The types of assistance that are available will be documented and communicated to candidates in advance. Types of assistance may include advice on manipulation of electoral roll data and interpretation of legislative requirements, amongst other matters. </w:t>
      </w:r>
    </w:p>
    <w:p w:rsidR="00D1424E" w:rsidRPr="00B11D9E" w:rsidRDefault="00D1424E" w:rsidP="00D1424E">
      <w:pPr>
        <w:rPr>
          <w:rFonts w:cs="Arial"/>
          <w:bCs/>
          <w:szCs w:val="24"/>
        </w:rPr>
      </w:pPr>
    </w:p>
    <w:p w:rsidR="00D1424E" w:rsidRDefault="00D1424E" w:rsidP="00D1424E">
      <w:pPr>
        <w:rPr>
          <w:rFonts w:cs="Arial"/>
          <w:bCs/>
          <w:szCs w:val="24"/>
        </w:rPr>
      </w:pPr>
      <w:r w:rsidRPr="00B11D9E">
        <w:rPr>
          <w:rFonts w:cs="Arial"/>
          <w:bCs/>
          <w:szCs w:val="24"/>
        </w:rPr>
        <w:t>Candidates may obtain advice or assistance from the Western Australian Electoral Commission (WAEC) as they are responsible for managing the Town of Port Hedland elections.</w:t>
      </w:r>
    </w:p>
    <w:p w:rsidR="00D1424E" w:rsidRPr="00B11D9E" w:rsidRDefault="00D1424E" w:rsidP="00D1424E">
      <w:pPr>
        <w:rPr>
          <w:rFonts w:cs="Arial"/>
          <w:bCs/>
          <w:szCs w:val="24"/>
        </w:rPr>
      </w:pPr>
    </w:p>
    <w:p w:rsidR="00D1424E" w:rsidRDefault="00D1424E" w:rsidP="00C025F7">
      <w:pPr>
        <w:pStyle w:val="5SubSubHeading"/>
      </w:pPr>
      <w:r w:rsidRPr="00B11D9E">
        <w:t>9.3</w:t>
      </w:r>
      <w:r w:rsidRPr="00B11D9E">
        <w:tab/>
        <w:t>Information Request Register</w:t>
      </w:r>
    </w:p>
    <w:p w:rsidR="00CD1384" w:rsidRPr="00B11D9E" w:rsidRDefault="00CD1384" w:rsidP="00DF2EC1">
      <w:pPr>
        <w:pStyle w:val="4SubHeading"/>
      </w:pPr>
    </w:p>
    <w:p w:rsidR="00D1424E" w:rsidRDefault="00D1424E" w:rsidP="00D1424E">
      <w:pPr>
        <w:rPr>
          <w:rFonts w:cs="Arial"/>
          <w:bCs/>
          <w:szCs w:val="24"/>
        </w:rPr>
      </w:pPr>
      <w:r w:rsidRPr="00B11D9E">
        <w:rPr>
          <w:rFonts w:cs="Arial"/>
          <w:bCs/>
          <w:szCs w:val="24"/>
        </w:rPr>
        <w:t xml:space="preserve">An Information Request Register will be maintained by the Chief Executive Officer during the Caretaker Period. This Register will be a public document that records all requests for information made by Elected Members and candidates, and the response given to those requests, during the Caretaker Period. </w:t>
      </w:r>
      <w:r>
        <w:rPr>
          <w:rFonts w:cs="Arial"/>
          <w:bCs/>
          <w:szCs w:val="24"/>
        </w:rPr>
        <w:t>Town officers</w:t>
      </w:r>
      <w:r w:rsidRPr="00B11D9E">
        <w:rPr>
          <w:rFonts w:cs="Arial"/>
          <w:bCs/>
          <w:szCs w:val="24"/>
        </w:rPr>
        <w:t xml:space="preserve"> will be required to provide details of requests to the Chief Executive Officer for inclusion in the Register.</w:t>
      </w:r>
    </w:p>
    <w:p w:rsidR="00D1424E" w:rsidRPr="00B11D9E" w:rsidRDefault="00D1424E" w:rsidP="00D1424E">
      <w:pPr>
        <w:rPr>
          <w:rFonts w:cs="Arial"/>
          <w:bCs/>
          <w:szCs w:val="24"/>
        </w:rPr>
      </w:pPr>
    </w:p>
    <w:p w:rsidR="00D1424E" w:rsidRDefault="00D1424E" w:rsidP="00C025F7">
      <w:pPr>
        <w:pStyle w:val="5SubSubHeading"/>
      </w:pPr>
      <w:r w:rsidRPr="00B11D9E">
        <w:t>9.4</w:t>
      </w:r>
      <w:r w:rsidRPr="00B11D9E">
        <w:tab/>
        <w:t>Media Advice</w:t>
      </w:r>
    </w:p>
    <w:p w:rsidR="00CD1384" w:rsidRPr="00B11D9E" w:rsidRDefault="00CD1384" w:rsidP="00DF2EC1">
      <w:pPr>
        <w:pStyle w:val="4SubHeading"/>
      </w:pPr>
    </w:p>
    <w:p w:rsidR="00D1424E" w:rsidRDefault="00D1424E" w:rsidP="00D1424E">
      <w:pPr>
        <w:rPr>
          <w:rFonts w:cs="Arial"/>
          <w:bCs/>
          <w:szCs w:val="24"/>
        </w:rPr>
      </w:pPr>
      <w:r w:rsidRPr="00B11D9E">
        <w:rPr>
          <w:rFonts w:cs="Arial"/>
          <w:bCs/>
          <w:szCs w:val="24"/>
        </w:rPr>
        <w:t>Any requests for media advice or assistance from Elected Members during the Caretaker Period will be referred to the Chief Executive Officer. No media advice will be provided in relation to election issues or in regard to publicity that involves specific Elected Members. If satisfied that advice sought by an Elected Member during the Caretaker Period does not relate to the election or publicity involving any specific Elected Member(s), the Chief Executive Officer may authorise the provision of a response to such a request.</w:t>
      </w:r>
    </w:p>
    <w:p w:rsidR="00D1424E" w:rsidRPr="00B11D9E" w:rsidRDefault="00D1424E" w:rsidP="00D1424E">
      <w:pPr>
        <w:rPr>
          <w:rFonts w:cs="Arial"/>
          <w:bCs/>
          <w:szCs w:val="24"/>
        </w:rPr>
      </w:pPr>
    </w:p>
    <w:p w:rsidR="00D1424E" w:rsidRDefault="00D1424E" w:rsidP="00C025F7">
      <w:pPr>
        <w:pStyle w:val="5SubSubHeading"/>
      </w:pPr>
      <w:r w:rsidRPr="00B11D9E">
        <w:t>9.5</w:t>
      </w:r>
      <w:r w:rsidRPr="00B11D9E">
        <w:tab/>
        <w:t>Publicity Campaigns</w:t>
      </w:r>
    </w:p>
    <w:p w:rsidR="00CD1384" w:rsidRPr="00B11D9E" w:rsidRDefault="00CD1384" w:rsidP="00DF2EC1">
      <w:pPr>
        <w:pStyle w:val="4SubHeading"/>
      </w:pPr>
    </w:p>
    <w:p w:rsidR="00D1424E" w:rsidRDefault="00D1424E" w:rsidP="00D1424E">
      <w:pPr>
        <w:rPr>
          <w:rFonts w:cs="Arial"/>
          <w:bCs/>
          <w:szCs w:val="24"/>
        </w:rPr>
      </w:pPr>
      <w:r w:rsidRPr="00B11D9E">
        <w:rPr>
          <w:rFonts w:cs="Arial"/>
          <w:bCs/>
          <w:szCs w:val="24"/>
        </w:rPr>
        <w:t xml:space="preserve">During the Caretaker Period, publicity campaigns, other than for the purpose of conducting (and promoting) the election will be avoided wherever possible. Where a </w:t>
      </w:r>
      <w:r w:rsidRPr="00B11D9E">
        <w:rPr>
          <w:rFonts w:cs="Arial"/>
          <w:bCs/>
          <w:szCs w:val="24"/>
        </w:rPr>
        <w:lastRenderedPageBreak/>
        <w:t>publicity campaign is deemed necessary for a Town activity, it must be approved by the Chief Executive Officer. In any event, the Town’s publicity during the Caretaker Period will be restricted to communicating normal Town activities and initiatives.</w:t>
      </w:r>
    </w:p>
    <w:p w:rsidR="00D1424E" w:rsidRPr="00B11D9E" w:rsidRDefault="00D1424E" w:rsidP="00D1424E">
      <w:pPr>
        <w:rPr>
          <w:rFonts w:cs="Arial"/>
          <w:bCs/>
          <w:szCs w:val="24"/>
        </w:rPr>
      </w:pPr>
    </w:p>
    <w:p w:rsidR="00D1424E" w:rsidRDefault="00D1424E" w:rsidP="00C025F7">
      <w:pPr>
        <w:pStyle w:val="5SubSubHeading"/>
      </w:pPr>
      <w:r w:rsidRPr="00B11D9E">
        <w:t>9.6</w:t>
      </w:r>
      <w:r w:rsidRPr="00B11D9E">
        <w:tab/>
        <w:t>Media Attention</w:t>
      </w:r>
    </w:p>
    <w:p w:rsidR="00CD1384" w:rsidRPr="00B11D9E" w:rsidRDefault="00CD1384" w:rsidP="00DF2EC1">
      <w:pPr>
        <w:pStyle w:val="4SubHeading"/>
      </w:pPr>
    </w:p>
    <w:p w:rsidR="00D1424E" w:rsidRDefault="00D1424E" w:rsidP="00D1424E">
      <w:pPr>
        <w:rPr>
          <w:rFonts w:cs="Arial"/>
          <w:bCs/>
          <w:szCs w:val="24"/>
        </w:rPr>
      </w:pPr>
      <w:r w:rsidRPr="00B11D9E">
        <w:rPr>
          <w:rFonts w:cs="Arial"/>
          <w:bCs/>
          <w:szCs w:val="24"/>
        </w:rPr>
        <w:t xml:space="preserve">Elected Members will not use their position as an elected representative or their access to Town </w:t>
      </w:r>
      <w:r>
        <w:rPr>
          <w:rFonts w:cs="Arial"/>
          <w:bCs/>
          <w:szCs w:val="24"/>
        </w:rPr>
        <w:t>officers</w:t>
      </w:r>
      <w:r w:rsidRPr="00B11D9E">
        <w:rPr>
          <w:rFonts w:cs="Arial"/>
          <w:bCs/>
          <w:szCs w:val="24"/>
        </w:rPr>
        <w:t xml:space="preserve"> or resources to gain media attention in support of their or any other candidate’s election campaign.</w:t>
      </w:r>
    </w:p>
    <w:p w:rsidR="00D1424E" w:rsidRDefault="00D1424E" w:rsidP="00C025F7">
      <w:pPr>
        <w:pStyle w:val="5SubSubHeading"/>
      </w:pPr>
      <w:r w:rsidRPr="00B11D9E">
        <w:t>9.7</w:t>
      </w:r>
      <w:r w:rsidRPr="00B11D9E">
        <w:tab/>
        <w:t>Town of Port Hedland Employees</w:t>
      </w:r>
    </w:p>
    <w:p w:rsidR="00CD1384" w:rsidRPr="00B11D9E" w:rsidRDefault="00CD1384" w:rsidP="00DF2EC1">
      <w:pPr>
        <w:pStyle w:val="4SubHeading"/>
      </w:pPr>
    </w:p>
    <w:p w:rsidR="00D1424E" w:rsidRDefault="00D1424E" w:rsidP="00D1424E">
      <w:pPr>
        <w:rPr>
          <w:rFonts w:cs="Arial"/>
          <w:bCs/>
          <w:szCs w:val="24"/>
        </w:rPr>
      </w:pPr>
      <w:r w:rsidRPr="00B11D9E">
        <w:rPr>
          <w:rFonts w:cs="Arial"/>
          <w:bCs/>
          <w:szCs w:val="24"/>
        </w:rPr>
        <w:t>During the Caretaker Period no Town employee may make any public statement that relates to an election issue unless the statements have been approved by the Chief Executive Officer.</w:t>
      </w:r>
    </w:p>
    <w:p w:rsidR="00C025F7" w:rsidRDefault="00C025F7" w:rsidP="00C025F7">
      <w:pPr>
        <w:pStyle w:val="5SubSubHeading"/>
      </w:pPr>
    </w:p>
    <w:p w:rsidR="00D1424E" w:rsidRDefault="00D1424E" w:rsidP="00C025F7">
      <w:pPr>
        <w:pStyle w:val="5SubSubHeading"/>
      </w:pPr>
      <w:r w:rsidRPr="00B11D9E">
        <w:t>9.8</w:t>
      </w:r>
      <w:r w:rsidRPr="00B11D9E">
        <w:tab/>
        <w:t>Election Process Enquiries</w:t>
      </w:r>
    </w:p>
    <w:p w:rsidR="00CD1384" w:rsidRPr="00B11D9E" w:rsidRDefault="00CD1384" w:rsidP="00DF2EC1">
      <w:pPr>
        <w:pStyle w:val="4SubHeading"/>
      </w:pPr>
    </w:p>
    <w:p w:rsidR="00D1424E" w:rsidRDefault="00D1424E" w:rsidP="00D1424E">
      <w:pPr>
        <w:rPr>
          <w:rFonts w:cs="Arial"/>
          <w:bCs/>
          <w:szCs w:val="24"/>
        </w:rPr>
      </w:pPr>
      <w:r w:rsidRPr="00B11D9E">
        <w:rPr>
          <w:rFonts w:cs="Arial"/>
          <w:bCs/>
          <w:szCs w:val="24"/>
        </w:rPr>
        <w:t>All election process enquiries from candidates, whether current Elected Members or not, will be directed to the Returning Officer or, where the matter is outside of the responsibilities of the Returning Officer, to the Western Australian Electoral Commission.</w:t>
      </w:r>
    </w:p>
    <w:p w:rsidR="00D1424E" w:rsidRDefault="00D1424E" w:rsidP="00D1424E">
      <w:pPr>
        <w:rPr>
          <w:rFonts w:cs="Arial"/>
          <w:bCs/>
          <w:szCs w:val="24"/>
        </w:rPr>
      </w:pPr>
    </w:p>
    <w:p w:rsidR="00D1424E" w:rsidRPr="00B11D9E" w:rsidRDefault="00D1424E" w:rsidP="00060D97">
      <w:pPr>
        <w:pStyle w:val="3PolicyHeading"/>
      </w:pPr>
      <w:r w:rsidRPr="00B11D9E">
        <w:t xml:space="preserve">Definitions </w:t>
      </w:r>
    </w:p>
    <w:p w:rsidR="00D1424E" w:rsidRDefault="00D1424E" w:rsidP="00D1424E">
      <w:pPr>
        <w:rPr>
          <w:rFonts w:cs="Arial"/>
          <w:bCs/>
          <w:szCs w:val="24"/>
        </w:rPr>
      </w:pPr>
    </w:p>
    <w:p w:rsidR="007C1A4B" w:rsidRDefault="00D1424E" w:rsidP="00D1424E">
      <w:pPr>
        <w:rPr>
          <w:rFonts w:cs="Arial"/>
          <w:bCs/>
          <w:szCs w:val="24"/>
        </w:rPr>
      </w:pPr>
      <w:r w:rsidRPr="00C025F7">
        <w:rPr>
          <w:rFonts w:cs="Arial"/>
          <w:b/>
          <w:bCs/>
          <w:szCs w:val="24"/>
        </w:rPr>
        <w:t>‘Caretaker Period’</w:t>
      </w:r>
      <w:r w:rsidRPr="00B11D9E">
        <w:rPr>
          <w:rFonts w:cs="Arial"/>
          <w:bCs/>
          <w:szCs w:val="24"/>
        </w:rPr>
        <w:t xml:space="preserve"> means the period of time when the caretaker practices are in place prior to the election. </w:t>
      </w:r>
    </w:p>
    <w:p w:rsidR="00C025F7" w:rsidRDefault="00C025F7" w:rsidP="00D1424E">
      <w:pPr>
        <w:rPr>
          <w:rFonts w:cs="Arial"/>
          <w:bCs/>
          <w:szCs w:val="24"/>
        </w:rPr>
      </w:pPr>
    </w:p>
    <w:p w:rsidR="00D1424E" w:rsidRDefault="00D1424E" w:rsidP="00D1424E">
      <w:pPr>
        <w:rPr>
          <w:rFonts w:cs="Arial"/>
          <w:bCs/>
          <w:szCs w:val="24"/>
        </w:rPr>
      </w:pPr>
      <w:r w:rsidRPr="00B11D9E">
        <w:rPr>
          <w:rFonts w:cs="Arial"/>
          <w:bCs/>
          <w:szCs w:val="24"/>
        </w:rPr>
        <w:t xml:space="preserve">The caretaker practices will apply from the close of nominations being 37 days prior to the Election Day in accordance with Section 4.49(a) of the </w:t>
      </w:r>
      <w:r w:rsidRPr="00C025F7">
        <w:rPr>
          <w:rFonts w:cs="Arial"/>
          <w:bCs/>
          <w:i/>
          <w:szCs w:val="24"/>
        </w:rPr>
        <w:t>Local Government Act 1995</w:t>
      </w:r>
      <w:r w:rsidRPr="00B11D9E">
        <w:rPr>
          <w:rFonts w:cs="Arial"/>
          <w:bCs/>
          <w:szCs w:val="24"/>
        </w:rPr>
        <w:t>, until 6pm on Election Day.</w:t>
      </w:r>
    </w:p>
    <w:p w:rsidR="00D1424E" w:rsidRPr="00B11D9E" w:rsidRDefault="00D1424E" w:rsidP="00D1424E">
      <w:pPr>
        <w:rPr>
          <w:rFonts w:cs="Arial"/>
          <w:bCs/>
          <w:szCs w:val="24"/>
        </w:rPr>
      </w:pPr>
    </w:p>
    <w:p w:rsidR="00D1424E" w:rsidRDefault="00D1424E" w:rsidP="00D1424E">
      <w:pPr>
        <w:rPr>
          <w:rFonts w:cs="Arial"/>
          <w:bCs/>
          <w:szCs w:val="24"/>
        </w:rPr>
      </w:pPr>
      <w:r w:rsidRPr="00C025F7">
        <w:rPr>
          <w:rFonts w:cs="Arial"/>
          <w:b/>
          <w:bCs/>
          <w:szCs w:val="24"/>
        </w:rPr>
        <w:t>‘Election Day’</w:t>
      </w:r>
      <w:r w:rsidRPr="00B11D9E">
        <w:rPr>
          <w:rFonts w:cs="Arial"/>
          <w:bCs/>
          <w:szCs w:val="24"/>
        </w:rPr>
        <w:t xml:space="preserve"> means the day fixed under the </w:t>
      </w:r>
      <w:r w:rsidRPr="00C025F7">
        <w:rPr>
          <w:rFonts w:cs="Arial"/>
          <w:bCs/>
          <w:i/>
          <w:szCs w:val="24"/>
        </w:rPr>
        <w:t>Local Government Act 1995</w:t>
      </w:r>
      <w:r w:rsidRPr="00B11D9E">
        <w:rPr>
          <w:rFonts w:cs="Arial"/>
          <w:bCs/>
          <w:szCs w:val="24"/>
        </w:rPr>
        <w:t xml:space="preserve"> for the holding of any poll needed for an election.</w:t>
      </w:r>
    </w:p>
    <w:p w:rsidR="00D1424E" w:rsidRPr="00B11D9E" w:rsidRDefault="00D1424E" w:rsidP="00D1424E">
      <w:pPr>
        <w:rPr>
          <w:rFonts w:cs="Arial"/>
          <w:bCs/>
          <w:szCs w:val="24"/>
        </w:rPr>
      </w:pPr>
    </w:p>
    <w:p w:rsidR="00D1424E" w:rsidRPr="00B11D9E" w:rsidRDefault="00D1424E" w:rsidP="00D1424E">
      <w:pPr>
        <w:rPr>
          <w:rFonts w:cs="Arial"/>
          <w:bCs/>
          <w:szCs w:val="24"/>
        </w:rPr>
      </w:pPr>
      <w:r w:rsidRPr="00C025F7">
        <w:rPr>
          <w:rFonts w:cs="Arial"/>
          <w:b/>
          <w:bCs/>
          <w:szCs w:val="24"/>
        </w:rPr>
        <w:t>‘Electoral Material’</w:t>
      </w:r>
      <w:r w:rsidRPr="00B11D9E">
        <w:rPr>
          <w:rFonts w:cs="Arial"/>
          <w:bCs/>
          <w:szCs w:val="24"/>
        </w:rPr>
        <w:t xml:space="preserve"> means any digital communications, advertisement, handbill, pamphlet, notice, letter or article that is intended or calculated to affect the result in an election but does not include:</w:t>
      </w:r>
    </w:p>
    <w:p w:rsidR="00D1424E" w:rsidRPr="00B11D9E" w:rsidRDefault="00D1424E" w:rsidP="003C34B6">
      <w:pPr>
        <w:pStyle w:val="NormalIndent"/>
      </w:pPr>
      <w:r w:rsidRPr="00B11D9E">
        <w:t xml:space="preserve">(a) </w:t>
      </w:r>
      <w:r w:rsidRPr="00B11D9E">
        <w:tab/>
        <w:t xml:space="preserve">An advertisement in a newspaper announcing the holding of a meeting in accordance with Section 4.87(3) of the </w:t>
      </w:r>
      <w:r w:rsidRPr="00C025F7">
        <w:rPr>
          <w:i/>
        </w:rPr>
        <w:t>Local Government Act 1995.</w:t>
      </w:r>
    </w:p>
    <w:p w:rsidR="00D1424E" w:rsidRPr="00B11D9E" w:rsidRDefault="00D1424E" w:rsidP="003C34B6">
      <w:pPr>
        <w:pStyle w:val="NormalIndent"/>
      </w:pPr>
      <w:r w:rsidRPr="00B11D9E">
        <w:t xml:space="preserve">(b) </w:t>
      </w:r>
      <w:r w:rsidRPr="00B11D9E">
        <w:tab/>
        <w:t xml:space="preserve">Any materials exempted under Regulation 78 of the </w:t>
      </w:r>
      <w:r w:rsidRPr="00C025F7">
        <w:rPr>
          <w:i/>
        </w:rPr>
        <w:t>Local Government (Elections) Regulations 1997.</w:t>
      </w:r>
    </w:p>
    <w:p w:rsidR="00D1424E" w:rsidRPr="00B11D9E" w:rsidRDefault="00D1424E" w:rsidP="003C34B6">
      <w:pPr>
        <w:pStyle w:val="NormalIndent"/>
      </w:pPr>
      <w:r w:rsidRPr="00B11D9E">
        <w:t xml:space="preserve">(c) </w:t>
      </w:r>
      <w:r w:rsidRPr="00B11D9E">
        <w:tab/>
        <w:t>Any materials produced by the Town relating to the election process by way of information, education or publicity, or materials produced by or on behalf of the Returning Officer for the purposes of conducting an election.</w:t>
      </w:r>
    </w:p>
    <w:p w:rsidR="00D1424E" w:rsidRDefault="00D1424E" w:rsidP="00D1424E">
      <w:pPr>
        <w:rPr>
          <w:rFonts w:cs="Arial"/>
          <w:bCs/>
          <w:szCs w:val="24"/>
        </w:rPr>
      </w:pPr>
    </w:p>
    <w:p w:rsidR="00D1424E" w:rsidRPr="00B11D9E" w:rsidRDefault="00D1424E" w:rsidP="00D1424E">
      <w:pPr>
        <w:rPr>
          <w:rFonts w:cs="Arial"/>
          <w:bCs/>
          <w:szCs w:val="24"/>
        </w:rPr>
      </w:pPr>
      <w:r w:rsidRPr="00C025F7">
        <w:rPr>
          <w:rFonts w:cs="Arial"/>
          <w:b/>
          <w:bCs/>
          <w:szCs w:val="24"/>
        </w:rPr>
        <w:t>‘Events and Functions’</w:t>
      </w:r>
      <w:r w:rsidRPr="00B11D9E">
        <w:rPr>
          <w:rFonts w:cs="Arial"/>
          <w:bCs/>
          <w:szCs w:val="24"/>
        </w:rPr>
        <w:t xml:space="preserve"> means gatherings of internal and external stakeholders to discuss, review, acknowledge, communicate, celebrate or promote a program, strategy or issue which is of relevance to the Town and stakeholders and may take the form of </w:t>
      </w:r>
      <w:r w:rsidRPr="00B11D9E">
        <w:rPr>
          <w:rFonts w:cs="Arial"/>
          <w:bCs/>
          <w:szCs w:val="24"/>
        </w:rPr>
        <w:lastRenderedPageBreak/>
        <w:t>conferences, workshops, forums, launches, promotional activities, social occasions such as dinners and receptions.</w:t>
      </w:r>
    </w:p>
    <w:p w:rsidR="00D1424E" w:rsidRDefault="00D1424E" w:rsidP="00D1424E">
      <w:pPr>
        <w:rPr>
          <w:rFonts w:cs="Arial"/>
          <w:bCs/>
          <w:szCs w:val="24"/>
        </w:rPr>
      </w:pPr>
    </w:p>
    <w:p w:rsidR="00D1424E" w:rsidRPr="00B11D9E" w:rsidRDefault="00D1424E" w:rsidP="00D1424E">
      <w:pPr>
        <w:rPr>
          <w:rFonts w:cs="Arial"/>
          <w:bCs/>
          <w:szCs w:val="24"/>
        </w:rPr>
      </w:pPr>
      <w:r w:rsidRPr="00C025F7">
        <w:rPr>
          <w:rFonts w:cs="Arial"/>
          <w:b/>
          <w:bCs/>
          <w:szCs w:val="24"/>
        </w:rPr>
        <w:t>‘Local Government Election’</w:t>
      </w:r>
      <w:r w:rsidRPr="00B11D9E">
        <w:rPr>
          <w:rFonts w:cs="Arial"/>
          <w:bCs/>
          <w:szCs w:val="24"/>
        </w:rPr>
        <w:t xml:space="preserve"> means all ordinary and extraordinary Councillor and Mayoral elections.</w:t>
      </w:r>
    </w:p>
    <w:p w:rsidR="00D1424E" w:rsidRDefault="00D1424E" w:rsidP="00D1424E">
      <w:pPr>
        <w:rPr>
          <w:rFonts w:cs="Arial"/>
          <w:bCs/>
          <w:szCs w:val="24"/>
        </w:rPr>
      </w:pPr>
    </w:p>
    <w:p w:rsidR="00D1424E" w:rsidRPr="00B11D9E" w:rsidRDefault="00D1424E" w:rsidP="00D1424E">
      <w:pPr>
        <w:rPr>
          <w:rFonts w:cs="Arial"/>
          <w:bCs/>
          <w:szCs w:val="24"/>
        </w:rPr>
      </w:pPr>
      <w:r w:rsidRPr="00B11D9E">
        <w:rPr>
          <w:rFonts w:cs="Arial"/>
          <w:bCs/>
          <w:szCs w:val="24"/>
        </w:rPr>
        <w:t>‘Major Policy Decision’ means any:</w:t>
      </w:r>
    </w:p>
    <w:p w:rsidR="00D1424E" w:rsidRPr="00B11D9E" w:rsidRDefault="00D1424E" w:rsidP="003C34B6">
      <w:pPr>
        <w:pStyle w:val="NormalIndent"/>
      </w:pPr>
      <w:r w:rsidRPr="00B11D9E">
        <w:t xml:space="preserve">(a) </w:t>
      </w:r>
      <w:r w:rsidRPr="00B11D9E">
        <w:tab/>
        <w:t>Decisions relating to the employment, termination or remuneration of the Chief Executive Officer or any other designated senior officer, other than a decision to appoint an Acting or Deputy Chief Executive Officer, or suspend the current Chief Executive Officer (in accordance with the terms of their contract), pending the election.</w:t>
      </w:r>
    </w:p>
    <w:p w:rsidR="00D1424E" w:rsidRPr="00B11D9E" w:rsidRDefault="00D1424E" w:rsidP="003C34B6">
      <w:pPr>
        <w:pStyle w:val="NormalIndent"/>
      </w:pPr>
      <w:r w:rsidRPr="00B11D9E">
        <w:t xml:space="preserve">(b) </w:t>
      </w:r>
      <w:r w:rsidRPr="00B11D9E">
        <w:tab/>
        <w:t>Decisions relating to the Town entering into a sponsorship arrangement with a total Town contribution value exceeding $10,000 (excluding GST).</w:t>
      </w:r>
    </w:p>
    <w:p w:rsidR="00D1424E" w:rsidRPr="00B11D9E" w:rsidRDefault="00D1424E" w:rsidP="003C34B6">
      <w:pPr>
        <w:pStyle w:val="NormalIndent"/>
      </w:pPr>
      <w:r w:rsidRPr="00B11D9E">
        <w:t xml:space="preserve">(c) </w:t>
      </w:r>
      <w:r w:rsidRPr="00B11D9E">
        <w:tab/>
        <w:t>Irrevocable decisions that commit the Town to substantial expenditure or significant actions, such as that which might be brought about through a Notice of Motion by an Elected Member.</w:t>
      </w:r>
    </w:p>
    <w:p w:rsidR="00D1424E" w:rsidRPr="00B11D9E" w:rsidRDefault="00D1424E" w:rsidP="003C34B6">
      <w:pPr>
        <w:pStyle w:val="NormalIndent"/>
      </w:pPr>
      <w:r w:rsidRPr="00B11D9E">
        <w:t xml:space="preserve">(d) </w:t>
      </w:r>
      <w:r w:rsidRPr="00B11D9E">
        <w:tab/>
        <w:t>Irrevocable decisions that will have a significant impact on the Town of Port Hedland or the community.</w:t>
      </w:r>
    </w:p>
    <w:p w:rsidR="00D1424E" w:rsidRPr="00B11D9E" w:rsidRDefault="00D1424E" w:rsidP="003C34B6">
      <w:pPr>
        <w:pStyle w:val="NormalIndent"/>
      </w:pPr>
      <w:r w:rsidRPr="00B11D9E">
        <w:t xml:space="preserve">(e) </w:t>
      </w:r>
      <w:r w:rsidRPr="00B11D9E">
        <w:tab/>
        <w:t>Reports requested or initiated by an Elected Member, candidate or member of the public that, in the Chief Executive Officer’s opinion, may be perceived within the general community as an electoral issue that reflects upon the Council’s decision-making process, and has the potential to call into question whether decisions are soundly based and in the best interests of the community.</w:t>
      </w:r>
    </w:p>
    <w:p w:rsidR="00D1424E" w:rsidRDefault="00D1424E" w:rsidP="00D1424E">
      <w:pPr>
        <w:rPr>
          <w:rFonts w:cs="Arial"/>
          <w:bCs/>
          <w:szCs w:val="24"/>
        </w:rPr>
      </w:pPr>
    </w:p>
    <w:p w:rsidR="00D1424E" w:rsidRPr="00B11D9E" w:rsidRDefault="00D1424E" w:rsidP="00D1424E">
      <w:pPr>
        <w:rPr>
          <w:rFonts w:cs="Arial"/>
          <w:bCs/>
          <w:szCs w:val="24"/>
        </w:rPr>
      </w:pPr>
      <w:r w:rsidRPr="00C025F7">
        <w:rPr>
          <w:rFonts w:cs="Arial"/>
          <w:b/>
          <w:bCs/>
          <w:szCs w:val="24"/>
        </w:rPr>
        <w:t>‘Public Consultation’</w:t>
      </w:r>
      <w:r w:rsidRPr="00B11D9E">
        <w:rPr>
          <w:rFonts w:cs="Arial"/>
          <w:bCs/>
          <w:szCs w:val="24"/>
        </w:rPr>
        <w:t xml:space="preserve"> means a process which involves an invitation to individuals, groups or organisations or the community generally to comment on an issue, proposed action or proposed policy.</w:t>
      </w:r>
    </w:p>
    <w:p w:rsidR="00D1424E" w:rsidRPr="00B11D9E" w:rsidRDefault="00D1424E" w:rsidP="00D1424E">
      <w:pPr>
        <w:rPr>
          <w:rFonts w:cs="Arial"/>
          <w:bCs/>
          <w:szCs w:val="24"/>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371"/>
      </w:tblGrid>
      <w:tr w:rsidR="00D1424E" w:rsidRPr="00B11D9E" w:rsidTr="00D1424E">
        <w:tc>
          <w:tcPr>
            <w:tcW w:w="5070" w:type="dxa"/>
          </w:tcPr>
          <w:p w:rsidR="00D1424E" w:rsidRPr="00B11D9E" w:rsidRDefault="00D1424E" w:rsidP="00D1424E">
            <w:pPr>
              <w:rPr>
                <w:rFonts w:cs="Arial"/>
                <w:bCs/>
                <w:szCs w:val="24"/>
              </w:rPr>
            </w:pPr>
            <w:r w:rsidRPr="00B11D9E">
              <w:rPr>
                <w:rFonts w:cs="Arial"/>
                <w:bCs/>
                <w:szCs w:val="24"/>
              </w:rPr>
              <w:t>Council Adoption Date and Resolution No.</w:t>
            </w:r>
          </w:p>
        </w:tc>
        <w:tc>
          <w:tcPr>
            <w:tcW w:w="4506" w:type="dxa"/>
          </w:tcPr>
          <w:p w:rsidR="00D1424E" w:rsidRPr="00027F26" w:rsidRDefault="00D1424E" w:rsidP="00D1424E">
            <w:pPr>
              <w:rPr>
                <w:rFonts w:cs="Arial"/>
                <w:bCs/>
                <w:szCs w:val="24"/>
              </w:rPr>
            </w:pPr>
            <w:r w:rsidRPr="00027F26">
              <w:rPr>
                <w:rFonts w:cs="Arial"/>
                <w:bCs/>
                <w:szCs w:val="24"/>
              </w:rPr>
              <w:t>28 August 2013 OCM</w:t>
            </w:r>
          </w:p>
        </w:tc>
      </w:tr>
      <w:tr w:rsidR="00D1424E" w:rsidRPr="00B11D9E" w:rsidTr="00D1424E">
        <w:tc>
          <w:tcPr>
            <w:tcW w:w="5070" w:type="dxa"/>
          </w:tcPr>
          <w:p w:rsidR="00D1424E" w:rsidRPr="00B11D9E" w:rsidRDefault="00D1424E" w:rsidP="00EF78FB">
            <w:pPr>
              <w:rPr>
                <w:rFonts w:cs="Arial"/>
                <w:bCs/>
                <w:szCs w:val="24"/>
              </w:rPr>
            </w:pPr>
            <w:r w:rsidRPr="00B11D9E">
              <w:rPr>
                <w:rFonts w:cs="Arial"/>
                <w:bCs/>
                <w:szCs w:val="24"/>
              </w:rPr>
              <w:t>Date of adoption of amendment and Resolution Number</w:t>
            </w:r>
            <w:r w:rsidRPr="00B11D9E">
              <w:rPr>
                <w:rFonts w:cs="Arial"/>
                <w:bCs/>
                <w:i/>
                <w:szCs w:val="24"/>
              </w:rPr>
              <w:t xml:space="preserve">  </w:t>
            </w:r>
          </w:p>
        </w:tc>
        <w:tc>
          <w:tcPr>
            <w:tcW w:w="4506" w:type="dxa"/>
          </w:tcPr>
          <w:p w:rsidR="00D1424E" w:rsidRPr="00027F26" w:rsidRDefault="00D1424E" w:rsidP="00EF78FB">
            <w:pPr>
              <w:rPr>
                <w:rFonts w:cs="Arial"/>
                <w:bCs/>
                <w:szCs w:val="24"/>
              </w:rPr>
            </w:pPr>
            <w:r>
              <w:rPr>
                <w:rFonts w:cs="Arial"/>
                <w:bCs/>
                <w:szCs w:val="24"/>
              </w:rPr>
              <w:t>24 May 2017 OCM</w:t>
            </w:r>
            <w:r w:rsidR="00EF78FB">
              <w:rPr>
                <w:rFonts w:cs="Arial"/>
                <w:bCs/>
                <w:szCs w:val="24"/>
              </w:rPr>
              <w:t xml:space="preserve"> </w:t>
            </w:r>
            <w:r>
              <w:rPr>
                <w:rFonts w:cs="Arial"/>
                <w:bCs/>
                <w:szCs w:val="24"/>
              </w:rPr>
              <w:t>CM201617/203</w:t>
            </w:r>
          </w:p>
        </w:tc>
      </w:tr>
      <w:tr w:rsidR="00D1424E" w:rsidRPr="00B11D9E" w:rsidTr="00D1424E">
        <w:tc>
          <w:tcPr>
            <w:tcW w:w="5070" w:type="dxa"/>
          </w:tcPr>
          <w:p w:rsidR="00D1424E" w:rsidRPr="00B11D9E" w:rsidRDefault="00D1424E" w:rsidP="00D1424E">
            <w:pPr>
              <w:rPr>
                <w:rFonts w:cs="Arial"/>
                <w:bCs/>
                <w:szCs w:val="24"/>
              </w:rPr>
            </w:pPr>
            <w:r w:rsidRPr="00B11D9E">
              <w:rPr>
                <w:rFonts w:cs="Arial"/>
                <w:bCs/>
                <w:szCs w:val="24"/>
              </w:rPr>
              <w:t>Relevant Legislation</w:t>
            </w:r>
          </w:p>
        </w:tc>
        <w:tc>
          <w:tcPr>
            <w:tcW w:w="4506" w:type="dxa"/>
          </w:tcPr>
          <w:p w:rsidR="00D1424E" w:rsidRPr="00027F26" w:rsidRDefault="00D1424E" w:rsidP="00D1424E">
            <w:pPr>
              <w:rPr>
                <w:rFonts w:cs="Arial"/>
                <w:bCs/>
                <w:szCs w:val="24"/>
              </w:rPr>
            </w:pPr>
            <w:r w:rsidRPr="00EF78FB">
              <w:rPr>
                <w:rFonts w:cs="Arial"/>
                <w:bCs/>
                <w:i/>
                <w:szCs w:val="24"/>
              </w:rPr>
              <w:t>Local Government Act 1995</w:t>
            </w:r>
            <w:r w:rsidRPr="00027F26">
              <w:rPr>
                <w:rFonts w:cs="Arial"/>
                <w:bCs/>
                <w:szCs w:val="24"/>
              </w:rPr>
              <w:t xml:space="preserve"> Part 4</w:t>
            </w:r>
          </w:p>
          <w:p w:rsidR="00D1424E" w:rsidRPr="00EF78FB" w:rsidRDefault="00D1424E" w:rsidP="00D1424E">
            <w:pPr>
              <w:rPr>
                <w:rFonts w:cs="Arial"/>
                <w:bCs/>
                <w:i/>
                <w:szCs w:val="24"/>
              </w:rPr>
            </w:pPr>
            <w:r w:rsidRPr="00EF78FB">
              <w:rPr>
                <w:rFonts w:cs="Arial"/>
                <w:bCs/>
                <w:i/>
                <w:szCs w:val="24"/>
              </w:rPr>
              <w:t>Local Government (Elections) Regulations 1996</w:t>
            </w:r>
          </w:p>
        </w:tc>
      </w:tr>
      <w:tr w:rsidR="00D1424E" w:rsidRPr="00B11D9E" w:rsidTr="00D1424E">
        <w:tc>
          <w:tcPr>
            <w:tcW w:w="5070" w:type="dxa"/>
          </w:tcPr>
          <w:p w:rsidR="00D1424E" w:rsidRPr="00B11D9E" w:rsidRDefault="00D1424E" w:rsidP="00D1424E">
            <w:pPr>
              <w:rPr>
                <w:rFonts w:cs="Arial"/>
                <w:bCs/>
                <w:szCs w:val="24"/>
              </w:rPr>
            </w:pPr>
            <w:r w:rsidRPr="00B11D9E">
              <w:rPr>
                <w:rFonts w:cs="Arial"/>
                <w:bCs/>
                <w:szCs w:val="24"/>
              </w:rPr>
              <w:t>Delegated Authority</w:t>
            </w:r>
          </w:p>
        </w:tc>
        <w:tc>
          <w:tcPr>
            <w:tcW w:w="4506" w:type="dxa"/>
          </w:tcPr>
          <w:p w:rsidR="00D1424E" w:rsidRPr="00027F26" w:rsidRDefault="00D1424E" w:rsidP="00D1424E">
            <w:pPr>
              <w:rPr>
                <w:rFonts w:cs="Arial"/>
                <w:bCs/>
                <w:szCs w:val="24"/>
              </w:rPr>
            </w:pPr>
            <w:r w:rsidRPr="00027F26">
              <w:rPr>
                <w:rFonts w:cs="Arial"/>
                <w:bCs/>
                <w:szCs w:val="24"/>
              </w:rPr>
              <w:t>N/A</w:t>
            </w:r>
          </w:p>
        </w:tc>
      </w:tr>
      <w:tr w:rsidR="00D1424E" w:rsidRPr="00B11D9E" w:rsidTr="00D1424E">
        <w:tc>
          <w:tcPr>
            <w:tcW w:w="5070" w:type="dxa"/>
          </w:tcPr>
          <w:p w:rsidR="00D1424E" w:rsidRPr="00B11D9E" w:rsidRDefault="00D1424E" w:rsidP="00D1424E">
            <w:pPr>
              <w:rPr>
                <w:rFonts w:cs="Arial"/>
                <w:bCs/>
                <w:szCs w:val="24"/>
              </w:rPr>
            </w:pPr>
            <w:r w:rsidRPr="00B11D9E">
              <w:rPr>
                <w:rFonts w:cs="Arial"/>
                <w:bCs/>
                <w:szCs w:val="24"/>
              </w:rPr>
              <w:t>Directorate</w:t>
            </w:r>
          </w:p>
        </w:tc>
        <w:tc>
          <w:tcPr>
            <w:tcW w:w="4506" w:type="dxa"/>
          </w:tcPr>
          <w:p w:rsidR="00D1424E" w:rsidRPr="00027F26" w:rsidRDefault="00D1424E" w:rsidP="00D1424E">
            <w:pPr>
              <w:rPr>
                <w:rFonts w:cs="Arial"/>
                <w:bCs/>
                <w:szCs w:val="24"/>
              </w:rPr>
            </w:pPr>
            <w:r w:rsidRPr="00027F26">
              <w:rPr>
                <w:rFonts w:cs="Arial"/>
                <w:bCs/>
                <w:szCs w:val="24"/>
              </w:rPr>
              <w:t>Office of the CEO</w:t>
            </w:r>
          </w:p>
        </w:tc>
      </w:tr>
      <w:tr w:rsidR="00D1424E" w:rsidRPr="00B11D9E" w:rsidTr="00D1424E">
        <w:tc>
          <w:tcPr>
            <w:tcW w:w="5070" w:type="dxa"/>
          </w:tcPr>
          <w:p w:rsidR="00D1424E" w:rsidRPr="00B11D9E" w:rsidRDefault="00D1424E" w:rsidP="00D1424E">
            <w:pPr>
              <w:rPr>
                <w:rFonts w:cs="Arial"/>
                <w:bCs/>
                <w:szCs w:val="24"/>
              </w:rPr>
            </w:pPr>
            <w:r w:rsidRPr="00B11D9E">
              <w:rPr>
                <w:rFonts w:cs="Arial"/>
                <w:bCs/>
                <w:szCs w:val="24"/>
              </w:rPr>
              <w:t>Review Frequency</w:t>
            </w:r>
          </w:p>
        </w:tc>
        <w:tc>
          <w:tcPr>
            <w:tcW w:w="4506" w:type="dxa"/>
          </w:tcPr>
          <w:p w:rsidR="00D1424E" w:rsidRPr="00027F26" w:rsidRDefault="00D1424E" w:rsidP="00D1424E">
            <w:pPr>
              <w:rPr>
                <w:rFonts w:cs="Arial"/>
                <w:bCs/>
                <w:szCs w:val="24"/>
              </w:rPr>
            </w:pPr>
            <w:r w:rsidRPr="00027F26">
              <w:rPr>
                <w:rFonts w:cs="Arial"/>
                <w:bCs/>
                <w:szCs w:val="24"/>
              </w:rPr>
              <w:t>Annual</w:t>
            </w:r>
          </w:p>
        </w:tc>
      </w:tr>
    </w:tbl>
    <w:p w:rsidR="00D1424E" w:rsidRPr="00B11D9E" w:rsidRDefault="00D1424E" w:rsidP="00D1424E">
      <w:pPr>
        <w:rPr>
          <w:rFonts w:cs="Arial"/>
          <w:bCs/>
          <w:szCs w:val="24"/>
        </w:rPr>
      </w:pPr>
    </w:p>
    <w:p w:rsidR="00D1424E" w:rsidRPr="00B11D9E" w:rsidRDefault="00D1424E" w:rsidP="00D1424E">
      <w:pPr>
        <w:rPr>
          <w:rFonts w:cs="Arial"/>
          <w:szCs w:val="24"/>
        </w:rPr>
      </w:pPr>
    </w:p>
    <w:p w:rsidR="00506A29" w:rsidRDefault="00506A29" w:rsidP="00506A29">
      <w:pPr>
        <w:pStyle w:val="Heading2"/>
        <w:ind w:left="0" w:firstLine="0"/>
        <w:rPr>
          <w:color w:val="002060"/>
          <w:sz w:val="28"/>
          <w:szCs w:val="28"/>
        </w:rPr>
      </w:pPr>
      <w:r>
        <w:br w:type="page"/>
      </w:r>
    </w:p>
    <w:p w:rsidR="00665EB8" w:rsidRDefault="001600AA" w:rsidP="00665EB8">
      <w:pPr>
        <w:pStyle w:val="Heading2"/>
      </w:pPr>
      <w:bookmarkStart w:id="454" w:name="_Toc55484352"/>
      <w:r>
        <w:lastRenderedPageBreak/>
        <w:t>4/008</w:t>
      </w:r>
      <w:r>
        <w:tab/>
      </w:r>
      <w:r w:rsidR="00665EB8">
        <w:t>ELECTED MEMBERS ENTITLEMENTS</w:t>
      </w:r>
      <w:bookmarkEnd w:id="454"/>
    </w:p>
    <w:p w:rsidR="00944B7E" w:rsidRPr="00B97568" w:rsidRDefault="00944B7E" w:rsidP="00944B7E"/>
    <w:p w:rsidR="00944B7E" w:rsidRPr="008121BF" w:rsidRDefault="00944B7E" w:rsidP="00944B7E">
      <w:pPr>
        <w:pStyle w:val="3PolicyHeading"/>
      </w:pPr>
      <w:r w:rsidRPr="008121BF">
        <w:t>1.</w:t>
      </w:r>
      <w:r w:rsidRPr="008121BF">
        <w:tab/>
        <w:t>Objective</w:t>
      </w:r>
    </w:p>
    <w:p w:rsidR="00944B7E" w:rsidRDefault="00944B7E" w:rsidP="00944B7E"/>
    <w:p w:rsidR="00944B7E" w:rsidRDefault="00944B7E" w:rsidP="00944B7E">
      <w:r w:rsidRPr="004B20DE">
        <w:t>Elected Members are required to perform a number of functions to fulfil their civic duties.  This policy sets out the level of fees, allowances and reimbursements available to Elected Members to ensure they are able to effectively carry out these functions and ensure that they are not financially disadvantaged when performing their duties.</w:t>
      </w:r>
    </w:p>
    <w:p w:rsidR="00944B7E" w:rsidRDefault="00944B7E" w:rsidP="00944B7E"/>
    <w:p w:rsidR="00944B7E" w:rsidRPr="008121BF" w:rsidRDefault="00944B7E" w:rsidP="00944B7E">
      <w:pPr>
        <w:pStyle w:val="3PolicyHeading"/>
      </w:pPr>
      <w:r w:rsidRPr="008121BF">
        <w:t>2.</w:t>
      </w:r>
      <w:r w:rsidRPr="008121BF">
        <w:tab/>
        <w:t>Content</w:t>
      </w:r>
    </w:p>
    <w:p w:rsidR="00944B7E" w:rsidRDefault="00944B7E" w:rsidP="00944B7E"/>
    <w:p w:rsidR="00944B7E" w:rsidRPr="00646B49" w:rsidRDefault="00944B7E" w:rsidP="00944B7E">
      <w:pPr>
        <w:pStyle w:val="4SubHeading"/>
      </w:pPr>
      <w:r w:rsidRPr="00646B49">
        <w:t>2.1. Fees and Allowances</w:t>
      </w:r>
    </w:p>
    <w:p w:rsidR="00944B7E" w:rsidRDefault="00944B7E" w:rsidP="00944B7E"/>
    <w:p w:rsidR="00944B7E" w:rsidRDefault="00944B7E" w:rsidP="00944B7E">
      <w:r>
        <w:t xml:space="preserve">In the absence of Council determining the fees and allowances each year the below percentages will prevail.  </w:t>
      </w:r>
    </w:p>
    <w:p w:rsidR="00944B7E" w:rsidRDefault="00944B7E" w:rsidP="00944B7E"/>
    <w:p w:rsidR="00944B7E" w:rsidRPr="004B20DE" w:rsidRDefault="00944B7E" w:rsidP="00944B7E">
      <w:pPr>
        <w:pStyle w:val="5SubSubHeading"/>
      </w:pPr>
      <w:r>
        <w:t>2.1.</w:t>
      </w:r>
      <w:r w:rsidRPr="004B20DE">
        <w:t>1 Annual Meeting Attendance Fees</w:t>
      </w:r>
    </w:p>
    <w:p w:rsidR="00944B7E" w:rsidRDefault="00944B7E" w:rsidP="00944B7E">
      <w:pPr>
        <w:pStyle w:val="SubHeading"/>
      </w:pPr>
    </w:p>
    <w:p w:rsidR="00944B7E" w:rsidRDefault="00944B7E" w:rsidP="00944B7E">
      <w:r>
        <w:t>The Mayoral An</w:t>
      </w:r>
      <w:r w:rsidR="00AF3736">
        <w:t>nual Meeting Attendance Fee is 10</w:t>
      </w:r>
      <w:r>
        <w:t xml:space="preserve">0% of the yearly maximum Salaries and Allowances Tribunal (SAT) determination. </w:t>
      </w:r>
    </w:p>
    <w:p w:rsidR="00944B7E" w:rsidRDefault="00944B7E" w:rsidP="00944B7E"/>
    <w:p w:rsidR="00944B7E" w:rsidRDefault="00944B7E" w:rsidP="00944B7E">
      <w:r>
        <w:t>The Councillors’ An</w:t>
      </w:r>
      <w:r w:rsidR="00AF3736">
        <w:t>nual Meeting Attendance Fee is 10</w:t>
      </w:r>
      <w:r>
        <w:t xml:space="preserve">0% of the yearly maximum Salaries and Allowances Tribunal (SAT) determination. </w:t>
      </w:r>
    </w:p>
    <w:p w:rsidR="00944B7E" w:rsidRDefault="00944B7E" w:rsidP="00944B7E"/>
    <w:p w:rsidR="00944B7E" w:rsidRPr="004B20DE" w:rsidRDefault="00944B7E" w:rsidP="00944B7E">
      <w:pPr>
        <w:pStyle w:val="5SubSubHeading"/>
      </w:pPr>
      <w:r>
        <w:t>2.</w:t>
      </w:r>
      <w:r w:rsidRPr="004B20DE">
        <w:t xml:space="preserve">1.2 Mayoral Allowance </w:t>
      </w:r>
    </w:p>
    <w:p w:rsidR="00944B7E" w:rsidRDefault="00944B7E" w:rsidP="00944B7E"/>
    <w:p w:rsidR="00944B7E" w:rsidRDefault="00AF3736" w:rsidP="00944B7E">
      <w:r>
        <w:t>The Mayoral Allowance is 10</w:t>
      </w:r>
      <w:r w:rsidR="00944B7E">
        <w:t xml:space="preserve">0% of the yearly maximum SAT determination. </w:t>
      </w:r>
    </w:p>
    <w:p w:rsidR="00944B7E" w:rsidRPr="004B20DE" w:rsidRDefault="00944B7E" w:rsidP="00944B7E"/>
    <w:p w:rsidR="00944B7E" w:rsidRPr="004B20DE" w:rsidRDefault="00944B7E" w:rsidP="00944B7E">
      <w:pPr>
        <w:pStyle w:val="5SubSubHeading"/>
      </w:pPr>
      <w:r>
        <w:t>2.</w:t>
      </w:r>
      <w:r w:rsidRPr="004B20DE">
        <w:t>1.3 Deputy Mayoral Allowance</w:t>
      </w:r>
    </w:p>
    <w:p w:rsidR="00944B7E" w:rsidRDefault="00944B7E" w:rsidP="00944B7E"/>
    <w:p w:rsidR="00944B7E" w:rsidRDefault="00944B7E" w:rsidP="00944B7E">
      <w:r>
        <w:t xml:space="preserve">The Deputy Mayoral Allowance is 25% of the Mayoral Allowance as determined under point 1.2. </w:t>
      </w:r>
    </w:p>
    <w:p w:rsidR="00944B7E" w:rsidRPr="004B20DE" w:rsidRDefault="00944B7E" w:rsidP="00944B7E"/>
    <w:p w:rsidR="00944B7E" w:rsidRPr="004B20DE" w:rsidRDefault="00944B7E" w:rsidP="00944B7E">
      <w:pPr>
        <w:pStyle w:val="5SubSubHeading"/>
      </w:pPr>
      <w:r>
        <w:t>2.</w:t>
      </w:r>
      <w:r w:rsidRPr="004B20DE">
        <w:t xml:space="preserve">1.4 Information and Communication Technology (ICT) </w:t>
      </w:r>
    </w:p>
    <w:p w:rsidR="00944B7E" w:rsidRDefault="00944B7E" w:rsidP="00944B7E"/>
    <w:p w:rsidR="00944B7E" w:rsidRDefault="00944B7E" w:rsidP="00944B7E">
      <w:r>
        <w:t xml:space="preserve">The ICT Allowance is 100% of the yearly maximum SAT determination. </w:t>
      </w:r>
    </w:p>
    <w:p w:rsidR="00944B7E" w:rsidRPr="004B20DE" w:rsidRDefault="00944B7E" w:rsidP="00944B7E"/>
    <w:p w:rsidR="00944B7E" w:rsidRDefault="00944B7E" w:rsidP="00944B7E">
      <w:r w:rsidRPr="004B20DE">
        <w:t>The ICT Allowance is for costs relating to telephone and facsimile usage and other expenses that relate to information and communications technology i.e. telephone/fax call charges, consumables and internet service provider fees (must be of sufficient capability to download Town documents).</w:t>
      </w:r>
    </w:p>
    <w:p w:rsidR="00944B7E" w:rsidRPr="004B20DE" w:rsidRDefault="00944B7E" w:rsidP="00944B7E"/>
    <w:p w:rsidR="00944B7E" w:rsidRDefault="00944B7E" w:rsidP="00944B7E">
      <w:r w:rsidRPr="004B20DE">
        <w:t>Elected Members are encouraged to utilise this allowance for the purchase of mobile device as Members will be supplied with electronic copies of meeting papers and will be requested to bring their device to meetings.</w:t>
      </w:r>
    </w:p>
    <w:p w:rsidR="00944B7E" w:rsidRPr="004B20DE" w:rsidRDefault="00944B7E" w:rsidP="00944B7E"/>
    <w:p w:rsidR="00944B7E" w:rsidRDefault="00944B7E" w:rsidP="00944B7E">
      <w:pPr>
        <w:spacing w:after="200" w:line="276" w:lineRule="auto"/>
        <w:jc w:val="left"/>
        <w:rPr>
          <w:rFonts w:eastAsiaTheme="minorHAnsi" w:cstheme="majorBidi"/>
          <w:i/>
          <w:szCs w:val="28"/>
          <w:lang w:bidi="ar-SA"/>
        </w:rPr>
      </w:pPr>
      <w:r>
        <w:br w:type="page"/>
      </w:r>
    </w:p>
    <w:p w:rsidR="00944B7E" w:rsidRPr="004B20DE" w:rsidRDefault="00944B7E" w:rsidP="00944B7E">
      <w:pPr>
        <w:pStyle w:val="5SubSubHeading"/>
      </w:pPr>
      <w:r>
        <w:lastRenderedPageBreak/>
        <w:t>2.</w:t>
      </w:r>
      <w:r w:rsidRPr="004B20DE">
        <w:t xml:space="preserve">1.5 Conditions Relating to Payment of Fees and Allowances </w:t>
      </w:r>
    </w:p>
    <w:p w:rsidR="00944B7E" w:rsidRDefault="00944B7E" w:rsidP="00944B7E"/>
    <w:p w:rsidR="00944B7E" w:rsidRDefault="00944B7E" w:rsidP="00944B7E">
      <w:r w:rsidRPr="004B20DE">
        <w:t>All Allowances and Fees shall be paid automatically unless an Elected Member has advised the Chief Executive Officer in writing that he/she does not want to claim any or part of those.</w:t>
      </w:r>
    </w:p>
    <w:p w:rsidR="00944B7E" w:rsidRPr="004B20DE" w:rsidRDefault="00944B7E" w:rsidP="00944B7E"/>
    <w:p w:rsidR="00944B7E" w:rsidRDefault="00944B7E" w:rsidP="00944B7E">
      <w:r w:rsidRPr="004B20DE">
        <w:t>The taxation liability arising from these payments is the individual responsibility of each Elected Member.</w:t>
      </w:r>
    </w:p>
    <w:p w:rsidR="00944B7E" w:rsidRPr="004B20DE" w:rsidRDefault="00944B7E" w:rsidP="00944B7E"/>
    <w:p w:rsidR="00944B7E" w:rsidRDefault="00944B7E" w:rsidP="00944B7E">
      <w:r w:rsidRPr="004B20DE">
        <w:t>All the above fees and allowances are t</w:t>
      </w:r>
      <w:r>
        <w:t>o be paid monthly in arrears, in the third week of each month.</w:t>
      </w:r>
    </w:p>
    <w:p w:rsidR="00944B7E" w:rsidRPr="004B20DE" w:rsidRDefault="00944B7E" w:rsidP="00944B7E"/>
    <w:p w:rsidR="00944B7E" w:rsidRPr="004B20DE" w:rsidRDefault="00944B7E" w:rsidP="00944B7E">
      <w:pPr>
        <w:pStyle w:val="5SubSubHeading"/>
      </w:pPr>
      <w:r>
        <w:t>2.</w:t>
      </w:r>
      <w:r w:rsidRPr="004B20DE">
        <w:t xml:space="preserve">1.6 Acting Role </w:t>
      </w:r>
    </w:p>
    <w:p w:rsidR="00944B7E" w:rsidRDefault="00944B7E" w:rsidP="00944B7E"/>
    <w:p w:rsidR="00944B7E" w:rsidRDefault="00944B7E" w:rsidP="00944B7E">
      <w:r w:rsidRPr="004B20DE">
        <w:t xml:space="preserve">If the Deputy Mayor has taken leave of absence for a period in excess of one month and another Elected Member is acting in that capacity then that Elected Member shall be entitled to the higher pro rata annual meeting fee and allowance.  </w:t>
      </w:r>
    </w:p>
    <w:p w:rsidR="00944B7E" w:rsidRPr="004B20DE" w:rsidRDefault="00944B7E" w:rsidP="00944B7E"/>
    <w:p w:rsidR="00944B7E" w:rsidRPr="004B20DE" w:rsidRDefault="00944B7E" w:rsidP="00944B7E">
      <w:pPr>
        <w:pStyle w:val="4SubHeading"/>
      </w:pPr>
      <w:r>
        <w:t>2.</w:t>
      </w:r>
      <w:r w:rsidRPr="004B20DE">
        <w:t xml:space="preserve">2. </w:t>
      </w:r>
      <w:r>
        <w:t>Reimbursements</w:t>
      </w:r>
    </w:p>
    <w:p w:rsidR="00944B7E" w:rsidRDefault="00944B7E" w:rsidP="00944B7E">
      <w:pPr>
        <w:rPr>
          <w:i/>
        </w:rPr>
      </w:pPr>
    </w:p>
    <w:p w:rsidR="00944B7E" w:rsidRPr="004B20DE" w:rsidRDefault="00944B7E" w:rsidP="00944B7E">
      <w:pPr>
        <w:pStyle w:val="5SubSubHeading"/>
      </w:pPr>
      <w:r>
        <w:t>2.</w:t>
      </w:r>
      <w:r w:rsidRPr="004B20DE">
        <w:t xml:space="preserve">2.1 Childcare </w:t>
      </w:r>
    </w:p>
    <w:p w:rsidR="00944B7E" w:rsidRDefault="00944B7E" w:rsidP="00944B7E"/>
    <w:p w:rsidR="00944B7E" w:rsidRDefault="00944B7E" w:rsidP="00944B7E">
      <w:r w:rsidRPr="004B20DE">
        <w:t xml:space="preserve">Elected Members are entitled to be reimbursed for childcare costs incurred because of a Member’s attendance at a Council or Committee meeting as per section 31 of the </w:t>
      </w:r>
      <w:r w:rsidRPr="00C33ED0">
        <w:rPr>
          <w:i/>
        </w:rPr>
        <w:t>Local Government (Administration) Regulations 1996</w:t>
      </w:r>
      <w:r w:rsidRPr="004B20DE">
        <w:t xml:space="preserve"> within the parameters stipulated by the SAT.</w:t>
      </w:r>
    </w:p>
    <w:p w:rsidR="00944B7E" w:rsidRPr="004B20DE" w:rsidRDefault="00944B7E" w:rsidP="00944B7E"/>
    <w:p w:rsidR="00944B7E" w:rsidRPr="004B20DE" w:rsidRDefault="00944B7E" w:rsidP="00944B7E">
      <w:r w:rsidRPr="004B20DE">
        <w:t>In accordance with section 32(1</w:t>
      </w:r>
      <w:proofErr w:type="gramStart"/>
      <w:r w:rsidRPr="004B20DE">
        <w:t>)(</w:t>
      </w:r>
      <w:proofErr w:type="gramEnd"/>
      <w:r w:rsidRPr="004B20DE">
        <w:t xml:space="preserve">c) of the </w:t>
      </w:r>
      <w:r w:rsidRPr="00C33ED0">
        <w:rPr>
          <w:i/>
        </w:rPr>
        <w:t>Local Government (Administration) Regulations 1996</w:t>
      </w:r>
      <w:r w:rsidRPr="004B20DE">
        <w:t xml:space="preserve"> Elected Members may be reimbursed for the following informal meetings:</w:t>
      </w:r>
    </w:p>
    <w:p w:rsidR="00944B7E" w:rsidRPr="00646B49" w:rsidRDefault="00944B7E" w:rsidP="00944B7E">
      <w:pPr>
        <w:pStyle w:val="Bullets"/>
        <w:tabs>
          <w:tab w:val="left" w:pos="567"/>
        </w:tabs>
      </w:pPr>
      <w:r w:rsidRPr="00646B49">
        <w:t>Weekly Elected Members and CEO catch ups</w:t>
      </w:r>
      <w:r>
        <w:t>;</w:t>
      </w:r>
    </w:p>
    <w:p w:rsidR="00944B7E" w:rsidRDefault="00944B7E" w:rsidP="00944B7E">
      <w:pPr>
        <w:pStyle w:val="Bullets"/>
        <w:tabs>
          <w:tab w:val="left" w:pos="567"/>
        </w:tabs>
      </w:pPr>
      <w:r w:rsidRPr="00646B49">
        <w:t xml:space="preserve">Confidential </w:t>
      </w:r>
      <w:r>
        <w:t>Briefings;</w:t>
      </w:r>
    </w:p>
    <w:p w:rsidR="00944B7E" w:rsidRPr="004A738B" w:rsidRDefault="00944B7E" w:rsidP="00944B7E">
      <w:pPr>
        <w:pStyle w:val="Bullets"/>
        <w:tabs>
          <w:tab w:val="left" w:pos="567"/>
        </w:tabs>
      </w:pPr>
      <w:r>
        <w:t>Agenda Feedback Sessions;</w:t>
      </w:r>
    </w:p>
    <w:p w:rsidR="00944B7E" w:rsidRPr="00646B49" w:rsidRDefault="00944B7E" w:rsidP="00944B7E">
      <w:pPr>
        <w:pStyle w:val="Bullets"/>
        <w:tabs>
          <w:tab w:val="left" w:pos="567"/>
        </w:tabs>
      </w:pPr>
      <w:r w:rsidRPr="00646B49">
        <w:t>Public Agenda Briefings</w:t>
      </w:r>
      <w:r>
        <w:t>;</w:t>
      </w:r>
    </w:p>
    <w:p w:rsidR="00944B7E" w:rsidRPr="00646B49" w:rsidRDefault="00944B7E" w:rsidP="00944B7E">
      <w:pPr>
        <w:pStyle w:val="Bullets"/>
        <w:tabs>
          <w:tab w:val="left" w:pos="567"/>
        </w:tabs>
      </w:pPr>
      <w:r w:rsidRPr="00646B49">
        <w:t>Community conversations</w:t>
      </w:r>
      <w:r>
        <w:t>; and</w:t>
      </w:r>
    </w:p>
    <w:p w:rsidR="00944B7E" w:rsidRDefault="00944B7E" w:rsidP="00944B7E">
      <w:pPr>
        <w:pStyle w:val="Bullets"/>
        <w:tabs>
          <w:tab w:val="left" w:pos="567"/>
        </w:tabs>
      </w:pPr>
      <w:r w:rsidRPr="00646B49">
        <w:t>Training and Conferences</w:t>
      </w:r>
      <w:r>
        <w:t>.</w:t>
      </w:r>
    </w:p>
    <w:p w:rsidR="00944B7E" w:rsidRDefault="00944B7E" w:rsidP="00944B7E">
      <w:pPr>
        <w:ind w:left="567"/>
        <w:rPr>
          <w:lang w:eastAsia="ja-JP"/>
        </w:rPr>
      </w:pPr>
    </w:p>
    <w:p w:rsidR="00944B7E" w:rsidRDefault="00944B7E" w:rsidP="00944B7E">
      <w:pPr>
        <w:spacing w:after="200" w:line="276" w:lineRule="auto"/>
        <w:jc w:val="left"/>
        <w:rPr>
          <w:rFonts w:cs="Arial"/>
          <w:b/>
          <w:i/>
        </w:rPr>
      </w:pPr>
      <w:r>
        <w:br w:type="page"/>
      </w:r>
    </w:p>
    <w:p w:rsidR="00944B7E" w:rsidRPr="004B20DE" w:rsidRDefault="00944B7E" w:rsidP="00944B7E">
      <w:pPr>
        <w:pStyle w:val="4SubHeading"/>
      </w:pPr>
      <w:r>
        <w:lastRenderedPageBreak/>
        <w:t>2.3.</w:t>
      </w:r>
      <w:r w:rsidRPr="004B20DE">
        <w:t xml:space="preserve"> </w:t>
      </w:r>
      <w:r>
        <w:t xml:space="preserve">Items to be provided to Elected Members </w:t>
      </w:r>
    </w:p>
    <w:p w:rsidR="00944B7E" w:rsidRDefault="00944B7E" w:rsidP="00944B7E">
      <w:pPr>
        <w:rPr>
          <w:bCs/>
          <w:i/>
        </w:rPr>
      </w:pPr>
    </w:p>
    <w:p w:rsidR="00944B7E" w:rsidRPr="004B20DE" w:rsidRDefault="00944B7E" w:rsidP="00944B7E">
      <w:pPr>
        <w:pStyle w:val="5SubSubHeading"/>
      </w:pPr>
      <w:r>
        <w:t>2.3</w:t>
      </w:r>
      <w:r w:rsidRPr="004B20DE">
        <w:t>.1 Corporate Items</w:t>
      </w:r>
    </w:p>
    <w:p w:rsidR="00944B7E" w:rsidRDefault="00944B7E" w:rsidP="00944B7E">
      <w:pPr>
        <w:rPr>
          <w:bCs/>
        </w:rPr>
      </w:pPr>
    </w:p>
    <w:p w:rsidR="00944B7E" w:rsidRPr="004B20DE" w:rsidRDefault="00944B7E" w:rsidP="00944B7E">
      <w:pPr>
        <w:rPr>
          <w:bCs/>
        </w:rPr>
      </w:pPr>
      <w:r w:rsidRPr="004B20DE">
        <w:rPr>
          <w:bCs/>
        </w:rPr>
        <w:t xml:space="preserve">In order to assist </w:t>
      </w:r>
      <w:r>
        <w:rPr>
          <w:bCs/>
        </w:rPr>
        <w:t xml:space="preserve">Elected </w:t>
      </w:r>
      <w:r w:rsidRPr="004B20DE">
        <w:rPr>
          <w:bCs/>
        </w:rPr>
        <w:t>Members in the performance of their duties they will be provided with the following items:</w:t>
      </w:r>
    </w:p>
    <w:p w:rsidR="00944B7E" w:rsidRPr="00646B49" w:rsidRDefault="00944B7E" w:rsidP="00944B7E">
      <w:pPr>
        <w:pStyle w:val="Bullets"/>
        <w:tabs>
          <w:tab w:val="left" w:pos="567"/>
        </w:tabs>
      </w:pPr>
      <w:r w:rsidRPr="00646B49">
        <w:t>Business cards</w:t>
      </w:r>
    </w:p>
    <w:p w:rsidR="00944B7E" w:rsidRPr="00646B49" w:rsidRDefault="00944B7E" w:rsidP="00944B7E">
      <w:pPr>
        <w:pStyle w:val="Bullets"/>
        <w:tabs>
          <w:tab w:val="left" w:pos="567"/>
        </w:tabs>
      </w:pPr>
      <w:r w:rsidRPr="00646B49">
        <w:t>Name badge</w:t>
      </w:r>
    </w:p>
    <w:p w:rsidR="00944B7E" w:rsidRPr="00646B49" w:rsidRDefault="00944B7E" w:rsidP="00944B7E">
      <w:pPr>
        <w:pStyle w:val="Bullets"/>
        <w:tabs>
          <w:tab w:val="left" w:pos="567"/>
        </w:tabs>
      </w:pPr>
      <w:r w:rsidRPr="00646B49">
        <w:t>Corporate wear  (Elected Members have the option to receive $700 worth of corporate wear upon commencement of their office to be purchased through the Town’s endorsed catalogue and to be worn when undertaking Council business)</w:t>
      </w:r>
    </w:p>
    <w:p w:rsidR="00944B7E" w:rsidRPr="00646B49" w:rsidRDefault="00944B7E" w:rsidP="00944B7E">
      <w:pPr>
        <w:pStyle w:val="Bullets"/>
        <w:tabs>
          <w:tab w:val="left" w:pos="567"/>
        </w:tabs>
      </w:pPr>
      <w:r w:rsidRPr="00646B49">
        <w:t>Professional Membership fees up to $500 per annum at the discretion of the CEO and Mayor</w:t>
      </w:r>
    </w:p>
    <w:p w:rsidR="00944B7E" w:rsidRPr="00646B49" w:rsidRDefault="00944B7E" w:rsidP="00944B7E">
      <w:pPr>
        <w:pStyle w:val="Bullets"/>
        <w:tabs>
          <w:tab w:val="left" w:pos="567"/>
        </w:tabs>
      </w:pPr>
      <w:r w:rsidRPr="00646B49">
        <w:t xml:space="preserve">Reasonable administrative support to the satisfaction of the </w:t>
      </w:r>
      <w:r>
        <w:t>CEO,</w:t>
      </w:r>
      <w:r w:rsidRPr="00646B49">
        <w:t xml:space="preserve"> which does not extend to:</w:t>
      </w:r>
    </w:p>
    <w:p w:rsidR="00944B7E" w:rsidRDefault="00944B7E" w:rsidP="00C549F8">
      <w:pPr>
        <w:pStyle w:val="Bullets"/>
        <w:ind w:left="1134"/>
      </w:pPr>
      <w:r>
        <w:t>Supply of stationary (excluding the office of the Mayor with the approval of the CEO);</w:t>
      </w:r>
    </w:p>
    <w:p w:rsidR="00944B7E" w:rsidRDefault="00944B7E" w:rsidP="00C549F8">
      <w:pPr>
        <w:pStyle w:val="Bullets"/>
        <w:ind w:left="1134"/>
      </w:pPr>
      <w:r>
        <w:t>Mail outs;</w:t>
      </w:r>
    </w:p>
    <w:p w:rsidR="00944B7E" w:rsidRDefault="00944B7E" w:rsidP="00C549F8">
      <w:pPr>
        <w:pStyle w:val="Bullets"/>
        <w:ind w:left="1134"/>
      </w:pPr>
      <w:r>
        <w:t>Photocopying;</w:t>
      </w:r>
    </w:p>
    <w:p w:rsidR="00944B7E" w:rsidRDefault="00944B7E" w:rsidP="00C549F8">
      <w:pPr>
        <w:pStyle w:val="Bullets"/>
        <w:ind w:left="1134"/>
      </w:pPr>
      <w:r>
        <w:t>Secretarial duties (letter drafting, meeting organisation on behalf of an Elected Member, phone calls);</w:t>
      </w:r>
    </w:p>
    <w:p w:rsidR="00944B7E" w:rsidRDefault="00944B7E" w:rsidP="00C549F8">
      <w:pPr>
        <w:pStyle w:val="Bullets"/>
        <w:ind w:left="1134"/>
      </w:pPr>
      <w:r>
        <w:t>Directing Town employees; or</w:t>
      </w:r>
    </w:p>
    <w:p w:rsidR="00944B7E" w:rsidRDefault="00944B7E" w:rsidP="00C549F8">
      <w:pPr>
        <w:pStyle w:val="Bullets"/>
        <w:ind w:left="1134"/>
      </w:pPr>
      <w:r>
        <w:t>Assistance for Elected Members personal commitments, e.g. serving on external committees or community groups not representing the Town of Port Hedland Council.</w:t>
      </w:r>
    </w:p>
    <w:p w:rsidR="00944B7E" w:rsidRDefault="00944B7E" w:rsidP="00944B7E">
      <w:pPr>
        <w:rPr>
          <w:i/>
        </w:rPr>
      </w:pPr>
    </w:p>
    <w:p w:rsidR="00944B7E" w:rsidRPr="004B20DE" w:rsidRDefault="00944B7E" w:rsidP="00944B7E">
      <w:pPr>
        <w:pStyle w:val="5SubSubHeading"/>
      </w:pPr>
      <w:r>
        <w:t>2.3.2</w:t>
      </w:r>
      <w:r w:rsidRPr="004B20DE">
        <w:t xml:space="preserve"> Recognition of Elected Members</w:t>
      </w:r>
    </w:p>
    <w:p w:rsidR="00944B7E" w:rsidRDefault="00944B7E" w:rsidP="00944B7E"/>
    <w:p w:rsidR="00944B7E" w:rsidRPr="004B20DE" w:rsidRDefault="00944B7E" w:rsidP="00944B7E">
      <w:r w:rsidRPr="004B20DE">
        <w:t xml:space="preserve">Retiring Elected Members are recognised at the last Ordinary Council meeting before the election or at an official function recognising past Elected Members. Retiring Elected Members are presented with: </w:t>
      </w:r>
    </w:p>
    <w:p w:rsidR="00944B7E" w:rsidRPr="00646B49" w:rsidRDefault="00944B7E" w:rsidP="00944B7E">
      <w:pPr>
        <w:pStyle w:val="Bullets"/>
        <w:tabs>
          <w:tab w:val="left" w:pos="567"/>
        </w:tabs>
      </w:pPr>
      <w:r w:rsidRPr="00646B49">
        <w:t xml:space="preserve">A name plaque </w:t>
      </w:r>
    </w:p>
    <w:p w:rsidR="00944B7E" w:rsidRPr="00646B49" w:rsidRDefault="00944B7E" w:rsidP="00944B7E">
      <w:pPr>
        <w:pStyle w:val="Bullets"/>
        <w:tabs>
          <w:tab w:val="left" w:pos="567"/>
        </w:tabs>
      </w:pPr>
      <w:r w:rsidRPr="00646B49">
        <w:t xml:space="preserve">A certificate of service </w:t>
      </w:r>
    </w:p>
    <w:p w:rsidR="00944B7E" w:rsidRPr="00646B49" w:rsidRDefault="00944B7E" w:rsidP="00944B7E">
      <w:pPr>
        <w:pStyle w:val="Bullets"/>
        <w:tabs>
          <w:tab w:val="left" w:pos="567"/>
        </w:tabs>
      </w:pPr>
      <w:r w:rsidRPr="00646B49">
        <w:t>A gift up to the value of $100 per year of service with a maximum value of $1</w:t>
      </w:r>
      <w:r>
        <w:t>,</w:t>
      </w:r>
      <w:r w:rsidRPr="00646B49">
        <w:t>000</w:t>
      </w:r>
      <w:r>
        <w:t>,</w:t>
      </w:r>
      <w:r w:rsidRPr="00646B49">
        <w:t xml:space="preserve"> subject to the minimum length of service being one full four year term of office. </w:t>
      </w:r>
    </w:p>
    <w:p w:rsidR="00944B7E" w:rsidRDefault="00944B7E" w:rsidP="00944B7E">
      <w:pPr>
        <w:rPr>
          <w:i/>
        </w:rPr>
      </w:pPr>
    </w:p>
    <w:p w:rsidR="00944B7E" w:rsidRPr="004B20DE" w:rsidRDefault="00944B7E" w:rsidP="00944B7E">
      <w:pPr>
        <w:pStyle w:val="5SubSubHeading"/>
      </w:pPr>
      <w:r>
        <w:t>2.3.3</w:t>
      </w:r>
      <w:r w:rsidRPr="004B20DE">
        <w:t xml:space="preserve"> Office of the Mayor</w:t>
      </w:r>
    </w:p>
    <w:p w:rsidR="00944B7E" w:rsidRDefault="00944B7E" w:rsidP="00944B7E"/>
    <w:p w:rsidR="00944B7E" w:rsidRPr="004B20DE" w:rsidRDefault="00944B7E" w:rsidP="00944B7E">
      <w:r w:rsidRPr="004B20DE">
        <w:t>The Town is to provide to the Mayor, at the Town’s cost, the following within the Town’s Civic Centre:</w:t>
      </w:r>
    </w:p>
    <w:p w:rsidR="00944B7E" w:rsidRPr="00646B49" w:rsidRDefault="00944B7E" w:rsidP="00944B7E">
      <w:pPr>
        <w:pStyle w:val="Bullets"/>
        <w:tabs>
          <w:tab w:val="left" w:pos="567"/>
        </w:tabs>
      </w:pPr>
      <w:r w:rsidRPr="00646B49">
        <w:t>the use of a suitable office;</w:t>
      </w:r>
      <w:r>
        <w:t xml:space="preserve"> and</w:t>
      </w:r>
    </w:p>
    <w:p w:rsidR="00944B7E" w:rsidRPr="00646B49" w:rsidRDefault="00944B7E" w:rsidP="00944B7E">
      <w:pPr>
        <w:pStyle w:val="Bullets"/>
        <w:tabs>
          <w:tab w:val="left" w:pos="567"/>
        </w:tabs>
      </w:pPr>
      <w:proofErr w:type="gramStart"/>
      <w:r w:rsidRPr="00646B49">
        <w:t>access</w:t>
      </w:r>
      <w:proofErr w:type="gramEnd"/>
      <w:r w:rsidRPr="00646B49">
        <w:t xml:space="preserve"> to administrative support with the required allocation to be negotiated with the </w:t>
      </w:r>
      <w:r>
        <w:t>CEO</w:t>
      </w:r>
      <w:r w:rsidRPr="00646B49">
        <w:t xml:space="preserve"> notwithstanding the points under section </w:t>
      </w:r>
      <w:r>
        <w:t>2.3.1.</w:t>
      </w:r>
    </w:p>
    <w:p w:rsidR="00944B7E" w:rsidRDefault="00944B7E" w:rsidP="00944B7E">
      <w:pPr>
        <w:rPr>
          <w:i/>
        </w:rPr>
      </w:pPr>
    </w:p>
    <w:p w:rsidR="00944B7E" w:rsidRPr="004B20DE" w:rsidRDefault="00944B7E" w:rsidP="00944B7E">
      <w:pPr>
        <w:pStyle w:val="4SubHeading"/>
      </w:pPr>
      <w:r>
        <w:t>2.4</w:t>
      </w:r>
      <w:r w:rsidRPr="004B20DE">
        <w:t xml:space="preserve">. </w:t>
      </w:r>
      <w:r>
        <w:t>Dispute Resolution</w:t>
      </w:r>
    </w:p>
    <w:p w:rsidR="00944B7E" w:rsidRDefault="00944B7E" w:rsidP="00944B7E"/>
    <w:p w:rsidR="00944B7E" w:rsidRDefault="00944B7E" w:rsidP="00944B7E">
      <w:r w:rsidRPr="004B20DE">
        <w:lastRenderedPageBreak/>
        <w:t>Any disputes in regard to this policy will be referred to the Chief Executive Officer in the first instance. In the event that the Elected Member and the Chief Executive Officer cannot reach an agreement, the matter will be reported to the Council for a decision.</w:t>
      </w:r>
    </w:p>
    <w:p w:rsidR="00944B7E" w:rsidRDefault="00944B7E" w:rsidP="00944B7E"/>
    <w:p w:rsidR="00944B7E" w:rsidRDefault="00944B7E" w:rsidP="00944B7E">
      <w:pPr>
        <w:pStyle w:val="3PolicyHeading"/>
      </w:pPr>
      <w:r>
        <w:t>Definitions</w:t>
      </w:r>
    </w:p>
    <w:p w:rsidR="00944B7E" w:rsidRDefault="00944B7E" w:rsidP="00944B7E"/>
    <w:p w:rsidR="00944B7E" w:rsidRDefault="00944B7E" w:rsidP="00944B7E">
      <w:pPr>
        <w:rPr>
          <w:i/>
        </w:rPr>
      </w:pPr>
      <w:r>
        <w:rPr>
          <w:b/>
          <w:i/>
        </w:rPr>
        <w:t>“</w:t>
      </w:r>
      <w:r w:rsidRPr="00686790">
        <w:rPr>
          <w:b/>
          <w:i/>
        </w:rPr>
        <w:t>Allowance</w:t>
      </w:r>
      <w:r>
        <w:rPr>
          <w:b/>
          <w:i/>
        </w:rPr>
        <w:t>”</w:t>
      </w:r>
      <w:r w:rsidRPr="004B20DE">
        <w:rPr>
          <w:i/>
        </w:rPr>
        <w:t xml:space="preserve"> – as defined in the Local Government Act 1995</w:t>
      </w:r>
    </w:p>
    <w:p w:rsidR="00944B7E" w:rsidRPr="00041CC8" w:rsidRDefault="00944B7E" w:rsidP="00944B7E">
      <w:pPr>
        <w:rPr>
          <w:i/>
        </w:rPr>
      </w:pPr>
    </w:p>
    <w:p w:rsidR="00944B7E" w:rsidRDefault="00944B7E" w:rsidP="00944B7E">
      <w:pPr>
        <w:rPr>
          <w:i/>
        </w:rPr>
      </w:pPr>
      <w:r w:rsidRPr="00686790">
        <w:rPr>
          <w:b/>
          <w:i/>
        </w:rPr>
        <w:t>“Reimbursement”</w:t>
      </w:r>
      <w:r w:rsidRPr="00041CC8">
        <w:rPr>
          <w:i/>
        </w:rPr>
        <w:t xml:space="preserve"> - as defined in the Local Government Act 1995</w:t>
      </w:r>
    </w:p>
    <w:p w:rsidR="00944B7E" w:rsidRDefault="00944B7E" w:rsidP="00944B7E">
      <w:pPr>
        <w:rPr>
          <w:i/>
        </w:rPr>
      </w:pPr>
    </w:p>
    <w:p w:rsidR="00944B7E" w:rsidRDefault="00944B7E" w:rsidP="00944B7E">
      <w:pPr>
        <w:rPr>
          <w:i/>
        </w:rPr>
      </w:pPr>
      <w:r w:rsidRPr="00686790">
        <w:rPr>
          <w:b/>
          <w:i/>
        </w:rPr>
        <w:t xml:space="preserve">“Committee Meeting” </w:t>
      </w:r>
      <w:r>
        <w:rPr>
          <w:i/>
        </w:rPr>
        <w:t xml:space="preserve">– as defined under section </w:t>
      </w:r>
      <w:proofErr w:type="gramStart"/>
      <w:r>
        <w:rPr>
          <w:i/>
        </w:rPr>
        <w:t>5.98A(</w:t>
      </w:r>
      <w:proofErr w:type="gramEnd"/>
      <w:r>
        <w:rPr>
          <w:i/>
        </w:rPr>
        <w:t>7) of the Local Government Act 1995</w:t>
      </w:r>
    </w:p>
    <w:p w:rsidR="00944B7E" w:rsidRDefault="00944B7E" w:rsidP="00944B7E"/>
    <w:tbl>
      <w:tblPr>
        <w:tblStyle w:val="TableGrid"/>
        <w:tblW w:w="0" w:type="auto"/>
        <w:tblInd w:w="-5" w:type="dxa"/>
        <w:tblLook w:val="04A0" w:firstRow="1" w:lastRow="0" w:firstColumn="1" w:lastColumn="0" w:noHBand="0" w:noVBand="1"/>
      </w:tblPr>
      <w:tblGrid>
        <w:gridCol w:w="2535"/>
        <w:gridCol w:w="6730"/>
      </w:tblGrid>
      <w:tr w:rsidR="00944B7E" w:rsidTr="005C69C5">
        <w:tc>
          <w:tcPr>
            <w:tcW w:w="2552" w:type="dxa"/>
          </w:tcPr>
          <w:p w:rsidR="00944B7E" w:rsidRDefault="00944B7E" w:rsidP="00E20EC5">
            <w:pPr>
              <w:pStyle w:val="Table"/>
            </w:pPr>
            <w:r>
              <w:t>Relevant legislation</w:t>
            </w:r>
          </w:p>
        </w:tc>
        <w:tc>
          <w:tcPr>
            <w:tcW w:w="6803" w:type="dxa"/>
          </w:tcPr>
          <w:p w:rsidR="00944B7E" w:rsidRPr="007E6A17" w:rsidRDefault="000E63A4" w:rsidP="00E20EC5">
            <w:pPr>
              <w:pStyle w:val="Table"/>
            </w:pPr>
            <w:hyperlink r:id="rId47" w:history="1">
              <w:r w:rsidR="00944B7E" w:rsidRPr="007E6A17">
                <w:rPr>
                  <w:rStyle w:val="Hyperlink"/>
                  <w:i/>
                </w:rPr>
                <w:t>Local Government Act 1995</w:t>
              </w:r>
            </w:hyperlink>
          </w:p>
          <w:p w:rsidR="00944B7E" w:rsidRPr="007E6A17" w:rsidRDefault="000E63A4" w:rsidP="00E20EC5">
            <w:pPr>
              <w:pStyle w:val="Table"/>
            </w:pPr>
            <w:hyperlink r:id="rId48" w:history="1">
              <w:r w:rsidR="00944B7E" w:rsidRPr="007E6A17">
                <w:rPr>
                  <w:rStyle w:val="Hyperlink"/>
                  <w:i/>
                </w:rPr>
                <w:t>Local Government (Administration) Regulations 1996</w:t>
              </w:r>
            </w:hyperlink>
          </w:p>
          <w:p w:rsidR="00944B7E" w:rsidRPr="007E6A17" w:rsidRDefault="000E63A4" w:rsidP="00E20EC5">
            <w:pPr>
              <w:pStyle w:val="Table"/>
            </w:pPr>
            <w:hyperlink r:id="rId49" w:history="1">
              <w:r w:rsidR="00944B7E" w:rsidRPr="007E6A17">
                <w:rPr>
                  <w:rStyle w:val="Hyperlink"/>
                  <w:i/>
                </w:rPr>
                <w:t>Salaries and Allowances Act 1975</w:t>
              </w:r>
            </w:hyperlink>
          </w:p>
        </w:tc>
      </w:tr>
      <w:tr w:rsidR="00944B7E" w:rsidTr="005C69C5">
        <w:tc>
          <w:tcPr>
            <w:tcW w:w="2552" w:type="dxa"/>
          </w:tcPr>
          <w:p w:rsidR="00944B7E" w:rsidRDefault="00944B7E" w:rsidP="00E20EC5">
            <w:pPr>
              <w:pStyle w:val="Table"/>
            </w:pPr>
            <w:r>
              <w:t>Delegated authority</w:t>
            </w:r>
          </w:p>
        </w:tc>
        <w:tc>
          <w:tcPr>
            <w:tcW w:w="6803" w:type="dxa"/>
          </w:tcPr>
          <w:p w:rsidR="00944B7E" w:rsidRDefault="00944B7E" w:rsidP="00E20EC5">
            <w:pPr>
              <w:pStyle w:val="Table"/>
            </w:pPr>
            <w:r>
              <w:t>N/A</w:t>
            </w:r>
          </w:p>
        </w:tc>
      </w:tr>
      <w:tr w:rsidR="00944B7E" w:rsidTr="005C69C5">
        <w:tc>
          <w:tcPr>
            <w:tcW w:w="2552" w:type="dxa"/>
          </w:tcPr>
          <w:p w:rsidR="00944B7E" w:rsidRDefault="00944B7E" w:rsidP="00E20EC5">
            <w:pPr>
              <w:pStyle w:val="Table"/>
            </w:pPr>
            <w:r>
              <w:t>Business unit</w:t>
            </w:r>
          </w:p>
        </w:tc>
        <w:tc>
          <w:tcPr>
            <w:tcW w:w="6803" w:type="dxa"/>
          </w:tcPr>
          <w:p w:rsidR="00944B7E" w:rsidRDefault="00944B7E" w:rsidP="00E20EC5">
            <w:pPr>
              <w:pStyle w:val="Table"/>
            </w:pPr>
            <w:r>
              <w:t>Governance</w:t>
            </w:r>
          </w:p>
        </w:tc>
      </w:tr>
      <w:tr w:rsidR="00944B7E" w:rsidTr="005C69C5">
        <w:tc>
          <w:tcPr>
            <w:tcW w:w="2552" w:type="dxa"/>
          </w:tcPr>
          <w:p w:rsidR="00944B7E" w:rsidRDefault="00944B7E" w:rsidP="00E20EC5">
            <w:pPr>
              <w:pStyle w:val="Table"/>
            </w:pPr>
            <w:r>
              <w:t xml:space="preserve">Directorate </w:t>
            </w:r>
          </w:p>
        </w:tc>
        <w:tc>
          <w:tcPr>
            <w:tcW w:w="6803" w:type="dxa"/>
          </w:tcPr>
          <w:p w:rsidR="00944B7E" w:rsidRDefault="00944B7E" w:rsidP="00E20EC5">
            <w:pPr>
              <w:pStyle w:val="Table"/>
            </w:pPr>
            <w:r>
              <w:t>Corporate &amp; Performance</w:t>
            </w:r>
          </w:p>
        </w:tc>
      </w:tr>
    </w:tbl>
    <w:p w:rsidR="00944B7E" w:rsidRDefault="00944B7E" w:rsidP="00944B7E"/>
    <w:tbl>
      <w:tblPr>
        <w:tblStyle w:val="TableGrid"/>
        <w:tblW w:w="9356" w:type="dxa"/>
        <w:tblInd w:w="-5" w:type="dxa"/>
        <w:tblLook w:val="04A0" w:firstRow="1" w:lastRow="0" w:firstColumn="1" w:lastColumn="0" w:noHBand="0" w:noVBand="1"/>
      </w:tblPr>
      <w:tblGrid>
        <w:gridCol w:w="2268"/>
        <w:gridCol w:w="1560"/>
        <w:gridCol w:w="2268"/>
        <w:gridCol w:w="3260"/>
      </w:tblGrid>
      <w:tr w:rsidR="00944B7E" w:rsidTr="00944B7E">
        <w:tc>
          <w:tcPr>
            <w:tcW w:w="9356" w:type="dxa"/>
            <w:gridSpan w:val="4"/>
          </w:tcPr>
          <w:p w:rsidR="00944B7E" w:rsidRDefault="00944B7E" w:rsidP="00E20EC5">
            <w:pPr>
              <w:pStyle w:val="Table"/>
            </w:pPr>
            <w:r w:rsidRPr="00DD3D53">
              <w:t>Governance to complete</w:t>
            </w:r>
            <w:r>
              <w:t xml:space="preserve"> this section</w:t>
            </w:r>
          </w:p>
        </w:tc>
      </w:tr>
      <w:tr w:rsidR="00944B7E" w:rsidTr="00944B7E">
        <w:tc>
          <w:tcPr>
            <w:tcW w:w="2268" w:type="dxa"/>
            <w:vMerge w:val="restart"/>
          </w:tcPr>
          <w:p w:rsidR="00944B7E" w:rsidRPr="00DD3D53" w:rsidRDefault="00944B7E" w:rsidP="00E20EC5">
            <w:pPr>
              <w:pStyle w:val="Table"/>
              <w:rPr>
                <w:i/>
              </w:rPr>
            </w:pPr>
            <w:r>
              <w:t>Version Control</w:t>
            </w:r>
          </w:p>
        </w:tc>
        <w:tc>
          <w:tcPr>
            <w:tcW w:w="1560" w:type="dxa"/>
          </w:tcPr>
          <w:p w:rsidR="00944B7E" w:rsidRDefault="00944B7E" w:rsidP="00E20EC5">
            <w:pPr>
              <w:pStyle w:val="Table"/>
            </w:pPr>
            <w:r>
              <w:t>Version No.</w:t>
            </w:r>
          </w:p>
        </w:tc>
        <w:tc>
          <w:tcPr>
            <w:tcW w:w="2268" w:type="dxa"/>
          </w:tcPr>
          <w:p w:rsidR="00944B7E" w:rsidRDefault="00944B7E" w:rsidP="00E20EC5">
            <w:pPr>
              <w:pStyle w:val="Table"/>
            </w:pPr>
            <w:r>
              <w:t xml:space="preserve">Resolution No. </w:t>
            </w:r>
          </w:p>
        </w:tc>
        <w:tc>
          <w:tcPr>
            <w:tcW w:w="3260" w:type="dxa"/>
          </w:tcPr>
          <w:p w:rsidR="00944B7E" w:rsidRDefault="00944B7E" w:rsidP="00E20EC5">
            <w:pPr>
              <w:pStyle w:val="Table"/>
            </w:pPr>
            <w:r>
              <w:t>Adoption date</w:t>
            </w:r>
          </w:p>
        </w:tc>
      </w:tr>
      <w:tr w:rsidR="00944B7E" w:rsidTr="00944B7E">
        <w:tc>
          <w:tcPr>
            <w:tcW w:w="2268" w:type="dxa"/>
            <w:vMerge/>
          </w:tcPr>
          <w:p w:rsidR="00944B7E" w:rsidRDefault="00944B7E" w:rsidP="00E20EC5">
            <w:pPr>
              <w:pStyle w:val="Table"/>
            </w:pPr>
          </w:p>
        </w:tc>
        <w:tc>
          <w:tcPr>
            <w:tcW w:w="1560" w:type="dxa"/>
          </w:tcPr>
          <w:p w:rsidR="00944B7E" w:rsidRDefault="00944B7E" w:rsidP="00E20EC5">
            <w:pPr>
              <w:pStyle w:val="Table"/>
            </w:pPr>
            <w:r>
              <w:t>V01</w:t>
            </w:r>
          </w:p>
          <w:p w:rsidR="00944B7E" w:rsidRDefault="00944B7E" w:rsidP="00E20EC5">
            <w:pPr>
              <w:pStyle w:val="Table"/>
            </w:pPr>
            <w:r>
              <w:t>V02</w:t>
            </w:r>
          </w:p>
          <w:p w:rsidR="00944B7E" w:rsidRDefault="00944B7E" w:rsidP="00E20EC5">
            <w:pPr>
              <w:pStyle w:val="Table"/>
            </w:pPr>
            <w:r>
              <w:t>V03</w:t>
            </w:r>
          </w:p>
          <w:p w:rsidR="00944B7E" w:rsidRDefault="00944B7E" w:rsidP="00E20EC5">
            <w:pPr>
              <w:pStyle w:val="Table"/>
            </w:pPr>
            <w:r>
              <w:t>V04</w:t>
            </w:r>
          </w:p>
          <w:p w:rsidR="00944B7E" w:rsidRDefault="00944B7E" w:rsidP="00E20EC5">
            <w:pPr>
              <w:pStyle w:val="Table"/>
            </w:pPr>
            <w:r>
              <w:t>V05</w:t>
            </w:r>
          </w:p>
          <w:p w:rsidR="00944B7E" w:rsidRDefault="00944B7E" w:rsidP="00E20EC5">
            <w:pPr>
              <w:pStyle w:val="Table"/>
            </w:pPr>
            <w:r>
              <w:t>V06</w:t>
            </w:r>
          </w:p>
          <w:p w:rsidR="00AF3736" w:rsidRDefault="00AF3736" w:rsidP="00E20EC5">
            <w:pPr>
              <w:pStyle w:val="Table"/>
            </w:pPr>
            <w:r>
              <w:t>V07</w:t>
            </w:r>
          </w:p>
        </w:tc>
        <w:tc>
          <w:tcPr>
            <w:tcW w:w="2268" w:type="dxa"/>
          </w:tcPr>
          <w:p w:rsidR="00944B7E" w:rsidRDefault="00944B7E" w:rsidP="00E20EC5">
            <w:pPr>
              <w:pStyle w:val="Table"/>
            </w:pPr>
            <w:r w:rsidRPr="00E06432">
              <w:t>201314/360</w:t>
            </w:r>
          </w:p>
          <w:p w:rsidR="00944B7E" w:rsidRDefault="00944B7E" w:rsidP="00E20EC5">
            <w:pPr>
              <w:pStyle w:val="Table"/>
            </w:pPr>
            <w:r>
              <w:t>201415/206</w:t>
            </w:r>
          </w:p>
          <w:p w:rsidR="00944B7E" w:rsidRDefault="00944B7E" w:rsidP="00E20EC5">
            <w:pPr>
              <w:pStyle w:val="Table"/>
            </w:pPr>
            <w:r>
              <w:t>201516/241</w:t>
            </w:r>
          </w:p>
          <w:p w:rsidR="00944B7E" w:rsidRDefault="00944B7E" w:rsidP="00E20EC5">
            <w:pPr>
              <w:pStyle w:val="Table"/>
            </w:pPr>
            <w:r>
              <w:t>CM201617/204</w:t>
            </w:r>
          </w:p>
          <w:p w:rsidR="00944B7E" w:rsidRDefault="00944B7E" w:rsidP="00E20EC5">
            <w:pPr>
              <w:pStyle w:val="Table"/>
            </w:pPr>
            <w:r>
              <w:t>CM201718/110</w:t>
            </w:r>
          </w:p>
          <w:p w:rsidR="00944B7E" w:rsidRDefault="00944B7E" w:rsidP="00E20EC5">
            <w:pPr>
              <w:pStyle w:val="Table"/>
            </w:pPr>
            <w:r>
              <w:t>CM201819/034</w:t>
            </w:r>
          </w:p>
          <w:p w:rsidR="00AF3736" w:rsidRPr="00AF3736" w:rsidRDefault="00AF3736" w:rsidP="00E20EC5">
            <w:pPr>
              <w:pStyle w:val="Table"/>
            </w:pPr>
            <w:r w:rsidRPr="00AF3736">
              <w:t>CM201819/208</w:t>
            </w:r>
          </w:p>
        </w:tc>
        <w:tc>
          <w:tcPr>
            <w:tcW w:w="3260" w:type="dxa"/>
          </w:tcPr>
          <w:p w:rsidR="00944B7E" w:rsidRDefault="00944B7E" w:rsidP="00E20EC5">
            <w:pPr>
              <w:pStyle w:val="Table"/>
            </w:pPr>
            <w:r w:rsidRPr="00E06432">
              <w:t>25 June 2014</w:t>
            </w:r>
          </w:p>
          <w:p w:rsidR="00944B7E" w:rsidRDefault="00944B7E" w:rsidP="00E20EC5">
            <w:pPr>
              <w:pStyle w:val="Table"/>
            </w:pPr>
            <w:r w:rsidRPr="00E06432">
              <w:t>25 March 2015</w:t>
            </w:r>
          </w:p>
          <w:p w:rsidR="00944B7E" w:rsidRDefault="00944B7E" w:rsidP="00E20EC5">
            <w:pPr>
              <w:pStyle w:val="Table"/>
            </w:pPr>
            <w:r>
              <w:t>25 May 2016</w:t>
            </w:r>
          </w:p>
          <w:p w:rsidR="00944B7E" w:rsidRDefault="00944B7E" w:rsidP="00E20EC5">
            <w:pPr>
              <w:pStyle w:val="Table"/>
            </w:pPr>
            <w:r>
              <w:t>24 May 2017</w:t>
            </w:r>
          </w:p>
          <w:p w:rsidR="00944B7E" w:rsidRDefault="00944B7E" w:rsidP="00E20EC5">
            <w:pPr>
              <w:pStyle w:val="Table"/>
            </w:pPr>
            <w:r>
              <w:t>13 December 2017</w:t>
            </w:r>
          </w:p>
          <w:p w:rsidR="00944B7E" w:rsidRDefault="00944B7E" w:rsidP="00E20EC5">
            <w:pPr>
              <w:pStyle w:val="Table"/>
            </w:pPr>
            <w:r>
              <w:t>26 September 2018</w:t>
            </w:r>
          </w:p>
          <w:p w:rsidR="00AF3736" w:rsidRDefault="00AF3736" w:rsidP="00E20EC5">
            <w:pPr>
              <w:pStyle w:val="Table"/>
            </w:pPr>
            <w:r>
              <w:t>22 May 2019</w:t>
            </w:r>
          </w:p>
        </w:tc>
      </w:tr>
      <w:tr w:rsidR="00944B7E" w:rsidTr="00944B7E">
        <w:tc>
          <w:tcPr>
            <w:tcW w:w="2268" w:type="dxa"/>
          </w:tcPr>
          <w:p w:rsidR="00944B7E" w:rsidRDefault="00944B7E" w:rsidP="00E20EC5">
            <w:pPr>
              <w:pStyle w:val="Table"/>
            </w:pPr>
            <w:r>
              <w:t xml:space="preserve">Review frequency </w:t>
            </w:r>
          </w:p>
        </w:tc>
        <w:sdt>
          <w:sdtPr>
            <w:id w:val="-45307446"/>
            <w:placeholder>
              <w:docPart w:val="590241805E0C4886B354DFC9D55FCB5E"/>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7088" w:type="dxa"/>
                <w:gridSpan w:val="3"/>
              </w:tcPr>
              <w:p w:rsidR="00944B7E" w:rsidRDefault="00944B7E" w:rsidP="00E20EC5">
                <w:pPr>
                  <w:pStyle w:val="Table"/>
                </w:pPr>
                <w:r>
                  <w:t>Annually</w:t>
                </w:r>
              </w:p>
            </w:tc>
          </w:sdtContent>
        </w:sdt>
      </w:tr>
    </w:tbl>
    <w:p w:rsidR="00944B7E" w:rsidRDefault="00944B7E" w:rsidP="00944B7E">
      <w:pPr>
        <w:tabs>
          <w:tab w:val="left" w:pos="1080"/>
        </w:tabs>
      </w:pPr>
    </w:p>
    <w:p w:rsidR="00944B7E" w:rsidRPr="007502A8" w:rsidRDefault="00944B7E" w:rsidP="00944B7E">
      <w:pPr>
        <w:rPr>
          <w:sz w:val="32"/>
        </w:rPr>
      </w:pPr>
    </w:p>
    <w:p w:rsidR="00944B7E" w:rsidRPr="00477632" w:rsidRDefault="00944B7E" w:rsidP="00944B7E"/>
    <w:p w:rsidR="00944B7E" w:rsidRPr="00542E6E" w:rsidRDefault="00944B7E" w:rsidP="00944B7E">
      <w:pPr>
        <w:spacing w:after="200" w:line="276" w:lineRule="auto"/>
        <w:jc w:val="left"/>
        <w:rPr>
          <w:rFonts w:asciiTheme="majorHAnsi" w:eastAsiaTheme="majorEastAsia" w:hAnsiTheme="majorHAnsi" w:cstheme="majorBidi"/>
          <w:b/>
          <w:bCs/>
          <w:caps/>
          <w:color w:val="0070C0"/>
          <w:sz w:val="26"/>
          <w:szCs w:val="26"/>
        </w:rPr>
      </w:pPr>
    </w:p>
    <w:p w:rsidR="00EF78FB" w:rsidRDefault="00EF78FB">
      <w:pPr>
        <w:spacing w:after="200" w:line="276" w:lineRule="auto"/>
        <w:jc w:val="left"/>
        <w:rPr>
          <w:rFonts w:eastAsiaTheme="majorEastAsia" w:cs="Arial"/>
          <w:b/>
          <w:bCs/>
          <w:caps/>
          <w:szCs w:val="24"/>
        </w:rPr>
      </w:pPr>
    </w:p>
    <w:p w:rsidR="00C549F8" w:rsidRDefault="00C549F8">
      <w:pPr>
        <w:spacing w:after="200" w:line="276" w:lineRule="auto"/>
        <w:jc w:val="left"/>
        <w:rPr>
          <w:rFonts w:eastAsiaTheme="majorEastAsia" w:cs="Arial"/>
          <w:b/>
          <w:bCs/>
          <w:caps/>
          <w:szCs w:val="24"/>
        </w:rPr>
      </w:pPr>
      <w:r>
        <w:rPr>
          <w:caps/>
        </w:rPr>
        <w:br w:type="page"/>
      </w:r>
    </w:p>
    <w:p w:rsidR="004F15EA" w:rsidRPr="00B41019" w:rsidRDefault="001600AA" w:rsidP="004F15EA">
      <w:pPr>
        <w:pStyle w:val="Heading2"/>
        <w:rPr>
          <w:i/>
        </w:rPr>
      </w:pPr>
      <w:bookmarkStart w:id="455" w:name="_Toc55484353"/>
      <w:r>
        <w:rPr>
          <w:caps/>
        </w:rPr>
        <w:lastRenderedPageBreak/>
        <w:t>4/009</w:t>
      </w:r>
      <w:r>
        <w:rPr>
          <w:caps/>
        </w:rPr>
        <w:tab/>
      </w:r>
      <w:r w:rsidR="004F15EA" w:rsidRPr="00B41019">
        <w:rPr>
          <w:caps/>
        </w:rPr>
        <w:t>SIGNIFICANT DECISION MAKING</w:t>
      </w:r>
      <w:bookmarkEnd w:id="455"/>
    </w:p>
    <w:p w:rsidR="004F15EA" w:rsidRPr="00B41019" w:rsidRDefault="004F15EA" w:rsidP="004F15EA"/>
    <w:p w:rsidR="004F15EA" w:rsidRPr="00B41019" w:rsidRDefault="004F15EA" w:rsidP="00EF78FB">
      <w:pPr>
        <w:pStyle w:val="3PolicyHeading"/>
      </w:pPr>
      <w:r w:rsidRPr="00B41019">
        <w:t>Policy Objective</w:t>
      </w:r>
    </w:p>
    <w:p w:rsidR="004F15EA" w:rsidRPr="00B41019" w:rsidRDefault="004F15EA" w:rsidP="004F15EA"/>
    <w:p w:rsidR="004F15EA" w:rsidRPr="00B41019" w:rsidRDefault="004F15EA" w:rsidP="004F15EA">
      <w:r w:rsidRPr="00B41019">
        <w:t xml:space="preserve">The Town of Port Hedland’s Council has duties and </w:t>
      </w:r>
      <w:r>
        <w:t xml:space="preserve">commitments to the community of </w:t>
      </w:r>
      <w:r w:rsidRPr="00B41019">
        <w:t xml:space="preserve">Port Hedland when making decisions that substantially affect the </w:t>
      </w:r>
      <w:r>
        <w:t>lives or future of Port Hedland</w:t>
      </w:r>
      <w:r w:rsidRPr="00B41019">
        <w:t xml:space="preserve">. </w:t>
      </w:r>
      <w:r>
        <w:t>The purpose of this p</w:t>
      </w:r>
      <w:r w:rsidRPr="00B41019">
        <w:t>olicy</w:t>
      </w:r>
      <w:r>
        <w:t xml:space="preserve"> is to strongly articulate</w:t>
      </w:r>
      <w:r w:rsidRPr="00B41019">
        <w:t xml:space="preserve"> Council’s intent to support public involvement in significant decision-making, which will ensure good decision-making. </w:t>
      </w:r>
    </w:p>
    <w:p w:rsidR="004F15EA" w:rsidRDefault="004F15EA" w:rsidP="004F15EA">
      <w:pPr>
        <w:rPr>
          <w:lang w:bidi="ar-SA"/>
        </w:rPr>
      </w:pPr>
    </w:p>
    <w:p w:rsidR="004F15EA" w:rsidRPr="00B41019" w:rsidRDefault="004F15EA" w:rsidP="004F15EA">
      <w:pPr>
        <w:rPr>
          <w:lang w:bidi="ar-SA"/>
        </w:rPr>
      </w:pPr>
      <w:r>
        <w:rPr>
          <w:lang w:bidi="ar-SA"/>
        </w:rPr>
        <w:t>This policy should be read in conjunction with the principles outlined in the Town of Port Hedland – Community Engagement Strategy.</w:t>
      </w:r>
    </w:p>
    <w:p w:rsidR="004F15EA" w:rsidRPr="00B41019" w:rsidRDefault="004F15EA" w:rsidP="004F15EA"/>
    <w:p w:rsidR="004F15EA" w:rsidRPr="00B41019" w:rsidRDefault="004F15EA" w:rsidP="00EF78FB">
      <w:pPr>
        <w:pStyle w:val="3PolicyHeading"/>
      </w:pPr>
      <w:r w:rsidRPr="00B41019">
        <w:t>Policy Content</w:t>
      </w:r>
    </w:p>
    <w:p w:rsidR="004F15EA" w:rsidRDefault="004F15EA" w:rsidP="004F15EA"/>
    <w:p w:rsidR="004F15EA" w:rsidRPr="00B41019" w:rsidRDefault="004F15EA" w:rsidP="004F15EA">
      <w:r>
        <w:t xml:space="preserve">This Policy </w:t>
      </w:r>
      <w:r w:rsidRPr="00B41019">
        <w:t xml:space="preserve">identifies how and when </w:t>
      </w:r>
      <w:r>
        <w:t xml:space="preserve">Port Hedland’s community </w:t>
      </w:r>
      <w:r w:rsidRPr="00B41019">
        <w:t>can expect to be engaged in, or specifically consulted on prior to a decision of a significant nature being made at a Council meeting. This will be done through a process of enga</w:t>
      </w:r>
      <w:r>
        <w:t>gement with the community.</w:t>
      </w:r>
    </w:p>
    <w:p w:rsidR="004F15EA" w:rsidRDefault="004F15EA" w:rsidP="004F15EA"/>
    <w:p w:rsidR="004F15EA" w:rsidRPr="00562C4C" w:rsidRDefault="004F15EA" w:rsidP="00EF78FB">
      <w:pPr>
        <w:pStyle w:val="4SubHeading"/>
      </w:pPr>
      <w:r w:rsidRPr="00562C4C">
        <w:t>Significant Decision Making</w:t>
      </w:r>
    </w:p>
    <w:p w:rsidR="004F15EA" w:rsidRPr="00B41019" w:rsidRDefault="004F15EA" w:rsidP="004F15EA"/>
    <w:p w:rsidR="004F15EA" w:rsidRPr="00B41019" w:rsidRDefault="004F15EA" w:rsidP="004F15EA">
      <w:r w:rsidRPr="00B41019">
        <w:rPr>
          <w:lang w:bidi="ar-SA"/>
        </w:rPr>
        <w:t>C</w:t>
      </w:r>
      <w:r w:rsidRPr="00B41019">
        <w:t>ouncil will consider the significance of every issue requiring a decision and the level of engagement on a case by case basis.</w:t>
      </w:r>
    </w:p>
    <w:p w:rsidR="004F15EA" w:rsidRPr="00B41019" w:rsidRDefault="004F15EA" w:rsidP="004F15EA"/>
    <w:p w:rsidR="004F15EA" w:rsidRPr="00B41019" w:rsidRDefault="004F15EA" w:rsidP="004F15EA">
      <w:r w:rsidRPr="00B41019">
        <w:t xml:space="preserve">Significance means the importance of an issue, proposal, decision, or matter, as assessed by the Council, in terms of its likely impact on, and likely consequences for: </w:t>
      </w:r>
    </w:p>
    <w:p w:rsidR="004F15EA" w:rsidRPr="00B41019" w:rsidRDefault="004F15EA" w:rsidP="00C05E1C">
      <w:pPr>
        <w:ind w:left="567" w:hanging="567"/>
      </w:pPr>
      <w:r w:rsidRPr="00B41019">
        <w:t xml:space="preserve">a) </w:t>
      </w:r>
      <w:r w:rsidRPr="00B41019">
        <w:tab/>
        <w:t xml:space="preserve">Port Hedland as a whole. </w:t>
      </w:r>
    </w:p>
    <w:p w:rsidR="004F15EA" w:rsidRPr="00B41019" w:rsidRDefault="004F15EA" w:rsidP="00C05E1C">
      <w:pPr>
        <w:ind w:left="567" w:hanging="567"/>
      </w:pPr>
      <w:r w:rsidRPr="00B41019">
        <w:t xml:space="preserve">b) </w:t>
      </w:r>
      <w:r w:rsidRPr="00B41019">
        <w:tab/>
        <w:t xml:space="preserve">The parties and communities who are likely to be particularly affected or interested in the issue, proposal, decision or matter. </w:t>
      </w:r>
    </w:p>
    <w:p w:rsidR="004F15EA" w:rsidRPr="00B41019" w:rsidRDefault="004F15EA" w:rsidP="00C05E1C">
      <w:pPr>
        <w:ind w:left="567" w:hanging="567"/>
      </w:pPr>
      <w:r w:rsidRPr="00B41019">
        <w:t xml:space="preserve">c) </w:t>
      </w:r>
      <w:r w:rsidRPr="00B41019">
        <w:tab/>
        <w:t>The financial and non-financial costs and implications, or the capacity of the Council to perform its role/ functions.</w:t>
      </w:r>
    </w:p>
    <w:p w:rsidR="004F15EA" w:rsidRPr="00B41019" w:rsidRDefault="004F15EA" w:rsidP="004F15EA"/>
    <w:p w:rsidR="004F15EA" w:rsidRPr="00B41019" w:rsidRDefault="004F15EA" w:rsidP="004F15EA">
      <w:r w:rsidRPr="00B41019">
        <w:t>Significance and engagement will be considered in the early stages of a proposal before decision making occurs and, if necessary, reconsidered as the proposal develops.</w:t>
      </w:r>
    </w:p>
    <w:p w:rsidR="004F15EA" w:rsidRPr="00B41019" w:rsidRDefault="004F15EA" w:rsidP="004F15EA"/>
    <w:p w:rsidR="004F15EA" w:rsidRPr="00B41019" w:rsidRDefault="004F15EA" w:rsidP="004F15EA">
      <w:r w:rsidRPr="00B41019">
        <w:t xml:space="preserve">The more significant a matter or decision the more likely Council will need to: </w:t>
      </w:r>
    </w:p>
    <w:p w:rsidR="004F15EA" w:rsidRPr="00B41019" w:rsidRDefault="004F15EA" w:rsidP="00C05E1C">
      <w:pPr>
        <w:ind w:left="567" w:hanging="567"/>
      </w:pPr>
      <w:r w:rsidRPr="00B41019">
        <w:t xml:space="preserve">1. </w:t>
      </w:r>
      <w:r w:rsidRPr="00B41019">
        <w:tab/>
        <w:t xml:space="preserve">Consider the long term implications of the decisions. </w:t>
      </w:r>
    </w:p>
    <w:p w:rsidR="004F15EA" w:rsidRPr="00B41019" w:rsidRDefault="004F15EA" w:rsidP="00C05E1C">
      <w:pPr>
        <w:ind w:left="567" w:hanging="567"/>
      </w:pPr>
      <w:r w:rsidRPr="00B41019">
        <w:t xml:space="preserve">2. </w:t>
      </w:r>
      <w:r w:rsidRPr="00B41019">
        <w:tab/>
      </w:r>
      <w:r>
        <w:t>Consider the impact on the S</w:t>
      </w:r>
      <w:r w:rsidRPr="00B41019">
        <w:t>tra</w:t>
      </w:r>
      <w:r>
        <w:t>tegic Community Plan and the C</w:t>
      </w:r>
      <w:r w:rsidRPr="00B41019">
        <w:t xml:space="preserve">orporate </w:t>
      </w:r>
      <w:r>
        <w:t>Business P</w:t>
      </w:r>
      <w:r w:rsidRPr="00B41019">
        <w:t xml:space="preserve">lan. </w:t>
      </w:r>
    </w:p>
    <w:p w:rsidR="004F15EA" w:rsidRPr="00B41019" w:rsidRDefault="004F15EA" w:rsidP="00C05E1C">
      <w:pPr>
        <w:ind w:left="567" w:hanging="567"/>
      </w:pPr>
      <w:r w:rsidRPr="00B41019">
        <w:t xml:space="preserve">3. </w:t>
      </w:r>
      <w:r w:rsidRPr="00B41019">
        <w:tab/>
        <w:t xml:space="preserve">Consider the consistency of the decision with adopted strategies and plans. </w:t>
      </w:r>
    </w:p>
    <w:p w:rsidR="004F15EA" w:rsidRPr="00B41019" w:rsidRDefault="004F15EA" w:rsidP="00C05E1C">
      <w:pPr>
        <w:ind w:left="567" w:hanging="567"/>
      </w:pPr>
      <w:r w:rsidRPr="00B41019">
        <w:t xml:space="preserve">4. </w:t>
      </w:r>
      <w:r w:rsidRPr="00B41019">
        <w:tab/>
        <w:t>Consider engagement and consultation with the community on their view</w:t>
      </w:r>
      <w:r>
        <w:t>.</w:t>
      </w:r>
    </w:p>
    <w:p w:rsidR="004F15EA" w:rsidRPr="00B41019" w:rsidRDefault="004F15EA" w:rsidP="004F15EA"/>
    <w:p w:rsidR="004F15EA" w:rsidRPr="00B41019" w:rsidRDefault="004F15EA" w:rsidP="004F15EA">
      <w:r w:rsidRPr="00B41019">
        <w:t xml:space="preserve">Factors to be considered include: </w:t>
      </w:r>
    </w:p>
    <w:p w:rsidR="004F15EA" w:rsidRPr="00B41019" w:rsidRDefault="004F15EA" w:rsidP="00C05E1C">
      <w:pPr>
        <w:ind w:left="567" w:hanging="567"/>
      </w:pPr>
      <w:r w:rsidRPr="00B41019">
        <w:t xml:space="preserve">a) </w:t>
      </w:r>
      <w:r w:rsidRPr="00B41019">
        <w:tab/>
        <w:t xml:space="preserve">The number of individuals, organisations, groups and sectors within the community that are affected. </w:t>
      </w:r>
    </w:p>
    <w:p w:rsidR="004F15EA" w:rsidRPr="00B41019" w:rsidRDefault="004F15EA" w:rsidP="00C05E1C">
      <w:pPr>
        <w:ind w:left="567" w:hanging="567"/>
      </w:pPr>
      <w:r w:rsidRPr="00B41019">
        <w:lastRenderedPageBreak/>
        <w:t xml:space="preserve">b) </w:t>
      </w:r>
      <w:r w:rsidRPr="00B41019">
        <w:tab/>
        <w:t xml:space="preserve">The extent of the impact on affected individuals, organisations, groups and sectors within the community. </w:t>
      </w:r>
    </w:p>
    <w:p w:rsidR="004F15EA" w:rsidRPr="00B41019" w:rsidRDefault="004F15EA" w:rsidP="00C05E1C">
      <w:pPr>
        <w:ind w:left="567" w:hanging="567"/>
      </w:pPr>
      <w:r w:rsidRPr="00B41019">
        <w:t xml:space="preserve">c) </w:t>
      </w:r>
      <w:r w:rsidRPr="00B41019">
        <w:tab/>
        <w:t xml:space="preserve">The level of public interest, or the potential for the issue to generate interest or controversy. </w:t>
      </w:r>
    </w:p>
    <w:p w:rsidR="004F15EA" w:rsidRPr="00B41019" w:rsidRDefault="004F15EA" w:rsidP="00C05E1C">
      <w:pPr>
        <w:ind w:left="567" w:hanging="567"/>
      </w:pPr>
      <w:r w:rsidRPr="00B41019">
        <w:t>d)</w:t>
      </w:r>
      <w:r w:rsidRPr="00B41019">
        <w:tab/>
        <w:t xml:space="preserve"> The extent to which community opinion is divided on the matter.</w:t>
      </w:r>
    </w:p>
    <w:p w:rsidR="004F15EA" w:rsidRPr="00B41019" w:rsidRDefault="004F15EA" w:rsidP="00C05E1C">
      <w:pPr>
        <w:ind w:left="567" w:hanging="567"/>
      </w:pPr>
      <w:r w:rsidRPr="00B41019">
        <w:t xml:space="preserve">e) </w:t>
      </w:r>
      <w:r w:rsidRPr="00B41019">
        <w:tab/>
        <w:t>The impact of the decision on the Towns ability to deliver on actions that contribute to the Strategic Community Plan and Corporate</w:t>
      </w:r>
      <w:r>
        <w:t xml:space="preserve"> Business</w:t>
      </w:r>
      <w:r w:rsidRPr="00B41019">
        <w:t xml:space="preserve"> Plan.</w:t>
      </w:r>
    </w:p>
    <w:p w:rsidR="004F15EA" w:rsidRPr="00B41019" w:rsidRDefault="004F15EA" w:rsidP="004F15EA"/>
    <w:p w:rsidR="004F15EA" w:rsidRPr="00B41019" w:rsidRDefault="004F15EA" w:rsidP="004F15EA">
      <w:r w:rsidRPr="00B41019">
        <w:t xml:space="preserve">Determining the significance of a matter is an exercise of judgment. Council must assess how a proposal, decision, issue or matter may affect people, services, facilities and infrastructure in Port Hedland. </w:t>
      </w:r>
    </w:p>
    <w:p w:rsidR="004F15EA" w:rsidRPr="00B41019" w:rsidRDefault="004F15EA" w:rsidP="004F15EA"/>
    <w:p w:rsidR="004F15EA" w:rsidRDefault="004F15EA" w:rsidP="00EF78FB">
      <w:pPr>
        <w:pStyle w:val="4SubHeading"/>
        <w:rPr>
          <w:lang w:bidi="ar-SA"/>
        </w:rPr>
      </w:pPr>
      <w:r w:rsidRPr="00B41019">
        <w:rPr>
          <w:lang w:bidi="ar-SA"/>
        </w:rPr>
        <w:t>Engagement</w:t>
      </w:r>
    </w:p>
    <w:p w:rsidR="004F15EA" w:rsidRDefault="004F15EA" w:rsidP="004F15EA">
      <w:pPr>
        <w:rPr>
          <w:b/>
          <w:color w:val="000000"/>
          <w:lang w:bidi="ar-SA"/>
        </w:rPr>
      </w:pPr>
    </w:p>
    <w:p w:rsidR="004F15EA" w:rsidRPr="00B41019" w:rsidRDefault="004F15EA" w:rsidP="004F15EA">
      <w:r w:rsidRPr="00B41019">
        <w:t>It is essential that Council has a consistent approach to community engagement and that it uses effective engagement practices. Any engagement undertaken by the Town of Port Hedland (Town) needs to be conducted in a meaningful way so that it encourages community members to increase their trust in Council generally and maintain their involvement in future Town engagement activities.</w:t>
      </w:r>
    </w:p>
    <w:p w:rsidR="004F15EA" w:rsidRPr="00B41019" w:rsidRDefault="004F15EA" w:rsidP="004F15EA">
      <w:pPr>
        <w:rPr>
          <w:b/>
          <w:color w:val="000000"/>
          <w:lang w:bidi="ar-SA"/>
        </w:rPr>
      </w:pPr>
    </w:p>
    <w:p w:rsidR="004F15EA" w:rsidRDefault="004F15EA" w:rsidP="004F15EA">
      <w:r w:rsidRPr="00B41019">
        <w:t xml:space="preserve">Engagement provides an opportunity for the public to debate and discuss their views on a decision or proposal being considered by the Council that is deemed a significant issue. The community views expressed through an engagement process will be considered and taken into account, along with other information, when decisions are made. </w:t>
      </w:r>
    </w:p>
    <w:p w:rsidR="004F15EA" w:rsidRDefault="004F15EA" w:rsidP="004F15EA"/>
    <w:p w:rsidR="004F15EA" w:rsidRPr="00B41019" w:rsidRDefault="004F15EA" w:rsidP="004F15EA">
      <w:r w:rsidRPr="00B41019">
        <w:t>Engagement may not necessarily result in consensus. However, engagement should allow for an exchange and examination of information and points of view between affected and interested people and decision-makers before a decision is made. Engagement ensures that decisions are informed and improved by the community’s involvement.</w:t>
      </w:r>
    </w:p>
    <w:p w:rsidR="004F15EA" w:rsidRPr="00B41019" w:rsidRDefault="004F15EA" w:rsidP="004F15EA">
      <w:pPr>
        <w:rPr>
          <w:lang w:bidi="ar-SA"/>
        </w:rPr>
      </w:pPr>
    </w:p>
    <w:p w:rsidR="004F15EA" w:rsidRPr="00B41019" w:rsidRDefault="004F15EA" w:rsidP="004F15EA">
      <w:r w:rsidRPr="00B41019">
        <w:t xml:space="preserve">Before the Council makes a significant decision, the Town’s administration will consult the public. In practice, this means that the Town will: </w:t>
      </w:r>
    </w:p>
    <w:p w:rsidR="004F15EA" w:rsidRPr="00EF78FB" w:rsidRDefault="004F15EA" w:rsidP="00EF78FB">
      <w:pPr>
        <w:pStyle w:val="Bullets"/>
      </w:pPr>
      <w:r w:rsidRPr="00EF78FB">
        <w:t xml:space="preserve">identify people who will be affected by or have an interest in the decision; </w:t>
      </w:r>
    </w:p>
    <w:p w:rsidR="004F15EA" w:rsidRPr="00EF78FB" w:rsidRDefault="004F15EA" w:rsidP="00EF78FB">
      <w:pPr>
        <w:pStyle w:val="Bullets"/>
      </w:pPr>
      <w:r w:rsidRPr="00EF78FB">
        <w:t xml:space="preserve">provide them with reasonable access to relevant information in an appropriate format on the process and scope of the decision; </w:t>
      </w:r>
    </w:p>
    <w:p w:rsidR="004F15EA" w:rsidRPr="00EF78FB" w:rsidRDefault="004F15EA" w:rsidP="00EF78FB">
      <w:pPr>
        <w:pStyle w:val="Bullets"/>
      </w:pPr>
      <w:r w:rsidRPr="00EF78FB">
        <w:t xml:space="preserve">encourage people to give their views; </w:t>
      </w:r>
    </w:p>
    <w:p w:rsidR="004F15EA" w:rsidRPr="00EF78FB" w:rsidRDefault="004F15EA" w:rsidP="00EF78FB">
      <w:pPr>
        <w:pStyle w:val="Bullets"/>
      </w:pPr>
      <w:r w:rsidRPr="00EF78FB">
        <w:t xml:space="preserve">give people a reasonable opportunity to give their views in an appropriate way; </w:t>
      </w:r>
    </w:p>
    <w:p w:rsidR="004F15EA" w:rsidRPr="00EF78FB" w:rsidRDefault="004F15EA" w:rsidP="00EF78FB">
      <w:pPr>
        <w:pStyle w:val="Bullets"/>
      </w:pPr>
      <w:r w:rsidRPr="00EF78FB">
        <w:t xml:space="preserve">listen to, and consider those views, with an open mind; and </w:t>
      </w:r>
    </w:p>
    <w:p w:rsidR="004F15EA" w:rsidRPr="00EF78FB" w:rsidRDefault="004F15EA" w:rsidP="00EF78FB">
      <w:pPr>
        <w:pStyle w:val="Bullets"/>
      </w:pPr>
      <w:proofErr w:type="gramStart"/>
      <w:r w:rsidRPr="00EF78FB">
        <w:t>after</w:t>
      </w:r>
      <w:proofErr w:type="gramEnd"/>
      <w:r w:rsidRPr="00EF78FB">
        <w:t xml:space="preserve"> the decision, provide access to the decision and any other relevant material. </w:t>
      </w:r>
    </w:p>
    <w:p w:rsidR="004F15EA" w:rsidRPr="00B41019" w:rsidRDefault="004F15EA" w:rsidP="004F15EA">
      <w:pPr>
        <w:rPr>
          <w:b/>
          <w:color w:val="000000"/>
          <w:lang w:bidi="ar-SA"/>
        </w:rPr>
      </w:pPr>
    </w:p>
    <w:p w:rsidR="00EF78FB" w:rsidRDefault="00EF78FB">
      <w:pPr>
        <w:spacing w:after="200" w:line="276" w:lineRule="auto"/>
        <w:jc w:val="left"/>
        <w:rPr>
          <w:rFonts w:cs="Arial"/>
          <w:b/>
          <w:i/>
          <w:lang w:bidi="ar-SA"/>
        </w:rPr>
      </w:pPr>
      <w:r>
        <w:rPr>
          <w:lang w:bidi="ar-SA"/>
        </w:rPr>
        <w:br w:type="page"/>
      </w:r>
    </w:p>
    <w:p w:rsidR="004F15EA" w:rsidRPr="00B41019" w:rsidRDefault="004F15EA" w:rsidP="00EF78FB">
      <w:pPr>
        <w:pStyle w:val="4SubHeading"/>
        <w:rPr>
          <w:lang w:bidi="ar-SA"/>
        </w:rPr>
      </w:pPr>
      <w:r w:rsidRPr="00B41019">
        <w:rPr>
          <w:lang w:bidi="ar-SA"/>
        </w:rPr>
        <w:lastRenderedPageBreak/>
        <w:t xml:space="preserve">Thresholds </w:t>
      </w:r>
    </w:p>
    <w:p w:rsidR="004F15EA" w:rsidRPr="00B41019" w:rsidRDefault="004F15EA" w:rsidP="004F15EA">
      <w:pPr>
        <w:rPr>
          <w:b/>
          <w:color w:val="000000"/>
          <w:lang w:bidi="ar-SA"/>
        </w:rPr>
      </w:pPr>
    </w:p>
    <w:p w:rsidR="004F15EA" w:rsidRPr="00B41019" w:rsidRDefault="004F15EA" w:rsidP="004F15EA">
      <w:r w:rsidRPr="00B41019">
        <w:t xml:space="preserve">When undertaking a process to determine which issue, proposal, decision or other matter is significant, Council will recognise the following thresholds. If any of these thresholds are triggered the matter will be significant. </w:t>
      </w:r>
    </w:p>
    <w:p w:rsidR="004F15EA" w:rsidRPr="00B41019" w:rsidRDefault="004F15EA" w:rsidP="004F15EA"/>
    <w:p w:rsidR="004F15EA" w:rsidRPr="00B41019" w:rsidRDefault="004F15EA" w:rsidP="00C05E1C">
      <w:pPr>
        <w:ind w:left="567" w:hanging="567"/>
      </w:pPr>
      <w:r w:rsidRPr="00B41019">
        <w:t xml:space="preserve">1. </w:t>
      </w:r>
      <w:r w:rsidRPr="00B41019">
        <w:tab/>
        <w:t>If the cost of a propos</w:t>
      </w:r>
      <w:r>
        <w:t>al or decision is estimated at 5</w:t>
      </w:r>
      <w:r w:rsidRPr="00B41019">
        <w:t xml:space="preserve">% or more of the total rates of the Council as shown in the </w:t>
      </w:r>
      <w:r>
        <w:t>C</w:t>
      </w:r>
      <w:r w:rsidRPr="00B41019">
        <w:t>orporate</w:t>
      </w:r>
      <w:r>
        <w:t xml:space="preserve"> Business Plan or S</w:t>
      </w:r>
      <w:r w:rsidRPr="00B41019">
        <w:t>trategic</w:t>
      </w:r>
      <w:r>
        <w:t xml:space="preserve"> Community P</w:t>
      </w:r>
      <w:r w:rsidRPr="00B41019">
        <w:t xml:space="preserve">lan for the financial year. </w:t>
      </w:r>
    </w:p>
    <w:p w:rsidR="004F15EA" w:rsidRPr="00B41019" w:rsidRDefault="004F15EA" w:rsidP="00C05E1C">
      <w:pPr>
        <w:ind w:left="567" w:hanging="567"/>
      </w:pPr>
      <w:r w:rsidRPr="00B41019">
        <w:t xml:space="preserve">2. </w:t>
      </w:r>
      <w:r w:rsidRPr="00B41019">
        <w:tab/>
        <w:t xml:space="preserve">If the proposal or decision will incur unbudgeted capital expenditure exceeding 5% of the total value of Council’s assets, or where spent on a strategic asset as a whole, exceed 5% of that assets value. </w:t>
      </w:r>
    </w:p>
    <w:p w:rsidR="004F15EA" w:rsidRPr="00B41019" w:rsidRDefault="004F15EA" w:rsidP="00C05E1C">
      <w:pPr>
        <w:ind w:left="567" w:hanging="567"/>
      </w:pPr>
      <w:r w:rsidRPr="00B41019">
        <w:t xml:space="preserve">3. </w:t>
      </w:r>
      <w:r w:rsidRPr="00B41019">
        <w:tab/>
        <w:t xml:space="preserve">Entry into partnership with the private sector to carry out a significant activity. </w:t>
      </w:r>
    </w:p>
    <w:p w:rsidR="004F15EA" w:rsidRPr="00B41019" w:rsidRDefault="004F15EA" w:rsidP="004F15EA"/>
    <w:p w:rsidR="004F15EA" w:rsidRPr="00B41019" w:rsidRDefault="004F15EA" w:rsidP="004F15EA">
      <w:pPr>
        <w:rPr>
          <w:b/>
          <w:color w:val="000000"/>
          <w:lang w:bidi="ar-SA"/>
        </w:rPr>
      </w:pPr>
      <w:r w:rsidRPr="00B41019">
        <w:t>Where any issue, proposal, decision or other matter does not trigger one or more of the above thresholds, significance shall be considered against the criteria contained in this policy</w:t>
      </w:r>
      <w:r w:rsidR="00EF78FB">
        <w:t>.</w:t>
      </w:r>
    </w:p>
    <w:p w:rsidR="00EF78FB" w:rsidRDefault="00EF78FB" w:rsidP="004F15EA">
      <w:pPr>
        <w:rPr>
          <w:b/>
          <w:color w:val="000000"/>
          <w:lang w:bidi="ar-SA"/>
        </w:rPr>
      </w:pPr>
    </w:p>
    <w:p w:rsidR="004F15EA" w:rsidRPr="00B41019" w:rsidRDefault="004F15EA" w:rsidP="00EF78FB">
      <w:pPr>
        <w:pStyle w:val="4SubHeading"/>
        <w:rPr>
          <w:lang w:bidi="ar-SA"/>
        </w:rPr>
      </w:pPr>
      <w:r w:rsidRPr="00B41019">
        <w:rPr>
          <w:lang w:bidi="ar-SA"/>
        </w:rPr>
        <w:t xml:space="preserve">Criteria </w:t>
      </w:r>
    </w:p>
    <w:p w:rsidR="004F15EA" w:rsidRPr="00B41019" w:rsidRDefault="004F15EA" w:rsidP="004F15EA"/>
    <w:p w:rsidR="004F15EA" w:rsidRPr="00B41019" w:rsidRDefault="004F15EA" w:rsidP="004F15EA">
      <w:r w:rsidRPr="00B41019">
        <w:t xml:space="preserve">The more tangible the impact or consequence of the issue, proposal, decision or other matter is, the higher the likelihood of significance. If an issue, proposal, decision or other matter satisfies one or more of the following criteria, the matter is likely to be significant. </w:t>
      </w:r>
    </w:p>
    <w:p w:rsidR="004F15EA" w:rsidRPr="00B41019" w:rsidRDefault="004F15EA" w:rsidP="004F15EA"/>
    <w:p w:rsidR="004F15EA" w:rsidRPr="00B41019" w:rsidRDefault="004F15EA" w:rsidP="00C05E1C">
      <w:pPr>
        <w:ind w:left="567" w:hanging="567"/>
      </w:pPr>
      <w:r w:rsidRPr="00B41019">
        <w:t xml:space="preserve">1. </w:t>
      </w:r>
      <w:r w:rsidRPr="00B41019">
        <w:tab/>
        <w:t xml:space="preserve">Any transfer of ownership or control or the constructions, replacement or abandonment of a strategic asset. </w:t>
      </w:r>
    </w:p>
    <w:p w:rsidR="004F15EA" w:rsidRPr="00B41019" w:rsidRDefault="004F15EA" w:rsidP="00C05E1C">
      <w:pPr>
        <w:ind w:left="567" w:hanging="567"/>
      </w:pPr>
      <w:r w:rsidRPr="00B41019">
        <w:t xml:space="preserve">2. </w:t>
      </w:r>
      <w:r w:rsidRPr="00B41019">
        <w:tab/>
        <w:t xml:space="preserve">A decision that will significantly affect the capacity of the Council to carry out any activity identified in the strategic plan. </w:t>
      </w:r>
    </w:p>
    <w:p w:rsidR="004F15EA" w:rsidRPr="00B41019" w:rsidRDefault="004F15EA" w:rsidP="00C05E1C">
      <w:pPr>
        <w:ind w:left="567" w:hanging="567"/>
      </w:pPr>
      <w:r w:rsidRPr="00B41019">
        <w:t xml:space="preserve">3. </w:t>
      </w:r>
      <w:r w:rsidRPr="00B41019">
        <w:tab/>
        <w:t xml:space="preserve">A decision that will significantly affect the cost to Council to carry out any activity identified in the strategic plan. </w:t>
      </w:r>
    </w:p>
    <w:p w:rsidR="004F15EA" w:rsidRPr="00B41019" w:rsidRDefault="004F15EA" w:rsidP="00C05E1C">
      <w:pPr>
        <w:ind w:left="567" w:hanging="567"/>
      </w:pPr>
      <w:r w:rsidRPr="00B41019">
        <w:t xml:space="preserve">4. </w:t>
      </w:r>
      <w:r w:rsidRPr="00B41019">
        <w:tab/>
        <w:t xml:space="preserve">Any issue, proposal, decision or other matter that will substantially affect a wide range of people who reside in Port Hedland. </w:t>
      </w:r>
    </w:p>
    <w:p w:rsidR="004F15EA" w:rsidRPr="00B41019" w:rsidRDefault="004F15EA" w:rsidP="00C05E1C">
      <w:pPr>
        <w:ind w:left="567" w:hanging="567"/>
      </w:pPr>
      <w:r w:rsidRPr="00B41019">
        <w:t xml:space="preserve">5. </w:t>
      </w:r>
      <w:r w:rsidRPr="00B41019">
        <w:tab/>
        <w:t xml:space="preserve">The extent to which the decision flows logically and consequently from a significant decision already made or from a decision in the strategic or annual corporate plans. </w:t>
      </w:r>
    </w:p>
    <w:p w:rsidR="004F15EA" w:rsidRPr="00B41019" w:rsidRDefault="004F15EA" w:rsidP="00C05E1C">
      <w:pPr>
        <w:ind w:left="567" w:hanging="567"/>
      </w:pPr>
      <w:r w:rsidRPr="00B41019">
        <w:t xml:space="preserve">6. </w:t>
      </w:r>
      <w:r w:rsidRPr="00B41019">
        <w:tab/>
        <w:t xml:space="preserve">The degree to which a decision or issues are difficult to reverse. </w:t>
      </w:r>
    </w:p>
    <w:p w:rsidR="004F15EA" w:rsidRPr="00B41019" w:rsidRDefault="004F15EA" w:rsidP="00C05E1C">
      <w:pPr>
        <w:ind w:left="567" w:hanging="567"/>
      </w:pPr>
      <w:r w:rsidRPr="00B41019">
        <w:t xml:space="preserve">7. </w:t>
      </w:r>
      <w:r w:rsidRPr="00B41019">
        <w:tab/>
        <w:t>The matter will have implications for the present and future social, economic, environmental and cultural well-being of Port Hedland</w:t>
      </w:r>
    </w:p>
    <w:p w:rsidR="004F15EA" w:rsidRPr="00B41019" w:rsidRDefault="004F15EA" w:rsidP="004F15EA">
      <w:pPr>
        <w:rPr>
          <w:lang w:bidi="ar-SA"/>
        </w:rPr>
      </w:pPr>
    </w:p>
    <w:p w:rsidR="004F15EA" w:rsidRPr="00B41019" w:rsidRDefault="004F15EA" w:rsidP="00EF78FB">
      <w:pPr>
        <w:pStyle w:val="4SubHeading"/>
        <w:rPr>
          <w:lang w:bidi="ar-SA"/>
        </w:rPr>
      </w:pPr>
      <w:r w:rsidRPr="00B41019">
        <w:rPr>
          <w:lang w:bidi="ar-SA"/>
        </w:rPr>
        <w:t>Exceptions</w:t>
      </w:r>
    </w:p>
    <w:p w:rsidR="004F15EA" w:rsidRPr="00B41019" w:rsidRDefault="004F15EA" w:rsidP="004F15EA"/>
    <w:p w:rsidR="004F15EA" w:rsidRPr="00B41019" w:rsidRDefault="004F15EA" w:rsidP="004F15EA">
      <w:r w:rsidRPr="00B41019">
        <w:t xml:space="preserve">The Council acknowledges there are times when it is not necessary, appropriate or possible to engage the community on a proposal or decision. The Council may also choose not to engage on a proposal or decision, but will only decide this in accordance with at least one of the criteria below: </w:t>
      </w:r>
    </w:p>
    <w:p w:rsidR="004F15EA" w:rsidRPr="00B41019" w:rsidRDefault="004F15EA" w:rsidP="00C05E1C">
      <w:pPr>
        <w:ind w:left="567" w:hanging="567"/>
      </w:pPr>
      <w:r w:rsidRPr="00B41019">
        <w:t xml:space="preserve">a) </w:t>
      </w:r>
      <w:r>
        <w:tab/>
      </w:r>
      <w:r w:rsidRPr="00B41019">
        <w:t xml:space="preserve">The proposal or decision is not of a nature or significance that requires engagement. </w:t>
      </w:r>
    </w:p>
    <w:p w:rsidR="004F15EA" w:rsidRPr="00B41019" w:rsidRDefault="004F15EA" w:rsidP="00C05E1C">
      <w:pPr>
        <w:ind w:left="567" w:hanging="567"/>
      </w:pPr>
      <w:r w:rsidRPr="00B41019">
        <w:lastRenderedPageBreak/>
        <w:t xml:space="preserve">b) </w:t>
      </w:r>
      <w:r>
        <w:tab/>
      </w:r>
      <w:r w:rsidRPr="00B41019">
        <w:t xml:space="preserve">The Council already has a sound understanding of the views and preferences of the people likely to be affected by, or interested in, the proposal or decision. </w:t>
      </w:r>
    </w:p>
    <w:p w:rsidR="004F15EA" w:rsidRPr="00B41019" w:rsidRDefault="004F15EA" w:rsidP="00C05E1C">
      <w:pPr>
        <w:ind w:left="567" w:hanging="567"/>
      </w:pPr>
      <w:r w:rsidRPr="00B41019">
        <w:t xml:space="preserve">c) </w:t>
      </w:r>
      <w:r>
        <w:tab/>
      </w:r>
      <w:r w:rsidRPr="00B41019">
        <w:t xml:space="preserve">There is a need for confidentiality or commercial sensitivity. </w:t>
      </w:r>
    </w:p>
    <w:p w:rsidR="004F15EA" w:rsidRPr="00B41019" w:rsidRDefault="004F15EA" w:rsidP="00C05E1C">
      <w:pPr>
        <w:ind w:left="567" w:hanging="567"/>
      </w:pPr>
      <w:r w:rsidRPr="00B41019">
        <w:t xml:space="preserve">d) </w:t>
      </w:r>
      <w:r>
        <w:tab/>
      </w:r>
      <w:r w:rsidRPr="00B41019">
        <w:t xml:space="preserve">The costs of engagement outweigh the benefits of it. </w:t>
      </w:r>
    </w:p>
    <w:p w:rsidR="004F15EA" w:rsidRPr="00B41019" w:rsidRDefault="004F15EA" w:rsidP="00C05E1C">
      <w:pPr>
        <w:ind w:left="567" w:hanging="567"/>
      </w:pPr>
      <w:r w:rsidRPr="00B41019">
        <w:t xml:space="preserve">e) </w:t>
      </w:r>
      <w:r>
        <w:tab/>
      </w:r>
      <w:r w:rsidRPr="00B41019">
        <w:t xml:space="preserve">The proposal or decision has already been addressed by the Council’s strategies, policies or plans, which have recently been consulted on. </w:t>
      </w:r>
    </w:p>
    <w:p w:rsidR="004F15EA" w:rsidRPr="00B41019" w:rsidRDefault="004F15EA" w:rsidP="00C05E1C">
      <w:pPr>
        <w:ind w:left="567" w:hanging="567"/>
        <w:rPr>
          <w:lang w:bidi="ar-SA"/>
        </w:rPr>
      </w:pPr>
      <w:r w:rsidRPr="00B41019">
        <w:rPr>
          <w:lang w:bidi="ar-SA"/>
        </w:rPr>
        <w:t xml:space="preserve">f) </w:t>
      </w:r>
      <w:r>
        <w:rPr>
          <w:lang w:bidi="ar-SA"/>
        </w:rPr>
        <w:tab/>
      </w:r>
      <w:r w:rsidRPr="00B41019">
        <w:rPr>
          <w:lang w:bidi="ar-SA"/>
        </w:rPr>
        <w:t>The opinion of the Council, failure to make a decision urgently would result in unreasonable or significant damage to property, or risk to people’s health and safety.</w:t>
      </w:r>
    </w:p>
    <w:p w:rsidR="004F15EA" w:rsidRPr="00B41019" w:rsidRDefault="004F15EA" w:rsidP="00C05E1C">
      <w:pPr>
        <w:ind w:left="567" w:hanging="567"/>
        <w:rPr>
          <w:lang w:bidi="ar-SA"/>
        </w:rPr>
      </w:pPr>
      <w:r w:rsidRPr="00B41019">
        <w:rPr>
          <w:lang w:bidi="ar-SA"/>
        </w:rPr>
        <w:t xml:space="preserve">g) </w:t>
      </w:r>
      <w:r>
        <w:rPr>
          <w:lang w:bidi="ar-SA"/>
        </w:rPr>
        <w:tab/>
      </w:r>
      <w:r w:rsidRPr="00B41019">
        <w:rPr>
          <w:lang w:bidi="ar-SA"/>
        </w:rPr>
        <w:t>Any physical alterations to strategic assets that are required to:</w:t>
      </w:r>
    </w:p>
    <w:p w:rsidR="004F15EA" w:rsidRPr="00B41019" w:rsidRDefault="004F15EA" w:rsidP="00C05E1C">
      <w:pPr>
        <w:ind w:left="1134" w:hanging="567"/>
        <w:rPr>
          <w:lang w:bidi="ar-SA"/>
        </w:rPr>
      </w:pPr>
      <w:r w:rsidRPr="00B41019">
        <w:rPr>
          <w:lang w:bidi="ar-SA"/>
        </w:rPr>
        <w:t xml:space="preserve">- </w:t>
      </w:r>
      <w:r>
        <w:rPr>
          <w:lang w:bidi="ar-SA"/>
        </w:rPr>
        <w:t xml:space="preserve"> </w:t>
      </w:r>
      <w:r w:rsidRPr="00B41019">
        <w:rPr>
          <w:lang w:bidi="ar-SA"/>
        </w:rPr>
        <w:t>prevent an immediate hazardous situation arising</w:t>
      </w:r>
    </w:p>
    <w:p w:rsidR="004F15EA" w:rsidRPr="00B41019" w:rsidRDefault="004F15EA" w:rsidP="00C05E1C">
      <w:pPr>
        <w:ind w:left="567"/>
        <w:rPr>
          <w:lang w:bidi="ar-SA"/>
        </w:rPr>
      </w:pPr>
      <w:r>
        <w:rPr>
          <w:lang w:bidi="ar-SA"/>
        </w:rPr>
        <w:t xml:space="preserve">- </w:t>
      </w:r>
      <w:r w:rsidRPr="00B41019">
        <w:rPr>
          <w:lang w:bidi="ar-SA"/>
        </w:rPr>
        <w:t>repair an asset to ensure public health and safety due to damage from an emergency or unforeseen situation.</w:t>
      </w:r>
    </w:p>
    <w:p w:rsidR="004F15EA" w:rsidRPr="00B41019" w:rsidRDefault="004F15EA" w:rsidP="004F15EA">
      <w:pPr>
        <w:rPr>
          <w:lang w:bidi="ar-SA"/>
        </w:rPr>
      </w:pPr>
    </w:p>
    <w:p w:rsidR="004F15EA" w:rsidRPr="00B41019" w:rsidRDefault="004F15EA" w:rsidP="004F15EA">
      <w:pPr>
        <w:rPr>
          <w:lang w:bidi="ar-SA"/>
        </w:rPr>
      </w:pPr>
      <w:r w:rsidRPr="00B41019">
        <w:rPr>
          <w:lang w:bidi="ar-SA"/>
        </w:rPr>
        <w:t>Whenever the Council does not formally engage, community views will still be considered before a decision is made and as much information will be provided to the public as possible.</w:t>
      </w:r>
    </w:p>
    <w:p w:rsidR="004F15EA" w:rsidRPr="00B41019" w:rsidRDefault="004F15EA" w:rsidP="004F15EA">
      <w:pPr>
        <w:rPr>
          <w:b/>
          <w:color w:val="000000"/>
          <w:lang w:bidi="ar-SA"/>
        </w:rPr>
      </w:pPr>
    </w:p>
    <w:p w:rsidR="004F15EA" w:rsidRDefault="004F15EA" w:rsidP="00EF78FB">
      <w:pPr>
        <w:pStyle w:val="4SubHeading"/>
        <w:rPr>
          <w:lang w:bidi="ar-SA"/>
        </w:rPr>
      </w:pPr>
      <w:r w:rsidRPr="00B41019">
        <w:rPr>
          <w:lang w:bidi="ar-SA"/>
        </w:rPr>
        <w:t xml:space="preserve">Procedures </w:t>
      </w:r>
    </w:p>
    <w:p w:rsidR="004F15EA" w:rsidRPr="00B41019" w:rsidRDefault="004F15EA" w:rsidP="004F15EA">
      <w:pPr>
        <w:rPr>
          <w:b/>
          <w:color w:val="000000"/>
          <w:lang w:bidi="ar-SA"/>
        </w:rPr>
      </w:pPr>
    </w:p>
    <w:p w:rsidR="004F15EA" w:rsidRPr="00B41019" w:rsidRDefault="004F15EA" w:rsidP="004F15EA">
      <w:r w:rsidRPr="00B41019">
        <w:t>In achieving this policy, the following procedures will be</w:t>
      </w:r>
      <w:r>
        <w:t xml:space="preserve"> as</w:t>
      </w:r>
      <w:r w:rsidRPr="00B41019">
        <w:t xml:space="preserve"> follows: </w:t>
      </w:r>
    </w:p>
    <w:p w:rsidR="004F15EA" w:rsidRPr="00B41019" w:rsidRDefault="004F15EA" w:rsidP="00C05E1C">
      <w:pPr>
        <w:ind w:left="567" w:hanging="567"/>
      </w:pPr>
      <w:r w:rsidRPr="00B41019">
        <w:t xml:space="preserve">1. </w:t>
      </w:r>
      <w:r>
        <w:tab/>
      </w:r>
      <w:r w:rsidRPr="00B41019">
        <w:t xml:space="preserve">Every report to Council on any issue, proposal, decision or other matter will include a statement indicating that the issue of significance has been considered. </w:t>
      </w:r>
    </w:p>
    <w:p w:rsidR="004F15EA" w:rsidRPr="00B41019" w:rsidRDefault="004F15EA" w:rsidP="00C05E1C">
      <w:pPr>
        <w:ind w:left="567" w:hanging="567"/>
      </w:pPr>
      <w:r w:rsidRPr="00B41019">
        <w:t xml:space="preserve">2. </w:t>
      </w:r>
      <w:r>
        <w:tab/>
      </w:r>
      <w:r w:rsidRPr="00B41019">
        <w:t xml:space="preserve">Where the issue, proposal, decision or other matter triggers the thresholds or criteria of this policy and is therefore likely to be significant, the report to Council will also include a statement relating to recommended level of consultation. </w:t>
      </w:r>
    </w:p>
    <w:p w:rsidR="004F15EA" w:rsidRPr="00B41019" w:rsidRDefault="004F15EA" w:rsidP="00C05E1C">
      <w:pPr>
        <w:ind w:left="567" w:hanging="567"/>
      </w:pPr>
      <w:r w:rsidRPr="00B41019">
        <w:t xml:space="preserve">3. </w:t>
      </w:r>
      <w:r>
        <w:tab/>
      </w:r>
      <w:r w:rsidRPr="00B41019">
        <w:t>In receiving the report, Council may accept the report writer’s assessment of significance made in the report and the recommended level of consultation. Where Council does not accept the report writer’s assessment and recommendation, a separate resolution will be made to that effect.</w:t>
      </w:r>
    </w:p>
    <w:p w:rsidR="004F15EA" w:rsidRDefault="004F15EA" w:rsidP="004F15EA">
      <w:pPr>
        <w:rPr>
          <w:lang w:bidi="ar-SA"/>
        </w:rPr>
      </w:pPr>
    </w:p>
    <w:p w:rsidR="004F15EA" w:rsidRPr="00B41019" w:rsidRDefault="004F15EA" w:rsidP="00EF78FB">
      <w:pPr>
        <w:pStyle w:val="3PolicyHeading"/>
      </w:pPr>
      <w:r w:rsidRPr="00B41019">
        <w:t>Definitions</w:t>
      </w:r>
    </w:p>
    <w:p w:rsidR="004F15EA" w:rsidRPr="00B41019" w:rsidRDefault="004F15EA" w:rsidP="004F15EA"/>
    <w:p w:rsidR="004F15EA" w:rsidRPr="00B41019" w:rsidRDefault="004F15EA" w:rsidP="004F15EA">
      <w:r w:rsidRPr="00B41019">
        <w:t>Nil</w:t>
      </w:r>
    </w:p>
    <w:p w:rsidR="004F15EA" w:rsidRPr="00B41019" w:rsidRDefault="004F15EA" w:rsidP="004F15EA"/>
    <w:tbl>
      <w:tblPr>
        <w:tblStyle w:val="TableGrid"/>
        <w:tblW w:w="0" w:type="auto"/>
        <w:tblInd w:w="-5" w:type="dxa"/>
        <w:tblLook w:val="04A0" w:firstRow="1" w:lastRow="0" w:firstColumn="1" w:lastColumn="0" w:noHBand="0" w:noVBand="1"/>
      </w:tblPr>
      <w:tblGrid>
        <w:gridCol w:w="4904"/>
        <w:gridCol w:w="4361"/>
      </w:tblGrid>
      <w:tr w:rsidR="004F15EA" w:rsidRPr="00B41019" w:rsidTr="00534A77">
        <w:tc>
          <w:tcPr>
            <w:tcW w:w="4957" w:type="dxa"/>
          </w:tcPr>
          <w:p w:rsidR="004F15EA" w:rsidRPr="00B41019" w:rsidRDefault="004F15EA" w:rsidP="00534A77">
            <w:r w:rsidRPr="00B41019">
              <w:t>Council adoption date and resolution no.</w:t>
            </w:r>
          </w:p>
        </w:tc>
        <w:tc>
          <w:tcPr>
            <w:tcW w:w="4398" w:type="dxa"/>
          </w:tcPr>
          <w:p w:rsidR="004F15EA" w:rsidRPr="00B41019" w:rsidRDefault="004F15EA" w:rsidP="00534A77">
            <w:r>
              <w:t>23 August 2017 (CM201718/024)</w:t>
            </w:r>
          </w:p>
        </w:tc>
      </w:tr>
      <w:tr w:rsidR="004F15EA" w:rsidRPr="00B41019" w:rsidTr="00534A77">
        <w:tc>
          <w:tcPr>
            <w:tcW w:w="4957" w:type="dxa"/>
          </w:tcPr>
          <w:p w:rsidR="004F15EA" w:rsidRPr="00B41019" w:rsidRDefault="004F15EA" w:rsidP="00534A77">
            <w:r w:rsidRPr="00B41019">
              <w:t>Date of adoption of a</w:t>
            </w:r>
            <w:r w:rsidR="00EF78FB">
              <w:t xml:space="preserve">mendment and resolution number </w:t>
            </w:r>
          </w:p>
        </w:tc>
        <w:tc>
          <w:tcPr>
            <w:tcW w:w="4398" w:type="dxa"/>
          </w:tcPr>
          <w:p w:rsidR="004F15EA" w:rsidRPr="00B41019" w:rsidRDefault="004F15EA" w:rsidP="00534A77"/>
        </w:tc>
      </w:tr>
      <w:tr w:rsidR="004F15EA" w:rsidRPr="00B41019" w:rsidTr="00534A77">
        <w:tc>
          <w:tcPr>
            <w:tcW w:w="4957" w:type="dxa"/>
          </w:tcPr>
          <w:p w:rsidR="004F15EA" w:rsidRPr="00B41019" w:rsidRDefault="004F15EA" w:rsidP="00534A77">
            <w:r w:rsidRPr="00B41019">
              <w:t>Relevant legislation</w:t>
            </w:r>
          </w:p>
        </w:tc>
        <w:tc>
          <w:tcPr>
            <w:tcW w:w="4398" w:type="dxa"/>
          </w:tcPr>
          <w:p w:rsidR="004F15EA" w:rsidRPr="00B41019" w:rsidRDefault="004F15EA" w:rsidP="00534A77">
            <w:r w:rsidRPr="00B41019">
              <w:t>N/A</w:t>
            </w:r>
          </w:p>
        </w:tc>
      </w:tr>
      <w:tr w:rsidR="004F15EA" w:rsidRPr="00B41019" w:rsidTr="00534A77">
        <w:tc>
          <w:tcPr>
            <w:tcW w:w="4957" w:type="dxa"/>
          </w:tcPr>
          <w:p w:rsidR="004F15EA" w:rsidRPr="00B41019" w:rsidRDefault="004F15EA" w:rsidP="00534A77">
            <w:r w:rsidRPr="00B41019">
              <w:t>Delegated authority</w:t>
            </w:r>
          </w:p>
        </w:tc>
        <w:tc>
          <w:tcPr>
            <w:tcW w:w="4398" w:type="dxa"/>
          </w:tcPr>
          <w:p w:rsidR="004F15EA" w:rsidRPr="00B41019" w:rsidRDefault="004F15EA" w:rsidP="00534A77">
            <w:r w:rsidRPr="00B41019">
              <w:t>N/A</w:t>
            </w:r>
          </w:p>
        </w:tc>
      </w:tr>
      <w:tr w:rsidR="004F15EA" w:rsidRPr="00B41019" w:rsidTr="00534A77">
        <w:tc>
          <w:tcPr>
            <w:tcW w:w="4957" w:type="dxa"/>
          </w:tcPr>
          <w:p w:rsidR="004F15EA" w:rsidRPr="00B41019" w:rsidRDefault="004F15EA" w:rsidP="00534A77">
            <w:r w:rsidRPr="00B41019">
              <w:t>Business unit</w:t>
            </w:r>
          </w:p>
        </w:tc>
        <w:tc>
          <w:tcPr>
            <w:tcW w:w="4398" w:type="dxa"/>
          </w:tcPr>
          <w:p w:rsidR="004F15EA" w:rsidRPr="00B41019" w:rsidRDefault="004F15EA" w:rsidP="00534A77">
            <w:r w:rsidRPr="00B41019">
              <w:t>Governance and Policy</w:t>
            </w:r>
          </w:p>
        </w:tc>
      </w:tr>
      <w:tr w:rsidR="004F15EA" w:rsidRPr="00B41019" w:rsidTr="00534A77">
        <w:tc>
          <w:tcPr>
            <w:tcW w:w="4957" w:type="dxa"/>
          </w:tcPr>
          <w:p w:rsidR="004F15EA" w:rsidRPr="00B41019" w:rsidRDefault="004F15EA" w:rsidP="00534A77">
            <w:r w:rsidRPr="00B41019">
              <w:t>Directorate</w:t>
            </w:r>
          </w:p>
        </w:tc>
        <w:tc>
          <w:tcPr>
            <w:tcW w:w="4398" w:type="dxa"/>
          </w:tcPr>
          <w:p w:rsidR="004F15EA" w:rsidRPr="00B41019" w:rsidRDefault="004F15EA" w:rsidP="00534A77">
            <w:r w:rsidRPr="00B41019">
              <w:t>Corporate and Performance</w:t>
            </w:r>
          </w:p>
        </w:tc>
      </w:tr>
      <w:tr w:rsidR="004F15EA" w:rsidRPr="00B41019" w:rsidTr="00534A77">
        <w:tc>
          <w:tcPr>
            <w:tcW w:w="4957" w:type="dxa"/>
          </w:tcPr>
          <w:p w:rsidR="004F15EA" w:rsidRPr="00B41019" w:rsidRDefault="004F15EA" w:rsidP="00534A77">
            <w:r w:rsidRPr="00B41019">
              <w:t xml:space="preserve">Review frequency </w:t>
            </w:r>
          </w:p>
        </w:tc>
        <w:tc>
          <w:tcPr>
            <w:tcW w:w="4398" w:type="dxa"/>
          </w:tcPr>
          <w:p w:rsidR="004F15EA" w:rsidRPr="00B41019" w:rsidRDefault="004F15EA" w:rsidP="00534A77">
            <w:r w:rsidRPr="00B41019">
              <w:t>Annually</w:t>
            </w:r>
          </w:p>
        </w:tc>
      </w:tr>
    </w:tbl>
    <w:p w:rsidR="004F15EA" w:rsidRPr="00B41019" w:rsidRDefault="004F15EA" w:rsidP="004F15EA"/>
    <w:p w:rsidR="004F15EA" w:rsidRPr="00B41019" w:rsidRDefault="004F15EA" w:rsidP="004F15EA"/>
    <w:p w:rsidR="004F15EA" w:rsidRPr="00B41019" w:rsidRDefault="004F15EA" w:rsidP="004F15EA"/>
    <w:p w:rsidR="004F15EA" w:rsidRPr="00B41019" w:rsidRDefault="004F15EA" w:rsidP="004F15EA">
      <w:pPr>
        <w:tabs>
          <w:tab w:val="left" w:pos="3045"/>
        </w:tabs>
      </w:pPr>
      <w:bookmarkStart w:id="456" w:name="_Toc385220809"/>
      <w:bookmarkStart w:id="457" w:name="_Toc385220983"/>
      <w:bookmarkStart w:id="458" w:name="_Toc387201430"/>
      <w:bookmarkStart w:id="459" w:name="_Toc387202749"/>
      <w:bookmarkStart w:id="460" w:name="_Toc387809979"/>
      <w:bookmarkStart w:id="461" w:name="_Toc387810545"/>
      <w:bookmarkStart w:id="462" w:name="_Toc389620367"/>
      <w:bookmarkStart w:id="463" w:name="_Toc389621799"/>
      <w:bookmarkStart w:id="464" w:name="_Toc403190406"/>
      <w:bookmarkStart w:id="465" w:name="_Toc404655691"/>
      <w:bookmarkStart w:id="466" w:name="_Toc411826410"/>
      <w:bookmarkStart w:id="467" w:name="_Toc414067632"/>
      <w:bookmarkStart w:id="468" w:name="_Toc415634570"/>
      <w:bookmarkStart w:id="469" w:name="_Toc418931771"/>
      <w:bookmarkStart w:id="470" w:name="_Toc425731773"/>
      <w:bookmarkStart w:id="471" w:name="_Toc427483304"/>
      <w:bookmarkStart w:id="472" w:name="_Toc427983934"/>
      <w:bookmarkStart w:id="473" w:name="_Toc428586573"/>
      <w:bookmarkStart w:id="474" w:name="_Toc442847820"/>
      <w:bookmarkStart w:id="475" w:name="_Toc443967142"/>
      <w:bookmarkStart w:id="476" w:name="_Toc457205695"/>
      <w:bookmarkStart w:id="477" w:name="_Toc459446407"/>
      <w:bookmarkStart w:id="478" w:name="_Toc493063722"/>
      <w:bookmarkStart w:id="479" w:name="_Toc493574557"/>
      <w:bookmarkStart w:id="480" w:name="_Toc493650309"/>
      <w:bookmarkStart w:id="481" w:name="_Toc493650516"/>
      <w:bookmarkStart w:id="482" w:name="_Toc493650722"/>
      <w:bookmarkStart w:id="483" w:name="_Toc493650928"/>
      <w:bookmarkStart w:id="484" w:name="_Toc493651133"/>
      <w:bookmarkStart w:id="485" w:name="_Toc493651340"/>
      <w:bookmarkStart w:id="486" w:name="_Toc495735760"/>
      <w:bookmarkStart w:id="487" w:name="_Toc495735962"/>
      <w:bookmarkStart w:id="488" w:name="_Toc495736166"/>
      <w:bookmarkStart w:id="489" w:name="_Toc504811683"/>
      <w:bookmarkStart w:id="490" w:name="_Toc508515900"/>
      <w:bookmarkStart w:id="491" w:name="_Toc524845214"/>
      <w:bookmarkStart w:id="492" w:name="_Toc524845325"/>
      <w:bookmarkStart w:id="493" w:name="_Toc20114158"/>
      <w:bookmarkStart w:id="494" w:name="_Toc21335158"/>
      <w:bookmarkStart w:id="495" w:name="_Toc21335367"/>
      <w:bookmarkStart w:id="496" w:name="_Toc21335481"/>
      <w:bookmarkStart w:id="497" w:name="_Toc21335595"/>
      <w:r>
        <w:tab/>
      </w:r>
    </w:p>
    <w:p w:rsidR="004F15EA" w:rsidRPr="00B41019" w:rsidRDefault="004F15EA" w:rsidP="004F15EA"/>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rsidR="004F15EA" w:rsidRPr="00B41019" w:rsidRDefault="004F15EA" w:rsidP="004F15EA">
      <w:pPr>
        <w:rPr>
          <w:rFonts w:eastAsiaTheme="majorEastAsia"/>
          <w:b/>
          <w:bCs/>
          <w:caps/>
          <w:color w:val="0070C0"/>
        </w:rPr>
      </w:pPr>
    </w:p>
    <w:p w:rsidR="00844A02" w:rsidRDefault="00844A02">
      <w:pPr>
        <w:spacing w:after="200" w:line="276" w:lineRule="auto"/>
        <w:jc w:val="left"/>
        <w:rPr>
          <w:rFonts w:asciiTheme="majorHAnsi" w:eastAsiaTheme="majorEastAsia" w:hAnsiTheme="majorHAnsi" w:cstheme="majorBidi"/>
          <w:b/>
          <w:bCs/>
          <w:caps/>
          <w:color w:val="002060"/>
          <w:sz w:val="28"/>
          <w:szCs w:val="28"/>
        </w:rPr>
      </w:pPr>
      <w:r>
        <w:br w:type="page"/>
      </w:r>
    </w:p>
    <w:p w:rsidR="000F4D26" w:rsidRPr="008121BF" w:rsidRDefault="001600AA" w:rsidP="000F4D26">
      <w:pPr>
        <w:pStyle w:val="Heading2"/>
        <w:rPr>
          <w:i/>
        </w:rPr>
      </w:pPr>
      <w:bookmarkStart w:id="498" w:name="_Toc55484354"/>
      <w:r>
        <w:lastRenderedPageBreak/>
        <w:t>4/010</w:t>
      </w:r>
      <w:r>
        <w:tab/>
      </w:r>
      <w:r w:rsidR="000F4D26">
        <w:t>ELECTED MEMBER TRAVEL AND TRAINING</w:t>
      </w:r>
      <w:bookmarkEnd w:id="498"/>
    </w:p>
    <w:p w:rsidR="000F4D26" w:rsidRPr="00B97568" w:rsidRDefault="000F4D26" w:rsidP="000F4D26"/>
    <w:p w:rsidR="000F4D26" w:rsidRPr="008121BF" w:rsidRDefault="000F4D26" w:rsidP="000F4D26">
      <w:pPr>
        <w:pStyle w:val="3PolicyHeading"/>
      </w:pPr>
      <w:r w:rsidRPr="008121BF">
        <w:t>1.</w:t>
      </w:r>
      <w:r w:rsidRPr="008121BF">
        <w:tab/>
      </w:r>
      <w:r w:rsidRPr="00224AEF">
        <w:t>Objective</w:t>
      </w:r>
    </w:p>
    <w:p w:rsidR="000F4D26" w:rsidRDefault="000F4D26" w:rsidP="000F4D26"/>
    <w:p w:rsidR="000F4D26" w:rsidRPr="001F4249" w:rsidRDefault="000F4D26" w:rsidP="000F4D26">
      <w:r w:rsidRPr="001F4249">
        <w:t xml:space="preserve">The purpose of this policy is to provide clear guidelines to </w:t>
      </w:r>
      <w:r>
        <w:t>Elected Member</w:t>
      </w:r>
      <w:r w:rsidRPr="001F4249">
        <w:t>s in relation to training and development programs they may access that will enhance and improve the skills necessary to perform</w:t>
      </w:r>
      <w:r>
        <w:t xml:space="preserve"> their role and function as an Elected Member</w:t>
      </w:r>
      <w:r w:rsidRPr="001F4249">
        <w:t>. The policy also sets out parameters associated with the booking of travel and accommodation arrangements.</w:t>
      </w:r>
    </w:p>
    <w:p w:rsidR="000F4D26" w:rsidRDefault="000F4D26" w:rsidP="000F4D26"/>
    <w:p w:rsidR="000F4D26" w:rsidRPr="008121BF" w:rsidRDefault="000F4D26" w:rsidP="000F4D26">
      <w:pPr>
        <w:pStyle w:val="3PolicyHeading"/>
      </w:pPr>
      <w:r w:rsidRPr="008121BF">
        <w:t>2.</w:t>
      </w:r>
      <w:r w:rsidRPr="008121BF">
        <w:tab/>
      </w:r>
      <w:r w:rsidRPr="00224AEF">
        <w:t>Content</w:t>
      </w:r>
    </w:p>
    <w:p w:rsidR="000F4D26" w:rsidRDefault="000F4D26" w:rsidP="000F4D26">
      <w:pPr>
        <w:pStyle w:val="SubHeading"/>
      </w:pPr>
    </w:p>
    <w:p w:rsidR="000F4D26" w:rsidRPr="00224AEF" w:rsidRDefault="000F4D26" w:rsidP="000F4D26">
      <w:pPr>
        <w:pStyle w:val="4SubHeading"/>
      </w:pPr>
      <w:r w:rsidRPr="00224AEF">
        <w:t xml:space="preserve">2.1 </w:t>
      </w:r>
      <w:r>
        <w:tab/>
      </w:r>
      <w:r w:rsidRPr="00224AEF">
        <w:t>Professional Development</w:t>
      </w:r>
    </w:p>
    <w:p w:rsidR="000F4D26" w:rsidRDefault="000F4D26" w:rsidP="000F4D26">
      <w:pPr>
        <w:widowControl w:val="0"/>
        <w:tabs>
          <w:tab w:val="left" w:pos="1229"/>
        </w:tabs>
        <w:spacing w:before="107"/>
        <w:ind w:right="488"/>
        <w:rPr>
          <w:color w:val="2F2F2F"/>
          <w:w w:val="110"/>
          <w:sz w:val="21"/>
        </w:rPr>
      </w:pPr>
    </w:p>
    <w:p w:rsidR="000F4D26" w:rsidRPr="00686790" w:rsidRDefault="000F4D26" w:rsidP="000F4D26">
      <w:pPr>
        <w:pStyle w:val="5SubSubHeading"/>
      </w:pPr>
      <w:r>
        <w:t>2.</w:t>
      </w:r>
      <w:r w:rsidRPr="00686790">
        <w:t>1.1 Commitment to professional development</w:t>
      </w:r>
    </w:p>
    <w:p w:rsidR="000F4D26" w:rsidRPr="00E9302A" w:rsidRDefault="000F4D26" w:rsidP="000F4D26"/>
    <w:p w:rsidR="000F4D26" w:rsidRPr="00E9302A" w:rsidRDefault="000F4D26" w:rsidP="000F4D26">
      <w:r>
        <w:t>Elected Member</w:t>
      </w:r>
      <w:r w:rsidRPr="00E9302A">
        <w:t xml:space="preserve">s play an integral leadership role in the development, communication and representation of the Town’s Strategic Plan, policies, and programs. Professional development for </w:t>
      </w:r>
      <w:r>
        <w:t>Elected Member</w:t>
      </w:r>
      <w:r w:rsidRPr="00E9302A">
        <w:t>s contributes towards a positive presentation of Council for the betterment of the organisation and the community.</w:t>
      </w:r>
    </w:p>
    <w:p w:rsidR="000F4D26" w:rsidRDefault="000F4D26" w:rsidP="000F4D26"/>
    <w:p w:rsidR="000F4D26" w:rsidRPr="00E9302A" w:rsidRDefault="000F4D26" w:rsidP="000F4D26">
      <w:pPr>
        <w:pStyle w:val="5SubSubHeading"/>
      </w:pPr>
      <w:r>
        <w:t xml:space="preserve">2.1.2 </w:t>
      </w:r>
      <w:r w:rsidRPr="00E9302A">
        <w:t>Personal development</w:t>
      </w:r>
    </w:p>
    <w:p w:rsidR="000F4D26" w:rsidRPr="00E9302A" w:rsidRDefault="000F4D26" w:rsidP="000F4D26"/>
    <w:p w:rsidR="000F4D26" w:rsidRDefault="000F4D26" w:rsidP="000F4D26">
      <w:r>
        <w:t>Elected Member</w:t>
      </w:r>
      <w:r w:rsidRPr="00E9302A">
        <w:t>s are encouraged to identify individual and group personal development needs to enhance their effectiveness. As the needs of individual members may vary, each member is encouraged to seek the assistance of the Chief Executive Officer</w:t>
      </w:r>
      <w:r>
        <w:t xml:space="preserve"> (CEO)</w:t>
      </w:r>
      <w:r w:rsidRPr="00E9302A">
        <w:t xml:space="preserve"> in analysing his or her particular requirements and in identifying appropriate courses, seminars and training to meet those needs.</w:t>
      </w:r>
    </w:p>
    <w:p w:rsidR="000F4D26" w:rsidRPr="00E9302A" w:rsidRDefault="000F4D26" w:rsidP="000F4D26"/>
    <w:p w:rsidR="000F4D26" w:rsidRPr="00E9302A" w:rsidRDefault="000F4D26" w:rsidP="000F4D26">
      <w:pPr>
        <w:pStyle w:val="5SubSubHeading"/>
      </w:pPr>
      <w:r>
        <w:t xml:space="preserve">2.1.3 </w:t>
      </w:r>
      <w:r w:rsidRPr="00E9302A">
        <w:t>Conferences, seminars, forums or delegations</w:t>
      </w:r>
    </w:p>
    <w:p w:rsidR="000F4D26" w:rsidRPr="00E9302A" w:rsidRDefault="000F4D26" w:rsidP="000F4D26"/>
    <w:p w:rsidR="000F4D26" w:rsidRPr="00E9302A" w:rsidRDefault="000F4D26" w:rsidP="000F4D26">
      <w:r w:rsidRPr="00E9302A">
        <w:t xml:space="preserve">An </w:t>
      </w:r>
      <w:r>
        <w:t>Elected Member</w:t>
      </w:r>
      <w:r w:rsidRPr="00E9302A">
        <w:t xml:space="preserve"> who is funded by Council to attend a conference, seminar, forum, delegation or similar event, shall participate as a representative of Council, not as an individual.</w:t>
      </w:r>
    </w:p>
    <w:p w:rsidR="000F4D26" w:rsidRPr="00E9302A" w:rsidRDefault="000F4D26" w:rsidP="000F4D26"/>
    <w:p w:rsidR="000F4D26" w:rsidRDefault="000F4D26" w:rsidP="000F4D26">
      <w:r>
        <w:t>Elected Member</w:t>
      </w:r>
      <w:r w:rsidRPr="00E9302A">
        <w:t>s may participate in conferences, seminars, forums, delegations or similar events where it can be demonstrated that attendance will:</w:t>
      </w:r>
    </w:p>
    <w:p w:rsidR="000F4D26" w:rsidRPr="00DD3D53" w:rsidRDefault="000F4D26" w:rsidP="000F4D26"/>
    <w:p w:rsidR="000F4D26" w:rsidRPr="00224AEF" w:rsidRDefault="000F4D26" w:rsidP="000F4D26">
      <w:pPr>
        <w:pStyle w:val="Bullets"/>
        <w:tabs>
          <w:tab w:val="left" w:pos="567"/>
        </w:tabs>
      </w:pPr>
      <w:r w:rsidRPr="00224AEF">
        <w:t>Provide information on a contemporary issue, so that Council can contribute to discussion or debate;</w:t>
      </w:r>
    </w:p>
    <w:p w:rsidR="000F4D26" w:rsidRPr="00224AEF" w:rsidRDefault="000F4D26" w:rsidP="000F4D26">
      <w:pPr>
        <w:pStyle w:val="Bullets"/>
        <w:tabs>
          <w:tab w:val="left" w:pos="567"/>
        </w:tabs>
      </w:pPr>
      <w:r w:rsidRPr="00224AEF">
        <w:t>Put forward Council's viewpoint during formation of a collaborative policy, or stance on an issue;</w:t>
      </w:r>
    </w:p>
    <w:p w:rsidR="000F4D26" w:rsidRPr="00224AEF" w:rsidRDefault="000F4D26" w:rsidP="000F4D26">
      <w:pPr>
        <w:pStyle w:val="Bullets"/>
        <w:tabs>
          <w:tab w:val="left" w:pos="567"/>
        </w:tabs>
      </w:pPr>
      <w:r w:rsidRPr="00224AEF">
        <w:t>Meet community expectations that Council representation is necessary for the benefit of the community;</w:t>
      </w:r>
    </w:p>
    <w:p w:rsidR="000F4D26" w:rsidRPr="00224AEF" w:rsidRDefault="000F4D26" w:rsidP="000F4D26">
      <w:pPr>
        <w:pStyle w:val="Bullets"/>
        <w:tabs>
          <w:tab w:val="left" w:pos="567"/>
        </w:tabs>
      </w:pPr>
      <w:r w:rsidRPr="00224AEF">
        <w:t>Provide development to the Elected Member in his/her role; or</w:t>
      </w:r>
    </w:p>
    <w:p w:rsidR="000F4D26" w:rsidRPr="00224AEF" w:rsidRDefault="000F4D26" w:rsidP="000F4D26">
      <w:pPr>
        <w:pStyle w:val="Bullets"/>
        <w:tabs>
          <w:tab w:val="left" w:pos="567"/>
        </w:tabs>
      </w:pPr>
      <w:r w:rsidRPr="00224AEF">
        <w:t>Provide improvements to the built, social, economic and natural well-being of the community.</w:t>
      </w:r>
    </w:p>
    <w:p w:rsidR="000F4D26" w:rsidRDefault="000F4D26" w:rsidP="000F4D26">
      <w:pPr>
        <w:rPr>
          <w:i/>
        </w:rPr>
      </w:pPr>
    </w:p>
    <w:p w:rsidR="000F4D26" w:rsidRDefault="000F4D26">
      <w:pPr>
        <w:spacing w:after="200" w:line="276" w:lineRule="auto"/>
        <w:jc w:val="left"/>
        <w:rPr>
          <w:i/>
          <w:iCs/>
        </w:rPr>
      </w:pPr>
      <w:r>
        <w:br w:type="page"/>
      </w:r>
    </w:p>
    <w:p w:rsidR="000F4D26" w:rsidRPr="00224AEF" w:rsidRDefault="000F4D26" w:rsidP="000F4D26">
      <w:pPr>
        <w:pStyle w:val="5SubSubHeading"/>
        <w:rPr>
          <w:rStyle w:val="SubHeadingChar"/>
        </w:rPr>
      </w:pPr>
      <w:r>
        <w:lastRenderedPageBreak/>
        <w:t>2.1.4 Funding</w:t>
      </w:r>
    </w:p>
    <w:p w:rsidR="000F4D26" w:rsidRDefault="000F4D26" w:rsidP="000F4D26"/>
    <w:p w:rsidR="000F4D26" w:rsidRDefault="000F4D26" w:rsidP="000F4D26">
      <w:r w:rsidRPr="004B20DE">
        <w:t xml:space="preserve">Council makes an annual allocation in the Town’s budget to provide the opportunity for </w:t>
      </w:r>
      <w:r>
        <w:t>Elected Members</w:t>
      </w:r>
      <w:r w:rsidRPr="004B20DE">
        <w:t xml:space="preserve"> to participate in appropriate training, conferences and events</w:t>
      </w:r>
      <w:r w:rsidRPr="004B20DE">
        <w:rPr>
          <w:b/>
          <w:bCs/>
        </w:rPr>
        <w:t xml:space="preserve">. </w:t>
      </w:r>
      <w:r>
        <w:t>Elected Member</w:t>
      </w:r>
      <w:r w:rsidRPr="004B20DE">
        <w:t xml:space="preserve">s are permitted to attend these in accordance with this policy up to an amount not exceeding the annual budget allocation per </w:t>
      </w:r>
      <w:r>
        <w:t>Elected Member</w:t>
      </w:r>
      <w:r w:rsidRPr="004B20DE">
        <w:t xml:space="preserve"> without further approval from Council.</w:t>
      </w:r>
    </w:p>
    <w:p w:rsidR="000F4D26" w:rsidRPr="004B20DE" w:rsidRDefault="000F4D26" w:rsidP="000F4D26"/>
    <w:p w:rsidR="000F4D26" w:rsidRDefault="000F4D26" w:rsidP="000F4D26">
      <w:r w:rsidRPr="004B20DE">
        <w:t xml:space="preserve">The following training/conferences are identified as examples relevant to </w:t>
      </w:r>
      <w:r>
        <w:t>Elected Member</w:t>
      </w:r>
      <w:r w:rsidRPr="004B20DE">
        <w:t xml:space="preserve">s’ role and responsibilities: </w:t>
      </w:r>
    </w:p>
    <w:p w:rsidR="000F4D26" w:rsidRPr="004B20DE" w:rsidRDefault="000F4D26" w:rsidP="000F4D26"/>
    <w:p w:rsidR="000F4D26" w:rsidRPr="004B20DE" w:rsidRDefault="000F4D26" w:rsidP="000F4D26">
      <w:pPr>
        <w:pStyle w:val="NormalIndent"/>
      </w:pPr>
      <w:r w:rsidRPr="004B20DE">
        <w:t xml:space="preserve">a) </w:t>
      </w:r>
      <w:r>
        <w:tab/>
      </w:r>
      <w:r w:rsidRPr="004B20DE">
        <w:t>WALGA or Australian Institute of Management (AIMWA) or Australian Institute of Company Directors</w:t>
      </w:r>
      <w:r>
        <w:t>;</w:t>
      </w:r>
    </w:p>
    <w:p w:rsidR="000F4D26" w:rsidRPr="004B20DE" w:rsidRDefault="000F4D26" w:rsidP="000F4D26">
      <w:pPr>
        <w:pStyle w:val="NormalIndent"/>
      </w:pPr>
      <w:r w:rsidRPr="004B20DE">
        <w:t xml:space="preserve">b) </w:t>
      </w:r>
      <w:r>
        <w:tab/>
      </w:r>
      <w:r w:rsidRPr="004B20DE">
        <w:t>WALGA’s Annual Local Government Week Conference and associated courses</w:t>
      </w:r>
      <w:r>
        <w:t>;</w:t>
      </w:r>
      <w:r w:rsidRPr="004B20DE">
        <w:t xml:space="preserve"> </w:t>
      </w:r>
    </w:p>
    <w:p w:rsidR="000F4D26" w:rsidRPr="004B20DE" w:rsidRDefault="000F4D26" w:rsidP="000F4D26">
      <w:pPr>
        <w:pStyle w:val="NormalIndent"/>
      </w:pPr>
      <w:proofErr w:type="gramStart"/>
      <w:r w:rsidRPr="004B20DE">
        <w:t>c</w:t>
      </w:r>
      <w:proofErr w:type="gramEnd"/>
      <w:r w:rsidRPr="004B20DE">
        <w:t xml:space="preserve">) </w:t>
      </w:r>
      <w:r>
        <w:tab/>
      </w:r>
      <w:r w:rsidRPr="004B20DE">
        <w:t>Pilbara Kimberley Joint Forum</w:t>
      </w:r>
      <w:r>
        <w:t>;</w:t>
      </w:r>
    </w:p>
    <w:p w:rsidR="000F4D26" w:rsidRPr="004B20DE" w:rsidRDefault="000F4D26" w:rsidP="000F4D26">
      <w:pPr>
        <w:pStyle w:val="NormalIndent"/>
      </w:pPr>
      <w:r w:rsidRPr="004B20DE">
        <w:t xml:space="preserve">d) </w:t>
      </w:r>
      <w:r>
        <w:tab/>
      </w:r>
      <w:r w:rsidRPr="004B20DE">
        <w:t>Team building exercises</w:t>
      </w:r>
      <w:r>
        <w:t>; or</w:t>
      </w:r>
    </w:p>
    <w:p w:rsidR="000F4D26" w:rsidRDefault="000F4D26" w:rsidP="000F4D26">
      <w:pPr>
        <w:pStyle w:val="NormalIndent"/>
      </w:pPr>
      <w:r w:rsidRPr="004B20DE">
        <w:t xml:space="preserve">e) </w:t>
      </w:r>
      <w:r>
        <w:tab/>
      </w:r>
      <w:r w:rsidRPr="004B20DE">
        <w:t xml:space="preserve">Any training session, conference or event considered by the </w:t>
      </w:r>
      <w:r>
        <w:t xml:space="preserve">CEO </w:t>
      </w:r>
      <w:r w:rsidRPr="004B20DE">
        <w:t>and the Mayor to be directly relevant to the performance for the Town of its functions including leadership, planning, financial management, corporate governance and social infrastructure.</w:t>
      </w:r>
    </w:p>
    <w:p w:rsidR="000F4D26" w:rsidRPr="004B20DE" w:rsidRDefault="000F4D26" w:rsidP="000F4D26"/>
    <w:p w:rsidR="000F4D26" w:rsidRPr="003F14E5" w:rsidRDefault="000F4D26" w:rsidP="000F4D26">
      <w:r w:rsidRPr="003F14E5">
        <w:t>To maximise the effectiveness of allocated resources, Council will only meet the cost of professional development outlined in this policy, subject to approval of the Mayor or Deputy Mayor.</w:t>
      </w:r>
    </w:p>
    <w:p w:rsidR="000F4D26" w:rsidRPr="003F14E5" w:rsidRDefault="000F4D26" w:rsidP="000F4D26"/>
    <w:p w:rsidR="000F4D26" w:rsidRPr="0041468A" w:rsidRDefault="000F4D26" w:rsidP="000F4D26">
      <w:r w:rsidRPr="003F14E5">
        <w:t>If a request for professional development cannot be accommodated within the budget allocation</w:t>
      </w:r>
      <w:r>
        <w:t>,</w:t>
      </w:r>
      <w:r w:rsidRPr="003F14E5">
        <w:t xml:space="preserve"> the Mayor, in conjunction with the CEO,</w:t>
      </w:r>
      <w:r w:rsidRPr="0041468A">
        <w:t xml:space="preserve"> will determine if additional funding may be available from another area of the budget.</w:t>
      </w:r>
    </w:p>
    <w:p w:rsidR="000F4D26" w:rsidRDefault="000F4D26" w:rsidP="000F4D26"/>
    <w:p w:rsidR="000F4D26" w:rsidRPr="0041468A" w:rsidRDefault="000F4D26" w:rsidP="000F4D26">
      <w:r w:rsidRPr="00EF1388">
        <w:t>Applications to attend any interstate and overseas conferences, seminars, forums, delegations or similar events under this Policy must be discussed with the Mayor or Deputy Mayor prior to arrangements being made.</w:t>
      </w:r>
    </w:p>
    <w:p w:rsidR="000F4D26" w:rsidRPr="0041468A" w:rsidRDefault="000F4D26" w:rsidP="000F4D26"/>
    <w:p w:rsidR="000F4D26" w:rsidRDefault="000F4D26" w:rsidP="000F4D26">
      <w:pPr>
        <w:pStyle w:val="5SubSubHeading"/>
      </w:pPr>
      <w:r>
        <w:t>2.1.5 Training Caretaker period and after Local Government Elections</w:t>
      </w:r>
    </w:p>
    <w:p w:rsidR="000F4D26" w:rsidRDefault="000F4D26" w:rsidP="000F4D26"/>
    <w:p w:rsidR="000F4D26" w:rsidRDefault="000F4D26" w:rsidP="000F4D26">
      <w:r w:rsidRPr="004B20DE">
        <w:t xml:space="preserve">During the caretaker period training and conferences will not be booked for those </w:t>
      </w:r>
      <w:r>
        <w:t>Elected Member</w:t>
      </w:r>
      <w:r w:rsidRPr="004B20DE">
        <w:t xml:space="preserve">s seeking re-election. </w:t>
      </w:r>
    </w:p>
    <w:p w:rsidR="000F4D26" w:rsidRDefault="000F4D26" w:rsidP="000F4D26"/>
    <w:p w:rsidR="000F4D26" w:rsidRDefault="000F4D26" w:rsidP="000F4D26">
      <w:r w:rsidRPr="004B20DE">
        <w:t xml:space="preserve">Upon commencement of office an </w:t>
      </w:r>
      <w:r>
        <w:t>Elected Member</w:t>
      </w:r>
      <w:r w:rsidRPr="004B20DE">
        <w:t xml:space="preserve"> will be provided with the opportunity to attend WALGA introductory training sessions. This will also be offered to all other </w:t>
      </w:r>
      <w:r>
        <w:t>Elected Member</w:t>
      </w:r>
      <w:r w:rsidRPr="004B20DE">
        <w:t>s as refresher training should the training be held in Port Hedland.</w:t>
      </w:r>
    </w:p>
    <w:p w:rsidR="000F4D26" w:rsidRPr="004B20DE" w:rsidRDefault="000F4D26" w:rsidP="000F4D26"/>
    <w:p w:rsidR="000F4D26" w:rsidRDefault="000F4D26" w:rsidP="000F4D26">
      <w:pPr>
        <w:rPr>
          <w:bCs/>
        </w:rPr>
      </w:pPr>
      <w:r>
        <w:rPr>
          <w:bCs/>
        </w:rPr>
        <w:br w:type="page"/>
      </w:r>
    </w:p>
    <w:p w:rsidR="000F4D26" w:rsidRPr="00E9302A" w:rsidRDefault="000F4D26" w:rsidP="000F4D26">
      <w:pPr>
        <w:pStyle w:val="4SubHeading"/>
      </w:pPr>
      <w:r>
        <w:lastRenderedPageBreak/>
        <w:t xml:space="preserve">2.2. </w:t>
      </w:r>
      <w:r w:rsidRPr="00E9302A">
        <w:t>Travel</w:t>
      </w:r>
    </w:p>
    <w:p w:rsidR="000F4D26" w:rsidRDefault="000F4D26" w:rsidP="000F4D26">
      <w:pPr>
        <w:rPr>
          <w:bCs/>
        </w:rPr>
      </w:pPr>
    </w:p>
    <w:p w:rsidR="000F4D26" w:rsidRDefault="000F4D26" w:rsidP="000F4D26">
      <w:pPr>
        <w:pStyle w:val="5SubSubHeading"/>
      </w:pPr>
      <w:r>
        <w:t xml:space="preserve">2.2.1 </w:t>
      </w:r>
      <w:r w:rsidRPr="00E9302A">
        <w:t>Travel within Western Australia</w:t>
      </w:r>
    </w:p>
    <w:p w:rsidR="000F4D26" w:rsidRPr="00E9302A" w:rsidRDefault="000F4D26" w:rsidP="000F4D26">
      <w:pPr>
        <w:pStyle w:val="Heading-Sub1"/>
      </w:pPr>
    </w:p>
    <w:p w:rsidR="000F4D26" w:rsidRDefault="000F4D26" w:rsidP="000F4D26">
      <w:r>
        <w:t>Elected Member</w:t>
      </w:r>
      <w:r w:rsidRPr="00E9302A">
        <w:t>s may attend events within Western Australia during their term of office upon the following conditions:</w:t>
      </w:r>
    </w:p>
    <w:p w:rsidR="000F4D26" w:rsidRPr="00224AEF" w:rsidRDefault="000F4D26" w:rsidP="000F4D26">
      <w:pPr>
        <w:pStyle w:val="Bullets"/>
        <w:tabs>
          <w:tab w:val="left" w:pos="567"/>
        </w:tabs>
      </w:pPr>
      <w:r w:rsidRPr="00224AEF">
        <w:t>The travel falls within the definitions for conference, professional development or delegation;</w:t>
      </w:r>
    </w:p>
    <w:p w:rsidR="000F4D26" w:rsidRPr="00224AEF" w:rsidRDefault="000F4D26" w:rsidP="000F4D26">
      <w:pPr>
        <w:pStyle w:val="Bullets"/>
        <w:tabs>
          <w:tab w:val="left" w:pos="567"/>
        </w:tabs>
      </w:pPr>
      <w:r w:rsidRPr="00224AEF">
        <w:t>Prior approval has been granted by the Mayor or Deputy Mayor as applicable;</w:t>
      </w:r>
    </w:p>
    <w:p w:rsidR="000F4D26" w:rsidRPr="00224AEF" w:rsidRDefault="000F4D26" w:rsidP="000F4D26">
      <w:pPr>
        <w:pStyle w:val="Bullets"/>
        <w:tabs>
          <w:tab w:val="left" w:pos="567"/>
        </w:tabs>
      </w:pPr>
      <w:r w:rsidRPr="00224AEF">
        <w:t>In deciding whether approval is to be granted the Mayor or Deputy Mayor should take into consideration the Elected Members remaining term of office; and</w:t>
      </w:r>
    </w:p>
    <w:p w:rsidR="000F4D26" w:rsidRDefault="000F4D26" w:rsidP="000F4D26">
      <w:pPr>
        <w:pStyle w:val="Bullets"/>
        <w:tabs>
          <w:tab w:val="left" w:pos="567"/>
        </w:tabs>
      </w:pPr>
      <w:r w:rsidRPr="00224AEF">
        <w:t>There is sufficient budget allocation for the Elected Members travel.</w:t>
      </w:r>
    </w:p>
    <w:p w:rsidR="000F4D26" w:rsidRPr="00224AEF" w:rsidRDefault="000F4D26" w:rsidP="000F4D26">
      <w:pPr>
        <w:rPr>
          <w:lang w:eastAsia="ja-JP"/>
        </w:rPr>
      </w:pPr>
    </w:p>
    <w:p w:rsidR="000F4D26" w:rsidRDefault="000F4D26" w:rsidP="000F4D26">
      <w:pPr>
        <w:pStyle w:val="5SubSubHeading"/>
      </w:pPr>
      <w:r>
        <w:t xml:space="preserve">2.2.2 </w:t>
      </w:r>
      <w:r w:rsidRPr="00E9302A">
        <w:t>Travel outside of Western Australia</w:t>
      </w:r>
    </w:p>
    <w:p w:rsidR="000F4D26" w:rsidRPr="00E9302A" w:rsidRDefault="000F4D26" w:rsidP="000F4D26">
      <w:pPr>
        <w:pStyle w:val="Heading-Sub1"/>
      </w:pPr>
    </w:p>
    <w:p w:rsidR="000F4D26" w:rsidRPr="003F14E5" w:rsidRDefault="000F4D26" w:rsidP="000F4D26">
      <w:pPr>
        <w:rPr>
          <w:bCs/>
        </w:rPr>
      </w:pPr>
      <w:r w:rsidRPr="003F14E5">
        <w:rPr>
          <w:bCs/>
        </w:rPr>
        <w:t>Elected Members may attend Town Representation events held outside WA and overseas during their term of office upon the following conditions:</w:t>
      </w:r>
    </w:p>
    <w:p w:rsidR="000F4D26" w:rsidRPr="00224AEF" w:rsidRDefault="000F4D26" w:rsidP="000F4D26">
      <w:pPr>
        <w:pStyle w:val="Bullets"/>
        <w:tabs>
          <w:tab w:val="left" w:pos="567"/>
        </w:tabs>
      </w:pPr>
      <w:r w:rsidRPr="00224AEF">
        <w:t>The travel falls within the definitions for conference, professional development or delegation;</w:t>
      </w:r>
    </w:p>
    <w:p w:rsidR="000F4D26" w:rsidRPr="00224AEF" w:rsidRDefault="000F4D26" w:rsidP="000F4D26">
      <w:pPr>
        <w:pStyle w:val="Bullets"/>
        <w:tabs>
          <w:tab w:val="left" w:pos="567"/>
        </w:tabs>
      </w:pPr>
      <w:r w:rsidRPr="00224AEF">
        <w:t>An item has been presented to Council specifying:</w:t>
      </w:r>
    </w:p>
    <w:p w:rsidR="000F4D26" w:rsidRPr="003F14E5" w:rsidRDefault="000F4D26" w:rsidP="000F4D26">
      <w:pPr>
        <w:pStyle w:val="Bullets"/>
        <w:ind w:left="1134"/>
      </w:pPr>
      <w:r w:rsidRPr="003F14E5">
        <w:t>the benefit to the Town of the attendance at the conference, professional development or delegation;</w:t>
      </w:r>
    </w:p>
    <w:p w:rsidR="000F4D26" w:rsidRPr="003F14E5" w:rsidRDefault="000F4D26" w:rsidP="000F4D26">
      <w:pPr>
        <w:pStyle w:val="Bullets"/>
        <w:ind w:left="1134"/>
      </w:pPr>
      <w:r w:rsidRPr="003F14E5">
        <w:t>whether, if applicable, there is a necessity to send more than one Elected Member; and</w:t>
      </w:r>
    </w:p>
    <w:p w:rsidR="000F4D26" w:rsidRPr="003F14E5" w:rsidRDefault="000F4D26" w:rsidP="000F4D26">
      <w:pPr>
        <w:pStyle w:val="Bullets"/>
        <w:ind w:left="1134"/>
      </w:pPr>
      <w:proofErr w:type="gramStart"/>
      <w:r w:rsidRPr="003F14E5">
        <w:t>whether</w:t>
      </w:r>
      <w:proofErr w:type="gramEnd"/>
      <w:r w:rsidRPr="003F14E5">
        <w:t xml:space="preserve"> the information to be discussed at the conference or professional development can be sourced from within Western Australia.</w:t>
      </w:r>
    </w:p>
    <w:p w:rsidR="000F4D26" w:rsidRPr="00224AEF" w:rsidRDefault="000F4D26" w:rsidP="000F4D26">
      <w:pPr>
        <w:pStyle w:val="Bullets"/>
        <w:tabs>
          <w:tab w:val="left" w:pos="567"/>
        </w:tabs>
      </w:pPr>
      <w:r w:rsidRPr="00224AEF">
        <w:t>Approval has been granted by Council resolution;</w:t>
      </w:r>
    </w:p>
    <w:p w:rsidR="000F4D26" w:rsidRPr="003F14E5" w:rsidRDefault="000F4D26" w:rsidP="000F4D26">
      <w:pPr>
        <w:pStyle w:val="Bullets"/>
        <w:tabs>
          <w:tab w:val="left" w:pos="567"/>
        </w:tabs>
      </w:pPr>
      <w:r w:rsidRPr="00224AEF">
        <w:t>There is sufficient budget allocation for the Elected Members travel</w:t>
      </w:r>
      <w:r w:rsidRPr="003F14E5">
        <w:t>.</w:t>
      </w:r>
    </w:p>
    <w:p w:rsidR="000F4D26" w:rsidRPr="003C09EF" w:rsidRDefault="000F4D26" w:rsidP="000F4D26"/>
    <w:p w:rsidR="000F4D26" w:rsidRPr="003C09EF" w:rsidRDefault="000F4D26" w:rsidP="000F4D26">
      <w:pPr>
        <w:pStyle w:val="4SubHeading"/>
      </w:pPr>
      <w:r>
        <w:t xml:space="preserve">2.3. </w:t>
      </w:r>
      <w:r w:rsidRPr="003C09EF">
        <w:t>General conditions of travel</w:t>
      </w:r>
    </w:p>
    <w:p w:rsidR="000F4D26" w:rsidRDefault="000F4D26" w:rsidP="000F4D26">
      <w:pPr>
        <w:rPr>
          <w:bCs/>
        </w:rPr>
      </w:pPr>
    </w:p>
    <w:p w:rsidR="000F4D26" w:rsidRPr="004B20DE" w:rsidRDefault="000F4D26" w:rsidP="000F4D26">
      <w:pPr>
        <w:pStyle w:val="5SubSubHeading"/>
      </w:pPr>
      <w:r>
        <w:t>2.3.1</w:t>
      </w:r>
      <w:r w:rsidRPr="004B20DE">
        <w:t xml:space="preserve"> Bookings</w:t>
      </w:r>
    </w:p>
    <w:p w:rsidR="000F4D26" w:rsidRDefault="000F4D26" w:rsidP="000F4D26">
      <w:pPr>
        <w:rPr>
          <w:bCs/>
        </w:rPr>
      </w:pPr>
    </w:p>
    <w:p w:rsidR="000F4D26" w:rsidRPr="004B20DE" w:rsidRDefault="000F4D26" w:rsidP="000F4D26">
      <w:pPr>
        <w:rPr>
          <w:bCs/>
        </w:rPr>
      </w:pPr>
      <w:r w:rsidRPr="004B20DE">
        <w:rPr>
          <w:bCs/>
        </w:rPr>
        <w:t xml:space="preserve">All bookings associated with </w:t>
      </w:r>
      <w:r>
        <w:rPr>
          <w:bCs/>
        </w:rPr>
        <w:t>Elected Member</w:t>
      </w:r>
      <w:r w:rsidRPr="004B20DE">
        <w:rPr>
          <w:bCs/>
        </w:rPr>
        <w:t xml:space="preserve">s’ travel will be arranged by a </w:t>
      </w:r>
      <w:r>
        <w:rPr>
          <w:bCs/>
        </w:rPr>
        <w:t>Town’s</w:t>
      </w:r>
      <w:r w:rsidRPr="004B20DE">
        <w:rPr>
          <w:bCs/>
        </w:rPr>
        <w:t xml:space="preserve"> officer nominated by the </w:t>
      </w:r>
      <w:r>
        <w:rPr>
          <w:bCs/>
        </w:rPr>
        <w:t>CEO</w:t>
      </w:r>
      <w:r w:rsidRPr="004B20DE">
        <w:rPr>
          <w:bCs/>
        </w:rPr>
        <w:t xml:space="preserve"> and will include:</w:t>
      </w:r>
    </w:p>
    <w:p w:rsidR="000F4D26" w:rsidRPr="00224AEF" w:rsidRDefault="000F4D26" w:rsidP="000F4D26">
      <w:pPr>
        <w:pStyle w:val="Bullets"/>
        <w:tabs>
          <w:tab w:val="left" w:pos="567"/>
        </w:tabs>
      </w:pPr>
      <w:r w:rsidRPr="00224AEF">
        <w:t>Registration fees;</w:t>
      </w:r>
    </w:p>
    <w:p w:rsidR="000F4D26" w:rsidRPr="00224AEF" w:rsidRDefault="000F4D26" w:rsidP="000F4D26">
      <w:pPr>
        <w:pStyle w:val="Bullets"/>
        <w:tabs>
          <w:tab w:val="left" w:pos="567"/>
        </w:tabs>
      </w:pPr>
      <w:r w:rsidRPr="00224AEF">
        <w:t>Travel to and from conference, study, seminars, conventions, etc.;</w:t>
      </w:r>
    </w:p>
    <w:p w:rsidR="000F4D26" w:rsidRPr="00224AEF" w:rsidRDefault="000F4D26" w:rsidP="000F4D26">
      <w:pPr>
        <w:pStyle w:val="Bullets"/>
        <w:tabs>
          <w:tab w:val="left" w:pos="567"/>
        </w:tabs>
      </w:pPr>
      <w:r w:rsidRPr="00224AEF">
        <w:t>Accommodation;</w:t>
      </w:r>
    </w:p>
    <w:p w:rsidR="000F4D26" w:rsidRPr="00224AEF" w:rsidRDefault="000F4D26" w:rsidP="000F4D26">
      <w:pPr>
        <w:pStyle w:val="Bullets"/>
        <w:tabs>
          <w:tab w:val="left" w:pos="567"/>
        </w:tabs>
      </w:pPr>
      <w:r w:rsidRPr="00224AEF">
        <w:t>Meals and incidentals where required.</w:t>
      </w:r>
    </w:p>
    <w:p w:rsidR="000F4D26" w:rsidRDefault="000F4D26" w:rsidP="000F4D26">
      <w:pPr>
        <w:rPr>
          <w:bCs/>
        </w:rPr>
      </w:pPr>
    </w:p>
    <w:p w:rsidR="000F4D26" w:rsidRDefault="000F4D26" w:rsidP="000F4D26">
      <w:pPr>
        <w:rPr>
          <w:bCs/>
        </w:rPr>
      </w:pPr>
      <w:r w:rsidRPr="004B20DE">
        <w:rPr>
          <w:bCs/>
        </w:rPr>
        <w:t xml:space="preserve">The Town will endeavour to seek any discount possible to minimise the cost to the </w:t>
      </w:r>
      <w:r>
        <w:rPr>
          <w:bCs/>
        </w:rPr>
        <w:t>Town</w:t>
      </w:r>
      <w:r w:rsidRPr="004B20DE">
        <w:rPr>
          <w:bCs/>
        </w:rPr>
        <w:t>, whilst ensuring that an appropriate standard is obtained. All travel will be booked at economy rates, and any upgrade will be made at the Member’s expense.</w:t>
      </w:r>
    </w:p>
    <w:p w:rsidR="000F4D26" w:rsidRPr="004B20DE" w:rsidRDefault="000F4D26" w:rsidP="000F4D26">
      <w:pPr>
        <w:rPr>
          <w:bCs/>
        </w:rPr>
      </w:pPr>
    </w:p>
    <w:p w:rsidR="000F4D26" w:rsidRDefault="000F4D26" w:rsidP="000F4D26">
      <w:pPr>
        <w:spacing w:after="200" w:line="276" w:lineRule="auto"/>
        <w:jc w:val="left"/>
        <w:rPr>
          <w:bCs/>
        </w:rPr>
      </w:pPr>
      <w:r>
        <w:rPr>
          <w:bCs/>
        </w:rPr>
        <w:br w:type="page"/>
      </w:r>
    </w:p>
    <w:p w:rsidR="000F4D26" w:rsidRPr="005B5CEC" w:rsidRDefault="000F4D26" w:rsidP="000F4D26">
      <w:pPr>
        <w:rPr>
          <w:bCs/>
        </w:rPr>
      </w:pPr>
      <w:r w:rsidRPr="004B20DE">
        <w:rPr>
          <w:bCs/>
        </w:rPr>
        <w:lastRenderedPageBreak/>
        <w:t>Accommodation is to be arranged at an appropriate standard in reasonable proximity to where the majority of</w:t>
      </w:r>
      <w:r>
        <w:rPr>
          <w:bCs/>
        </w:rPr>
        <w:t xml:space="preserve"> the</w:t>
      </w:r>
      <w:r w:rsidRPr="004B20DE">
        <w:rPr>
          <w:bCs/>
        </w:rPr>
        <w:t xml:space="preserve"> purpose for the visit is to occur (i.e. hotel where </w:t>
      </w:r>
      <w:r w:rsidRPr="005B5CEC">
        <w:rPr>
          <w:bCs/>
        </w:rPr>
        <w:t xml:space="preserve">conference is being presented).  Should an </w:t>
      </w:r>
      <w:r>
        <w:rPr>
          <w:bCs/>
        </w:rPr>
        <w:t>Elected Member</w:t>
      </w:r>
      <w:r w:rsidRPr="005B5CEC">
        <w:rPr>
          <w:bCs/>
        </w:rPr>
        <w:t xml:space="preserve"> choose not to stay at the relevant hotel, a daily allowance of </w:t>
      </w:r>
      <w:r>
        <w:rPr>
          <w:bCs/>
        </w:rPr>
        <w:t>$150</w:t>
      </w:r>
      <w:r w:rsidRPr="005B5CEC">
        <w:rPr>
          <w:bCs/>
        </w:rPr>
        <w:t xml:space="preserve"> will be paid in lieu of accommodation. </w:t>
      </w:r>
    </w:p>
    <w:p w:rsidR="000F4D26" w:rsidRPr="005B5CEC" w:rsidRDefault="000F4D26" w:rsidP="000F4D26">
      <w:pPr>
        <w:rPr>
          <w:bCs/>
        </w:rPr>
      </w:pPr>
    </w:p>
    <w:p w:rsidR="000F4D26" w:rsidRDefault="000F4D26" w:rsidP="000F4D26">
      <w:pPr>
        <w:rPr>
          <w:bCs/>
        </w:rPr>
      </w:pPr>
      <w:r w:rsidRPr="005B5CEC">
        <w:rPr>
          <w:bCs/>
        </w:rPr>
        <w:t xml:space="preserve">In the eventuality that meals are not provided at the accommodation, training session or conference, </w:t>
      </w:r>
      <w:r>
        <w:rPr>
          <w:bCs/>
        </w:rPr>
        <w:t>Elected Member</w:t>
      </w:r>
      <w:r w:rsidRPr="005B5CEC">
        <w:rPr>
          <w:bCs/>
        </w:rPr>
        <w:t>s will be given an allowance as prescribed by the Australian Taxation Office in Taxation Determination</w:t>
      </w:r>
      <w:r>
        <w:rPr>
          <w:bCs/>
        </w:rPr>
        <w:t>s</w:t>
      </w:r>
      <w:r w:rsidRPr="005B5CEC">
        <w:rPr>
          <w:bCs/>
        </w:rPr>
        <w:t xml:space="preserve"> as amended from time to time.</w:t>
      </w:r>
    </w:p>
    <w:p w:rsidR="000F4D26" w:rsidRPr="004B20DE" w:rsidRDefault="000F4D26" w:rsidP="000F4D26">
      <w:pPr>
        <w:rPr>
          <w:bCs/>
        </w:rPr>
      </w:pPr>
    </w:p>
    <w:p w:rsidR="000F4D26" w:rsidRPr="004B20DE" w:rsidRDefault="000F4D26" w:rsidP="000F4D26">
      <w:pPr>
        <w:pStyle w:val="5SubSubHeading"/>
      </w:pPr>
      <w:r>
        <w:t>2.3.2</w:t>
      </w:r>
      <w:r w:rsidRPr="004B20DE">
        <w:t xml:space="preserve"> Bookings changes and cancellations </w:t>
      </w:r>
    </w:p>
    <w:p w:rsidR="000F4D26" w:rsidRDefault="000F4D26" w:rsidP="000F4D26"/>
    <w:p w:rsidR="000F4D26" w:rsidRDefault="000F4D26" w:rsidP="000F4D26">
      <w:r w:rsidRPr="004B20DE">
        <w:t xml:space="preserve">Any amendments or cancellations to bookings resulting from a change in </w:t>
      </w:r>
      <w:r>
        <w:t>Elected Member</w:t>
      </w:r>
      <w:r w:rsidRPr="004B20DE">
        <w:t xml:space="preserve">s’ personal circumstances should be undertaken by </w:t>
      </w:r>
      <w:r>
        <w:t>Elected Member</w:t>
      </w:r>
      <w:r w:rsidRPr="004B20DE">
        <w:t xml:space="preserve">s at their own cost. </w:t>
      </w:r>
      <w:r>
        <w:t>Elected Member</w:t>
      </w:r>
      <w:r w:rsidRPr="004B20DE">
        <w:t xml:space="preserve">s should inform the CEO prior to the changes taking place. Any other change or cancellation resulting from the Town’s operations will be communicated to </w:t>
      </w:r>
      <w:r>
        <w:t>Elected Member</w:t>
      </w:r>
      <w:r w:rsidRPr="004B20DE">
        <w:t xml:space="preserve">s, undertaken by relevant Town officers and paid for by the Town. </w:t>
      </w:r>
    </w:p>
    <w:p w:rsidR="000F4D26" w:rsidRDefault="000F4D26" w:rsidP="000F4D26"/>
    <w:p w:rsidR="000F4D26" w:rsidRDefault="000F4D26" w:rsidP="000F4D26">
      <w:pPr>
        <w:pStyle w:val="5SubSubHeading"/>
      </w:pPr>
      <w:r>
        <w:t>2.3.3 Rewards Program</w:t>
      </w:r>
    </w:p>
    <w:p w:rsidR="000F4D26" w:rsidRDefault="000F4D26" w:rsidP="000F4D26"/>
    <w:p w:rsidR="000F4D26" w:rsidRDefault="000F4D26" w:rsidP="000F4D26">
      <w:r>
        <w:t xml:space="preserve">Elected Members must not benefit from corporate bookings for travel undertaken in their role as Elected Member that is paid for by the Town of Port Hedland. This includes frequent flyer programs and accommodation loyalty schemes. In accordance with the </w:t>
      </w:r>
      <w:r w:rsidRPr="0086057C">
        <w:rPr>
          <w:i/>
        </w:rPr>
        <w:t>Local Government (Rules of Conduct) Regulations 2007</w:t>
      </w:r>
      <w:r>
        <w:t xml:space="preserve"> and the </w:t>
      </w:r>
      <w:r w:rsidRPr="0086057C">
        <w:rPr>
          <w:i/>
        </w:rPr>
        <w:t>Corruption, Crime and Misconduct Act 2003</w:t>
      </w:r>
      <w:r>
        <w:t xml:space="preserve"> Elected Members must not have any personal gain from acting in their role as a representative of the Town of Port Hedland.</w:t>
      </w:r>
    </w:p>
    <w:p w:rsidR="000F4D26" w:rsidRDefault="000F4D26" w:rsidP="000F4D26"/>
    <w:p w:rsidR="000F4D26" w:rsidRPr="004B20DE" w:rsidRDefault="000F4D26" w:rsidP="000F4D26">
      <w:pPr>
        <w:pStyle w:val="5SubSubHeading"/>
      </w:pPr>
      <w:r>
        <w:t>2.</w:t>
      </w:r>
      <w:r w:rsidRPr="002E0C58">
        <w:t>3.</w:t>
      </w:r>
      <w:r>
        <w:t>4</w:t>
      </w:r>
      <w:r w:rsidRPr="002E0C58">
        <w:t xml:space="preserve"> Partners accompanying Elected Members on civic duties</w:t>
      </w:r>
    </w:p>
    <w:p w:rsidR="000F4D26" w:rsidRDefault="000F4D26" w:rsidP="000F4D26"/>
    <w:p w:rsidR="000F4D26" w:rsidRDefault="000F4D26" w:rsidP="000F4D26">
      <w:r>
        <w:t>Any costs associated with partners or spouses accompanying Elected Members whilst they are on official Town business will not be covered by the Town. Payment for such persons will be at the cost of the Elected Member or accompanying person.</w:t>
      </w:r>
    </w:p>
    <w:p w:rsidR="000F4D26" w:rsidRDefault="000F4D26" w:rsidP="000F4D26">
      <w:pPr>
        <w:pStyle w:val="Heading-Sub1"/>
      </w:pPr>
    </w:p>
    <w:p w:rsidR="000F4D26" w:rsidRPr="003C09EF" w:rsidRDefault="000F4D26" w:rsidP="000F4D26">
      <w:pPr>
        <w:pStyle w:val="4SubHeading"/>
      </w:pPr>
      <w:r>
        <w:t>2.</w:t>
      </w:r>
      <w:r w:rsidRPr="003C09EF">
        <w:t xml:space="preserve">4. </w:t>
      </w:r>
      <w:r>
        <w:t>Dispute Resolution</w:t>
      </w:r>
    </w:p>
    <w:p w:rsidR="000F4D26" w:rsidRDefault="000F4D26" w:rsidP="000F4D26"/>
    <w:p w:rsidR="000F4D26" w:rsidRDefault="000F4D26" w:rsidP="000F4D26">
      <w:r w:rsidRPr="004B20DE">
        <w:t xml:space="preserve">Any disputes in regard to this policy will be referred to the </w:t>
      </w:r>
      <w:r>
        <w:t>CEO</w:t>
      </w:r>
      <w:r w:rsidRPr="004B20DE">
        <w:t xml:space="preserve"> in the first instance. In the event that the </w:t>
      </w:r>
      <w:r>
        <w:t>Elected Member</w:t>
      </w:r>
      <w:r w:rsidRPr="004B20DE">
        <w:t xml:space="preserve"> and the </w:t>
      </w:r>
      <w:r>
        <w:t>CEO</w:t>
      </w:r>
      <w:r w:rsidRPr="004B20DE">
        <w:t xml:space="preserve"> cannot reach an agreement, the matter will be reported to the Council for a decision.</w:t>
      </w:r>
    </w:p>
    <w:p w:rsidR="000F4D26" w:rsidRDefault="000F4D26" w:rsidP="000F4D26">
      <w:pPr>
        <w:pStyle w:val="Heading-Sub1"/>
        <w:rPr>
          <w:b w:val="0"/>
        </w:rPr>
      </w:pPr>
    </w:p>
    <w:p w:rsidR="000F4D26" w:rsidRPr="00E450BB" w:rsidRDefault="000F4D26" w:rsidP="000F4D26">
      <w:pPr>
        <w:pStyle w:val="4SubHeading"/>
      </w:pPr>
      <w:r w:rsidRPr="00E450BB">
        <w:t>2.5. Reimbursements</w:t>
      </w:r>
    </w:p>
    <w:p w:rsidR="000F4D26" w:rsidRPr="00E450BB" w:rsidRDefault="000F4D26" w:rsidP="000F4D26"/>
    <w:p w:rsidR="000F4D26" w:rsidRPr="004B20DE" w:rsidRDefault="000F4D26" w:rsidP="000F4D26">
      <w:pPr>
        <w:pStyle w:val="5SubSubHeading"/>
      </w:pPr>
      <w:r>
        <w:t>2.5.1</w:t>
      </w:r>
      <w:r w:rsidRPr="004B20DE">
        <w:t xml:space="preserve"> Travel</w:t>
      </w:r>
    </w:p>
    <w:p w:rsidR="000F4D26" w:rsidRDefault="000F4D26" w:rsidP="000F4D26"/>
    <w:p w:rsidR="000F4D26" w:rsidRDefault="000F4D26" w:rsidP="000F4D26">
      <w:r>
        <w:t>Elected Member</w:t>
      </w:r>
      <w:r w:rsidRPr="004B20DE">
        <w:t xml:space="preserve">s are entitled to be reimbursed for travel costs incurred whilst using their own private vehicle to attend a Council or Committee meeting within the Town of Port Hedland district as per </w:t>
      </w:r>
      <w:r>
        <w:t>regulation</w:t>
      </w:r>
      <w:r w:rsidRPr="004B20DE">
        <w:t xml:space="preserve"> 31 of the </w:t>
      </w:r>
      <w:r w:rsidRPr="00C33ED0">
        <w:rPr>
          <w:i/>
        </w:rPr>
        <w:t>Local Government (Administration) Regulations 1996</w:t>
      </w:r>
      <w:r w:rsidRPr="004B20DE">
        <w:t xml:space="preserve"> within the parameters stipulated by the SAT and </w:t>
      </w:r>
      <w:r>
        <w:t xml:space="preserve">section 30.6 of the </w:t>
      </w:r>
      <w:r>
        <w:lastRenderedPageBreak/>
        <w:t>Local Government Officers’ (Western Australia) Interim Award 2011</w:t>
      </w:r>
      <w:r w:rsidRPr="004B20DE">
        <w:t xml:space="preserve">. The reimbursement for the fuel being on a cents per kilometre basis.  </w:t>
      </w:r>
    </w:p>
    <w:p w:rsidR="000F4D26" w:rsidRDefault="000F4D26">
      <w:pPr>
        <w:spacing w:after="200" w:line="276" w:lineRule="auto"/>
        <w:jc w:val="left"/>
      </w:pPr>
      <w:r>
        <w:br w:type="page"/>
      </w:r>
    </w:p>
    <w:p w:rsidR="000F4D26" w:rsidRDefault="000F4D26" w:rsidP="000F4D26">
      <w:r w:rsidRPr="004B20DE">
        <w:lastRenderedPageBreak/>
        <w:t xml:space="preserve">Where </w:t>
      </w:r>
      <w:r>
        <w:t>Elected Member</w:t>
      </w:r>
      <w:r w:rsidRPr="004B20DE">
        <w:t xml:space="preserve">s are representing the Town of Port Hedland Council at meetings outside the Town’s district they are required to utilise a Town vehicle and its fuel card where available. Where a Town of Port Hedland vehicle is not available and the </w:t>
      </w:r>
      <w:r>
        <w:t>Elected Member</w:t>
      </w:r>
      <w:r w:rsidRPr="004B20DE">
        <w:t xml:space="preserve"> has to utilise his/her personal vehicle, he/she will be entitled to be reimbursed on a cents per km basis</w:t>
      </w:r>
      <w:r>
        <w:t xml:space="preserve"> in accordance with the Public Service Award 1992</w:t>
      </w:r>
      <w:r w:rsidRPr="004B20DE">
        <w:t xml:space="preserve">.  Where a Town of Port Hedland vehicle is available and he/she chooses to use their own vehicle, then costs will be reimbursed on actual fuel costs supported by appropriate tax invoices. </w:t>
      </w:r>
    </w:p>
    <w:p w:rsidR="000F4D26" w:rsidRDefault="000F4D26" w:rsidP="000F4D26"/>
    <w:p w:rsidR="000F4D26" w:rsidRDefault="000F4D26" w:rsidP="000F4D26">
      <w:r>
        <w:t xml:space="preserve">Where Elected Members require the use of a taxi whilst they are attending a conference, seminar, forum, delegation or similar event as a representative of the Town, the fare will be reimbursed upon the presentation of a receipt in accordance with section 2.5.3 of this policy. </w:t>
      </w:r>
    </w:p>
    <w:p w:rsidR="000F4D26" w:rsidRDefault="000F4D26" w:rsidP="000F4D26"/>
    <w:p w:rsidR="000F4D26" w:rsidRDefault="000F4D26" w:rsidP="000F4D26">
      <w:pPr>
        <w:pStyle w:val="5SubSubHeading"/>
      </w:pPr>
      <w:r>
        <w:t>2.5.2 Incidentals</w:t>
      </w:r>
    </w:p>
    <w:p w:rsidR="000F4D26" w:rsidRDefault="000F4D26" w:rsidP="000F4D26"/>
    <w:p w:rsidR="000F4D26" w:rsidRDefault="000F4D26" w:rsidP="000F4D26">
      <w:r>
        <w:t>Where</w:t>
      </w:r>
      <w:r w:rsidRPr="007A1B79">
        <w:t xml:space="preserve"> meals and incidentals are not provided at the training session, conference or as part of booked accommodation, </w:t>
      </w:r>
      <w:r>
        <w:t>Elected Members</w:t>
      </w:r>
      <w:r w:rsidRPr="007A1B79">
        <w:t xml:space="preserve"> will be reimbursed up to a pre-determined limit associated with each meal or incidental. </w:t>
      </w:r>
    </w:p>
    <w:p w:rsidR="000F4D26" w:rsidRDefault="000F4D26" w:rsidP="000F4D26"/>
    <w:p w:rsidR="000F4D26" w:rsidRDefault="000F4D26" w:rsidP="000F4D26">
      <w:r>
        <w:t>The maximum amounts for each meal/incidental including GST per day is set out below. These rates are based on the ATO Taxation Determination TD 2017/19 document in correlation with Taxation Ruling TR 2004/06:</w:t>
      </w:r>
    </w:p>
    <w:p w:rsidR="000F4D26" w:rsidRDefault="000F4D26" w:rsidP="000F4D26">
      <w:pPr>
        <w:pStyle w:val="Bullets"/>
        <w:tabs>
          <w:tab w:val="left" w:pos="567"/>
        </w:tabs>
      </w:pPr>
      <w:r>
        <w:t>Breakfast $27.05</w:t>
      </w:r>
    </w:p>
    <w:p w:rsidR="000F4D26" w:rsidRDefault="000F4D26" w:rsidP="000F4D26">
      <w:pPr>
        <w:pStyle w:val="Bullets"/>
        <w:tabs>
          <w:tab w:val="left" w:pos="567"/>
        </w:tabs>
      </w:pPr>
      <w:r>
        <w:t>Lunch $30.45</w:t>
      </w:r>
    </w:p>
    <w:p w:rsidR="000F4D26" w:rsidRDefault="000F4D26" w:rsidP="000F4D26">
      <w:pPr>
        <w:pStyle w:val="Bullets"/>
        <w:tabs>
          <w:tab w:val="left" w:pos="567"/>
        </w:tabs>
      </w:pPr>
      <w:r>
        <w:t>Dinner $51.85</w:t>
      </w:r>
    </w:p>
    <w:p w:rsidR="000F4D26" w:rsidRDefault="000F4D26" w:rsidP="000F4D26">
      <w:pPr>
        <w:pStyle w:val="Bullets"/>
        <w:tabs>
          <w:tab w:val="left" w:pos="567"/>
        </w:tabs>
      </w:pPr>
      <w:r>
        <w:t>Incidentals $19.35</w:t>
      </w:r>
    </w:p>
    <w:p w:rsidR="000F4D26" w:rsidRDefault="000F4D26" w:rsidP="000F4D26"/>
    <w:p w:rsidR="000F4D26" w:rsidRDefault="000F4D26" w:rsidP="000F4D26">
      <w:r w:rsidRPr="007A1B79">
        <w:t xml:space="preserve">Itemised tax receipts/invoices will be required to be submitted along with a completed </w:t>
      </w:r>
      <w:r>
        <w:t xml:space="preserve">expense claim for reimbursement in accordance with section 2.5.2 below. </w:t>
      </w:r>
    </w:p>
    <w:p w:rsidR="000F4D26" w:rsidRDefault="000F4D26" w:rsidP="000F4D26">
      <w:r w:rsidRPr="008E2311">
        <w:t>Alcohol consumption will not be reimbursed.</w:t>
      </w:r>
    </w:p>
    <w:p w:rsidR="000F4D26" w:rsidRDefault="000F4D26" w:rsidP="000F4D26">
      <w:pPr>
        <w:pStyle w:val="SubHeading"/>
      </w:pPr>
    </w:p>
    <w:p w:rsidR="000F4D26" w:rsidRPr="004B20DE" w:rsidRDefault="000F4D26" w:rsidP="000F4D26">
      <w:pPr>
        <w:pStyle w:val="5SubSubHeading"/>
      </w:pPr>
      <w:r>
        <w:t>2.5.3</w:t>
      </w:r>
      <w:r w:rsidRPr="004B20DE">
        <w:t xml:space="preserve"> Claims Procedure and Time Limit </w:t>
      </w:r>
    </w:p>
    <w:p w:rsidR="000F4D26" w:rsidRDefault="000F4D26" w:rsidP="000F4D26"/>
    <w:p w:rsidR="000F4D26" w:rsidRDefault="000F4D26" w:rsidP="000F4D26">
      <w:r w:rsidRPr="004B20DE">
        <w:t xml:space="preserve">Claims for reimbursement must be submitted no later than </w:t>
      </w:r>
      <w:r>
        <w:t>14</w:t>
      </w:r>
      <w:r w:rsidRPr="004B20DE">
        <w:t xml:space="preserve"> days </w:t>
      </w:r>
      <w:r>
        <w:t xml:space="preserve">of returning from travel in the prescribed form required by the Town. </w:t>
      </w:r>
    </w:p>
    <w:p w:rsidR="000F4D26" w:rsidRPr="004B20DE" w:rsidRDefault="000F4D26" w:rsidP="000F4D26"/>
    <w:p w:rsidR="000F4D26" w:rsidRDefault="000F4D26" w:rsidP="000F4D26">
      <w:r w:rsidRPr="004B20DE">
        <w:t>Under no circumstances is any reimbursement to be made in connection with costs incurred for re-election to office.</w:t>
      </w:r>
    </w:p>
    <w:p w:rsidR="000F4D26" w:rsidRPr="00A433D4" w:rsidRDefault="000F4D26" w:rsidP="000F4D26"/>
    <w:p w:rsidR="000F4D26" w:rsidRDefault="000F4D26" w:rsidP="000F4D26">
      <w:pPr>
        <w:pStyle w:val="3PolicyHeading"/>
      </w:pPr>
      <w:r>
        <w:t>Definitions</w:t>
      </w:r>
    </w:p>
    <w:p w:rsidR="000F4D26" w:rsidRDefault="000F4D26" w:rsidP="000F4D26"/>
    <w:p w:rsidR="000F4D26" w:rsidRDefault="000F4D26" w:rsidP="000F4D26">
      <w:pPr>
        <w:rPr>
          <w:i/>
        </w:rPr>
      </w:pPr>
      <w:r>
        <w:rPr>
          <w:b/>
          <w:i/>
        </w:rPr>
        <w:t>“</w:t>
      </w:r>
      <w:r w:rsidRPr="00686790">
        <w:rPr>
          <w:b/>
          <w:i/>
        </w:rPr>
        <w:t>Allowance</w:t>
      </w:r>
      <w:r>
        <w:rPr>
          <w:b/>
          <w:i/>
        </w:rPr>
        <w:t>”</w:t>
      </w:r>
      <w:r w:rsidRPr="004B20DE">
        <w:rPr>
          <w:i/>
        </w:rPr>
        <w:t xml:space="preserve"> – as defined in the Local Government Act 1995</w:t>
      </w:r>
    </w:p>
    <w:p w:rsidR="000F4D26" w:rsidRPr="00041CC8" w:rsidRDefault="000F4D26" w:rsidP="000F4D26">
      <w:pPr>
        <w:rPr>
          <w:i/>
        </w:rPr>
      </w:pPr>
    </w:p>
    <w:p w:rsidR="000F4D26" w:rsidRDefault="000F4D26" w:rsidP="000F4D26">
      <w:pPr>
        <w:rPr>
          <w:i/>
        </w:rPr>
      </w:pPr>
      <w:r w:rsidRPr="00686790">
        <w:rPr>
          <w:b/>
          <w:i/>
        </w:rPr>
        <w:t>“Reimbursement”</w:t>
      </w:r>
      <w:r w:rsidRPr="00041CC8">
        <w:rPr>
          <w:i/>
        </w:rPr>
        <w:t xml:space="preserve"> - as defined in the Local Government Act 1995</w:t>
      </w:r>
    </w:p>
    <w:p w:rsidR="000F4D26" w:rsidRDefault="000F4D26" w:rsidP="000F4D26">
      <w:pPr>
        <w:rPr>
          <w:i/>
        </w:rPr>
      </w:pPr>
    </w:p>
    <w:p w:rsidR="000F4D26" w:rsidRDefault="000F4D26" w:rsidP="000F4D26">
      <w:pPr>
        <w:rPr>
          <w:i/>
        </w:rPr>
      </w:pPr>
      <w:r w:rsidRPr="00686790">
        <w:rPr>
          <w:b/>
          <w:i/>
        </w:rPr>
        <w:lastRenderedPageBreak/>
        <w:t xml:space="preserve">“Committee Meeting” </w:t>
      </w:r>
      <w:r>
        <w:rPr>
          <w:i/>
        </w:rPr>
        <w:t xml:space="preserve">– as defined under section </w:t>
      </w:r>
      <w:proofErr w:type="gramStart"/>
      <w:r>
        <w:rPr>
          <w:i/>
        </w:rPr>
        <w:t>5.98A(</w:t>
      </w:r>
      <w:proofErr w:type="gramEnd"/>
      <w:r>
        <w:rPr>
          <w:i/>
        </w:rPr>
        <w:t>7) of the Local Government Act 1995</w:t>
      </w:r>
    </w:p>
    <w:p w:rsidR="000F4D26" w:rsidRDefault="000F4D26">
      <w:pPr>
        <w:spacing w:after="200" w:line="276" w:lineRule="auto"/>
        <w:jc w:val="left"/>
        <w:rPr>
          <w:i/>
        </w:rPr>
      </w:pPr>
      <w:r>
        <w:rPr>
          <w:i/>
        </w:rPr>
        <w:br w:type="page"/>
      </w:r>
    </w:p>
    <w:tbl>
      <w:tblPr>
        <w:tblStyle w:val="TableGrid"/>
        <w:tblW w:w="0" w:type="auto"/>
        <w:tblInd w:w="-5" w:type="dxa"/>
        <w:tblLook w:val="04A0" w:firstRow="1" w:lastRow="0" w:firstColumn="1" w:lastColumn="0" w:noHBand="0" w:noVBand="1"/>
      </w:tblPr>
      <w:tblGrid>
        <w:gridCol w:w="2442"/>
        <w:gridCol w:w="6319"/>
      </w:tblGrid>
      <w:tr w:rsidR="000F4D26" w:rsidTr="005C69C5">
        <w:tc>
          <w:tcPr>
            <w:tcW w:w="2442" w:type="dxa"/>
          </w:tcPr>
          <w:p w:rsidR="000F4D26" w:rsidRDefault="000F4D26" w:rsidP="00E20EC5">
            <w:pPr>
              <w:pStyle w:val="Table"/>
            </w:pPr>
            <w:r>
              <w:lastRenderedPageBreak/>
              <w:t>Relevant legislation</w:t>
            </w:r>
          </w:p>
        </w:tc>
        <w:tc>
          <w:tcPr>
            <w:tcW w:w="6319" w:type="dxa"/>
          </w:tcPr>
          <w:p w:rsidR="000F4D26" w:rsidRPr="003C09EF" w:rsidRDefault="000E63A4" w:rsidP="00E20EC5">
            <w:pPr>
              <w:pStyle w:val="Table"/>
            </w:pPr>
            <w:hyperlink r:id="rId50" w:history="1">
              <w:r w:rsidR="000F4D26" w:rsidRPr="003C09EF">
                <w:rPr>
                  <w:rStyle w:val="Hyperlink"/>
                  <w:i/>
                </w:rPr>
                <w:t>Local Government Act 1995</w:t>
              </w:r>
            </w:hyperlink>
          </w:p>
          <w:p w:rsidR="000F4D26" w:rsidRPr="003C09EF" w:rsidRDefault="000E63A4" w:rsidP="00E20EC5">
            <w:pPr>
              <w:pStyle w:val="Table"/>
            </w:pPr>
            <w:hyperlink r:id="rId51" w:history="1">
              <w:r w:rsidR="000F4D26" w:rsidRPr="003C09EF">
                <w:rPr>
                  <w:rStyle w:val="Hyperlink"/>
                  <w:i/>
                </w:rPr>
                <w:t>Local Government (Administration) Regulations 1996</w:t>
              </w:r>
            </w:hyperlink>
          </w:p>
          <w:p w:rsidR="000F4D26" w:rsidRDefault="000E63A4" w:rsidP="00E20EC5">
            <w:pPr>
              <w:pStyle w:val="Table"/>
              <w:rPr>
                <w:rStyle w:val="Hyperlink"/>
                <w:i/>
              </w:rPr>
            </w:pPr>
            <w:hyperlink r:id="rId52" w:history="1">
              <w:r w:rsidR="000F4D26" w:rsidRPr="003C09EF">
                <w:rPr>
                  <w:rStyle w:val="Hyperlink"/>
                  <w:i/>
                </w:rPr>
                <w:t>Salaries and Allowances Act 1975</w:t>
              </w:r>
            </w:hyperlink>
          </w:p>
          <w:p w:rsidR="000F4D26" w:rsidRDefault="000E63A4" w:rsidP="00E20EC5">
            <w:pPr>
              <w:pStyle w:val="Table"/>
            </w:pPr>
            <w:hyperlink r:id="rId53" w:history="1">
              <w:r w:rsidR="000F4D26" w:rsidRPr="00FC3271">
                <w:rPr>
                  <w:rStyle w:val="Hyperlink"/>
                  <w:i/>
                </w:rPr>
                <w:t>Town of Port Hedland Code of Conduct</w:t>
              </w:r>
            </w:hyperlink>
          </w:p>
        </w:tc>
      </w:tr>
      <w:tr w:rsidR="000F4D26" w:rsidTr="005C69C5">
        <w:tc>
          <w:tcPr>
            <w:tcW w:w="2442" w:type="dxa"/>
          </w:tcPr>
          <w:p w:rsidR="000F4D26" w:rsidRDefault="000F4D26" w:rsidP="00E20EC5">
            <w:pPr>
              <w:pStyle w:val="Table"/>
            </w:pPr>
            <w:r>
              <w:t>Delegated authority</w:t>
            </w:r>
          </w:p>
        </w:tc>
        <w:tc>
          <w:tcPr>
            <w:tcW w:w="6319" w:type="dxa"/>
          </w:tcPr>
          <w:p w:rsidR="000F4D26" w:rsidRDefault="000F4D26" w:rsidP="00E20EC5">
            <w:pPr>
              <w:pStyle w:val="Table"/>
            </w:pPr>
            <w:r>
              <w:t>N/A</w:t>
            </w:r>
          </w:p>
        </w:tc>
      </w:tr>
      <w:tr w:rsidR="000F4D26" w:rsidTr="005C69C5">
        <w:tc>
          <w:tcPr>
            <w:tcW w:w="2442" w:type="dxa"/>
          </w:tcPr>
          <w:p w:rsidR="000F4D26" w:rsidRDefault="000F4D26" w:rsidP="00E20EC5">
            <w:pPr>
              <w:pStyle w:val="Table"/>
            </w:pPr>
            <w:r>
              <w:t>Business unit</w:t>
            </w:r>
          </w:p>
        </w:tc>
        <w:tc>
          <w:tcPr>
            <w:tcW w:w="6319" w:type="dxa"/>
          </w:tcPr>
          <w:p w:rsidR="000F4D26" w:rsidRDefault="000F4D26" w:rsidP="00E20EC5">
            <w:pPr>
              <w:pStyle w:val="Table"/>
            </w:pPr>
            <w:r>
              <w:t>Governance</w:t>
            </w:r>
          </w:p>
        </w:tc>
      </w:tr>
      <w:tr w:rsidR="000F4D26" w:rsidTr="005C69C5">
        <w:tc>
          <w:tcPr>
            <w:tcW w:w="2442" w:type="dxa"/>
          </w:tcPr>
          <w:p w:rsidR="000F4D26" w:rsidRDefault="000F4D26" w:rsidP="00E20EC5">
            <w:pPr>
              <w:pStyle w:val="Table"/>
            </w:pPr>
            <w:r>
              <w:t>Directorate</w:t>
            </w:r>
          </w:p>
        </w:tc>
        <w:tc>
          <w:tcPr>
            <w:tcW w:w="6319" w:type="dxa"/>
          </w:tcPr>
          <w:p w:rsidR="000F4D26" w:rsidRDefault="000F4D26" w:rsidP="00E20EC5">
            <w:pPr>
              <w:pStyle w:val="Table"/>
            </w:pPr>
            <w:r>
              <w:t>Corporate &amp; Performance</w:t>
            </w:r>
          </w:p>
        </w:tc>
      </w:tr>
    </w:tbl>
    <w:p w:rsidR="000F4D26" w:rsidRDefault="000F4D26" w:rsidP="000F4D26"/>
    <w:tbl>
      <w:tblPr>
        <w:tblStyle w:val="TableGrid"/>
        <w:tblW w:w="0" w:type="auto"/>
        <w:tblInd w:w="-5" w:type="dxa"/>
        <w:tblLook w:val="04A0" w:firstRow="1" w:lastRow="0" w:firstColumn="1" w:lastColumn="0" w:noHBand="0" w:noVBand="1"/>
      </w:tblPr>
      <w:tblGrid>
        <w:gridCol w:w="2410"/>
        <w:gridCol w:w="1559"/>
        <w:gridCol w:w="2268"/>
        <w:gridCol w:w="2524"/>
      </w:tblGrid>
      <w:tr w:rsidR="000F4D26" w:rsidTr="005C69C5">
        <w:tc>
          <w:tcPr>
            <w:tcW w:w="8761" w:type="dxa"/>
            <w:gridSpan w:val="4"/>
          </w:tcPr>
          <w:p w:rsidR="000F4D26" w:rsidRDefault="000F4D26" w:rsidP="00E20EC5">
            <w:pPr>
              <w:pStyle w:val="Table"/>
            </w:pPr>
            <w:r w:rsidRPr="00DD3D53">
              <w:t>Governance to complete</w:t>
            </w:r>
            <w:r>
              <w:t xml:space="preserve"> this section</w:t>
            </w:r>
          </w:p>
        </w:tc>
      </w:tr>
      <w:tr w:rsidR="000F4D26" w:rsidTr="005C69C5">
        <w:tc>
          <w:tcPr>
            <w:tcW w:w="2410" w:type="dxa"/>
            <w:vMerge w:val="restart"/>
          </w:tcPr>
          <w:p w:rsidR="000F4D26" w:rsidRPr="00DD3D53" w:rsidRDefault="000F4D26" w:rsidP="00E20EC5">
            <w:pPr>
              <w:pStyle w:val="Table"/>
              <w:rPr>
                <w:i/>
              </w:rPr>
            </w:pPr>
            <w:r>
              <w:t>Version Control</w:t>
            </w:r>
          </w:p>
        </w:tc>
        <w:tc>
          <w:tcPr>
            <w:tcW w:w="1559" w:type="dxa"/>
          </w:tcPr>
          <w:p w:rsidR="000F4D26" w:rsidRDefault="000F4D26" w:rsidP="00E20EC5">
            <w:pPr>
              <w:pStyle w:val="Table"/>
            </w:pPr>
            <w:r>
              <w:t>Version No.</w:t>
            </w:r>
          </w:p>
        </w:tc>
        <w:tc>
          <w:tcPr>
            <w:tcW w:w="2268" w:type="dxa"/>
          </w:tcPr>
          <w:p w:rsidR="000F4D26" w:rsidRDefault="000F4D26" w:rsidP="00E20EC5">
            <w:pPr>
              <w:pStyle w:val="Table"/>
            </w:pPr>
            <w:r>
              <w:t xml:space="preserve">Resolution No. </w:t>
            </w:r>
          </w:p>
        </w:tc>
        <w:tc>
          <w:tcPr>
            <w:tcW w:w="2524" w:type="dxa"/>
          </w:tcPr>
          <w:p w:rsidR="000F4D26" w:rsidRDefault="000F4D26" w:rsidP="00E20EC5">
            <w:pPr>
              <w:pStyle w:val="Table"/>
            </w:pPr>
            <w:r>
              <w:t>Adoption date</w:t>
            </w:r>
          </w:p>
        </w:tc>
      </w:tr>
      <w:tr w:rsidR="000F4D26" w:rsidTr="005C69C5">
        <w:tc>
          <w:tcPr>
            <w:tcW w:w="2410" w:type="dxa"/>
            <w:vMerge/>
          </w:tcPr>
          <w:p w:rsidR="000F4D26" w:rsidRDefault="000F4D26" w:rsidP="00E20EC5">
            <w:pPr>
              <w:pStyle w:val="Table"/>
            </w:pPr>
          </w:p>
        </w:tc>
        <w:tc>
          <w:tcPr>
            <w:tcW w:w="1559" w:type="dxa"/>
          </w:tcPr>
          <w:p w:rsidR="000F4D26" w:rsidRDefault="000F4D26" w:rsidP="00E20EC5">
            <w:pPr>
              <w:pStyle w:val="Table"/>
            </w:pPr>
            <w:r>
              <w:t>V01</w:t>
            </w:r>
          </w:p>
          <w:p w:rsidR="000F4D26" w:rsidRDefault="000F4D26" w:rsidP="00E20EC5">
            <w:pPr>
              <w:pStyle w:val="Table"/>
            </w:pPr>
            <w:r>
              <w:t>V02</w:t>
            </w:r>
          </w:p>
          <w:p w:rsidR="000F4D26" w:rsidRDefault="000F4D26" w:rsidP="00E20EC5">
            <w:pPr>
              <w:pStyle w:val="Table"/>
            </w:pPr>
            <w:r>
              <w:t>V03</w:t>
            </w:r>
          </w:p>
        </w:tc>
        <w:tc>
          <w:tcPr>
            <w:tcW w:w="2268" w:type="dxa"/>
          </w:tcPr>
          <w:p w:rsidR="000F4D26" w:rsidRDefault="000F4D26" w:rsidP="00E20EC5">
            <w:pPr>
              <w:pStyle w:val="Table"/>
            </w:pPr>
            <w:r>
              <w:t>CM201718/110</w:t>
            </w:r>
          </w:p>
          <w:p w:rsidR="000F4D26" w:rsidRDefault="000F4D26" w:rsidP="00E20EC5">
            <w:pPr>
              <w:pStyle w:val="Table"/>
            </w:pPr>
            <w:r>
              <w:t>CM201819/007</w:t>
            </w:r>
          </w:p>
          <w:p w:rsidR="000F4D26" w:rsidRDefault="000F4D26" w:rsidP="00E20EC5">
            <w:pPr>
              <w:pStyle w:val="Table"/>
            </w:pPr>
            <w:r>
              <w:t>CM201819/034</w:t>
            </w:r>
          </w:p>
        </w:tc>
        <w:tc>
          <w:tcPr>
            <w:tcW w:w="2524" w:type="dxa"/>
          </w:tcPr>
          <w:p w:rsidR="000F4D26" w:rsidRDefault="000F4D26" w:rsidP="00E20EC5">
            <w:pPr>
              <w:pStyle w:val="Table"/>
            </w:pPr>
            <w:r>
              <w:t>13 December 2017</w:t>
            </w:r>
          </w:p>
          <w:p w:rsidR="000F4D26" w:rsidRDefault="000F4D26" w:rsidP="00E20EC5">
            <w:pPr>
              <w:pStyle w:val="Table"/>
            </w:pPr>
            <w:r>
              <w:t>25 July 2018</w:t>
            </w:r>
          </w:p>
          <w:p w:rsidR="000F4D26" w:rsidRDefault="000F4D26" w:rsidP="00E20EC5">
            <w:pPr>
              <w:pStyle w:val="Table"/>
            </w:pPr>
            <w:r>
              <w:t>26 September 2018</w:t>
            </w:r>
          </w:p>
        </w:tc>
      </w:tr>
      <w:tr w:rsidR="000F4D26" w:rsidTr="005C69C5">
        <w:tc>
          <w:tcPr>
            <w:tcW w:w="2410" w:type="dxa"/>
          </w:tcPr>
          <w:p w:rsidR="000F4D26" w:rsidRDefault="000F4D26" w:rsidP="00E20EC5">
            <w:pPr>
              <w:pStyle w:val="Table"/>
            </w:pPr>
            <w:r>
              <w:t xml:space="preserve">Review frequency </w:t>
            </w:r>
          </w:p>
        </w:tc>
        <w:sdt>
          <w:sdtPr>
            <w:id w:val="971099068"/>
            <w:placeholder>
              <w:docPart w:val="995EBAA2F143471FAEA00937CBE4F91A"/>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6351" w:type="dxa"/>
                <w:gridSpan w:val="3"/>
              </w:tcPr>
              <w:p w:rsidR="000F4D26" w:rsidRDefault="000F4D26" w:rsidP="00E20EC5">
                <w:pPr>
                  <w:pStyle w:val="Table"/>
                </w:pPr>
                <w:r>
                  <w:t>Annually</w:t>
                </w:r>
              </w:p>
            </w:tc>
          </w:sdtContent>
        </w:sdt>
      </w:tr>
    </w:tbl>
    <w:p w:rsidR="000F4D26" w:rsidRDefault="000F4D26" w:rsidP="000F4D26">
      <w:pPr>
        <w:tabs>
          <w:tab w:val="left" w:pos="1080"/>
        </w:tabs>
      </w:pPr>
    </w:p>
    <w:p w:rsidR="000F4D26" w:rsidRPr="007502A8" w:rsidRDefault="000F4D26" w:rsidP="000F4D26">
      <w:pPr>
        <w:pStyle w:val="Blurb"/>
        <w:ind w:left="0"/>
      </w:pPr>
    </w:p>
    <w:p w:rsidR="000F4D26" w:rsidRPr="007502A8" w:rsidRDefault="000F4D26" w:rsidP="000F4D26">
      <w:pPr>
        <w:rPr>
          <w:sz w:val="32"/>
        </w:rPr>
      </w:pPr>
    </w:p>
    <w:p w:rsidR="000F4D26" w:rsidRPr="00477632" w:rsidRDefault="000F4D26" w:rsidP="000F4D26"/>
    <w:p w:rsidR="000F4D26" w:rsidRPr="00542E6E" w:rsidRDefault="000F4D26" w:rsidP="000F4D26">
      <w:pPr>
        <w:spacing w:after="200" w:line="276" w:lineRule="auto"/>
        <w:jc w:val="left"/>
        <w:rPr>
          <w:rFonts w:asciiTheme="majorHAnsi" w:eastAsiaTheme="majorEastAsia" w:hAnsiTheme="majorHAnsi" w:cstheme="majorBidi"/>
          <w:b/>
          <w:bCs/>
          <w:caps/>
          <w:color w:val="0070C0"/>
          <w:sz w:val="26"/>
          <w:szCs w:val="26"/>
        </w:rPr>
      </w:pPr>
    </w:p>
    <w:p w:rsidR="00E22457" w:rsidRPr="000F4D26" w:rsidRDefault="00E22457" w:rsidP="000F4D26"/>
    <w:p w:rsidR="00E22457" w:rsidRDefault="00E22457">
      <w:pPr>
        <w:spacing w:after="200" w:line="276" w:lineRule="auto"/>
        <w:jc w:val="left"/>
        <w:rPr>
          <w:rFonts w:asciiTheme="majorHAnsi" w:eastAsiaTheme="majorEastAsia" w:hAnsiTheme="majorHAnsi" w:cstheme="majorBidi"/>
          <w:b/>
          <w:bCs/>
          <w:caps/>
          <w:color w:val="002060"/>
          <w:sz w:val="28"/>
          <w:szCs w:val="28"/>
        </w:rPr>
      </w:pPr>
      <w:r>
        <w:br w:type="page"/>
      </w:r>
    </w:p>
    <w:p w:rsidR="00C90438" w:rsidRDefault="00C90438" w:rsidP="00D87C24">
      <w:pPr>
        <w:pStyle w:val="Heading1"/>
      </w:pPr>
      <w:bookmarkStart w:id="499" w:name="_Toc55484355"/>
      <w:r>
        <w:lastRenderedPageBreak/>
        <w:t>6.</w:t>
      </w:r>
      <w:r>
        <w:tab/>
      </w:r>
      <w:r w:rsidR="000B67B1">
        <w:t>RECREATION</w:t>
      </w:r>
      <w:bookmarkEnd w:id="499"/>
      <w:r>
        <w:t xml:space="preserve"> </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rsidR="00C90438" w:rsidRDefault="00C90438">
      <w:pPr>
        <w:tabs>
          <w:tab w:val="left" w:pos="-720"/>
        </w:tabs>
        <w:suppressAutoHyphens/>
        <w:rPr>
          <w:spacing w:val="-3"/>
        </w:rPr>
      </w:pPr>
    </w:p>
    <w:p w:rsidR="001A2FFD" w:rsidRPr="00C81BAC" w:rsidRDefault="001A2FFD" w:rsidP="001A2FFD">
      <w:pPr>
        <w:pStyle w:val="Heading2"/>
      </w:pPr>
      <w:bookmarkStart w:id="500" w:name="_Toc55484356"/>
      <w:r>
        <w:t>6/003</w:t>
      </w:r>
      <w:r>
        <w:tab/>
        <w:t>Community Grants Program</w:t>
      </w:r>
      <w:bookmarkEnd w:id="500"/>
    </w:p>
    <w:p w:rsidR="001A2FFD" w:rsidRDefault="001A2FFD" w:rsidP="001A2FFD"/>
    <w:p w:rsidR="001A2FFD" w:rsidRDefault="001A2FFD" w:rsidP="001A2FFD">
      <w:pPr>
        <w:pStyle w:val="Heading0"/>
      </w:pPr>
      <w:r>
        <w:t>Objective</w:t>
      </w:r>
    </w:p>
    <w:p w:rsidR="001A2FFD" w:rsidRDefault="001A2FFD" w:rsidP="001A2FFD"/>
    <w:p w:rsidR="001A2FFD" w:rsidRDefault="001A2FFD" w:rsidP="001A2FFD">
      <w:r>
        <w:t>This policy aims to ensure Council allocates financial support to the community in the most effective manner. This allows Council to be transparent about the types and levels of funding provided to the community.</w:t>
      </w:r>
    </w:p>
    <w:p w:rsidR="001A2FFD" w:rsidRDefault="001A2FFD" w:rsidP="001A2FFD"/>
    <w:p w:rsidR="001A2FFD" w:rsidRDefault="001A2FFD" w:rsidP="001A2FFD">
      <w:r>
        <w:t>The objectives of this policy are to ensure:</w:t>
      </w:r>
    </w:p>
    <w:p w:rsidR="001A2FFD" w:rsidRDefault="001A2FFD" w:rsidP="001A2FFD">
      <w:pPr>
        <w:ind w:left="567" w:hanging="567"/>
      </w:pPr>
      <w:r>
        <w:t>•</w:t>
      </w:r>
      <w:r>
        <w:tab/>
        <w:t>An equitable, transparent and consistent process to distribute funding;</w:t>
      </w:r>
    </w:p>
    <w:p w:rsidR="001A2FFD" w:rsidRDefault="001A2FFD" w:rsidP="001A2FFD">
      <w:pPr>
        <w:ind w:left="567" w:hanging="567"/>
      </w:pPr>
      <w:r>
        <w:t>•</w:t>
      </w:r>
      <w:r>
        <w:tab/>
        <w:t>All applications received which fall within the policy and its associated guidelines are equally considered for support;</w:t>
      </w:r>
    </w:p>
    <w:p w:rsidR="001A2FFD" w:rsidRDefault="001A2FFD" w:rsidP="001A2FFD">
      <w:pPr>
        <w:ind w:left="567" w:hanging="567"/>
      </w:pPr>
      <w:r>
        <w:t>•</w:t>
      </w:r>
      <w:r>
        <w:tab/>
        <w:t>The Town supports the community to deliver essential events, programs, projects and services that meet the objectives of the current Strategic Community Plan and identified community needs; and</w:t>
      </w:r>
    </w:p>
    <w:p w:rsidR="001A2FFD" w:rsidRDefault="001A2FFD" w:rsidP="001A2FFD">
      <w:pPr>
        <w:ind w:left="567" w:hanging="567"/>
      </w:pPr>
      <w:r>
        <w:t>•</w:t>
      </w:r>
      <w:r>
        <w:tab/>
        <w:t>Acknowledge the contribution of community groups and volunteers in the community and the Council’s vision for the future.</w:t>
      </w:r>
    </w:p>
    <w:p w:rsidR="001A2FFD" w:rsidRDefault="001A2FFD" w:rsidP="001A2FFD">
      <w:pPr>
        <w:ind w:left="567" w:hanging="567"/>
      </w:pPr>
    </w:p>
    <w:p w:rsidR="001A2FFD" w:rsidRDefault="001A2FFD" w:rsidP="001A2FFD">
      <w:pPr>
        <w:pStyle w:val="Heading0"/>
      </w:pPr>
      <w:r>
        <w:t>Content</w:t>
      </w:r>
    </w:p>
    <w:p w:rsidR="001A2FFD" w:rsidRDefault="001A2FFD" w:rsidP="001A2FFD"/>
    <w:p w:rsidR="001A2FFD" w:rsidRDefault="001A2FFD" w:rsidP="001A2FFD">
      <w:pPr>
        <w:pStyle w:val="4SubHeading"/>
      </w:pPr>
      <w:r>
        <w:t>Community Funding Program</w:t>
      </w:r>
    </w:p>
    <w:p w:rsidR="001A2FFD" w:rsidRDefault="001A2FFD" w:rsidP="001A2FFD"/>
    <w:p w:rsidR="001A2FFD" w:rsidRDefault="001A2FFD" w:rsidP="001A2FFD">
      <w:r w:rsidRPr="00707F5D">
        <w:t>This program is divided into four streams to encourage activities, projects and programs which support the whole community.</w:t>
      </w:r>
    </w:p>
    <w:p w:rsidR="001A2FFD" w:rsidRDefault="001A2FFD" w:rsidP="001A2FFD"/>
    <w:tbl>
      <w:tblPr>
        <w:tblStyle w:val="TableGrid2"/>
        <w:tblW w:w="5000" w:type="pct"/>
        <w:tblLayout w:type="fixed"/>
        <w:tblLook w:val="04A0" w:firstRow="1" w:lastRow="0" w:firstColumn="1" w:lastColumn="0" w:noHBand="0" w:noVBand="1"/>
      </w:tblPr>
      <w:tblGrid>
        <w:gridCol w:w="896"/>
        <w:gridCol w:w="1948"/>
        <w:gridCol w:w="3748"/>
        <w:gridCol w:w="1396"/>
        <w:gridCol w:w="1272"/>
      </w:tblGrid>
      <w:tr w:rsidR="001A2FFD" w:rsidRPr="00707F5D" w:rsidTr="00A54C53">
        <w:trPr>
          <w:trHeight w:val="491"/>
        </w:trPr>
        <w:tc>
          <w:tcPr>
            <w:tcW w:w="483" w:type="pct"/>
            <w:shd w:val="clear" w:color="auto" w:fill="F2F2F2" w:themeFill="background1" w:themeFillShade="F2"/>
          </w:tcPr>
          <w:p w:rsidR="001A2FFD" w:rsidRPr="00707F5D" w:rsidRDefault="001A2FFD" w:rsidP="00A54C53">
            <w:pPr>
              <w:jc w:val="center"/>
            </w:pPr>
          </w:p>
        </w:tc>
        <w:tc>
          <w:tcPr>
            <w:tcW w:w="1052" w:type="pct"/>
            <w:shd w:val="clear" w:color="auto" w:fill="F2F2F2" w:themeFill="background1" w:themeFillShade="F2"/>
          </w:tcPr>
          <w:p w:rsidR="001A2FFD" w:rsidRPr="00707F5D" w:rsidRDefault="001A2FFD" w:rsidP="00A54C53">
            <w:pPr>
              <w:ind w:hanging="251"/>
              <w:jc w:val="center"/>
              <w:rPr>
                <w:b/>
              </w:rPr>
            </w:pPr>
            <w:r w:rsidRPr="00707F5D">
              <w:rPr>
                <w:b/>
              </w:rPr>
              <w:t>Grant name</w:t>
            </w:r>
          </w:p>
        </w:tc>
        <w:tc>
          <w:tcPr>
            <w:tcW w:w="2024" w:type="pct"/>
            <w:shd w:val="clear" w:color="auto" w:fill="F2F2F2" w:themeFill="background1" w:themeFillShade="F2"/>
          </w:tcPr>
          <w:p w:rsidR="001A2FFD" w:rsidRPr="00707F5D" w:rsidRDefault="001A2FFD" w:rsidP="00A54C53">
            <w:pPr>
              <w:rPr>
                <w:b/>
              </w:rPr>
            </w:pPr>
            <w:r w:rsidRPr="00707F5D">
              <w:rPr>
                <w:b/>
              </w:rPr>
              <w:t>Purpose</w:t>
            </w:r>
          </w:p>
        </w:tc>
        <w:tc>
          <w:tcPr>
            <w:tcW w:w="754" w:type="pct"/>
            <w:shd w:val="clear" w:color="auto" w:fill="F2F2F2" w:themeFill="background1" w:themeFillShade="F2"/>
          </w:tcPr>
          <w:p w:rsidR="001A2FFD" w:rsidRPr="00707F5D" w:rsidRDefault="001A2FFD" w:rsidP="00A54C53">
            <w:pPr>
              <w:rPr>
                <w:b/>
              </w:rPr>
            </w:pPr>
            <w:r w:rsidRPr="00707F5D">
              <w:rPr>
                <w:b/>
              </w:rPr>
              <w:t>Maximum value</w:t>
            </w:r>
          </w:p>
        </w:tc>
        <w:tc>
          <w:tcPr>
            <w:tcW w:w="687" w:type="pct"/>
            <w:shd w:val="clear" w:color="auto" w:fill="F2F2F2" w:themeFill="background1" w:themeFillShade="F2"/>
          </w:tcPr>
          <w:p w:rsidR="001A2FFD" w:rsidRPr="00707F5D" w:rsidRDefault="001A2FFD" w:rsidP="00A54C53">
            <w:pPr>
              <w:rPr>
                <w:b/>
              </w:rPr>
            </w:pPr>
            <w:r w:rsidRPr="00707F5D">
              <w:rPr>
                <w:b/>
              </w:rPr>
              <w:t>Funding rounds</w:t>
            </w:r>
          </w:p>
        </w:tc>
      </w:tr>
      <w:tr w:rsidR="001A2FFD" w:rsidRPr="00707F5D" w:rsidTr="00A54C53">
        <w:trPr>
          <w:trHeight w:val="245"/>
        </w:trPr>
        <w:tc>
          <w:tcPr>
            <w:tcW w:w="483" w:type="pct"/>
            <w:vMerge w:val="restart"/>
            <w:textDirection w:val="btLr"/>
            <w:vAlign w:val="center"/>
          </w:tcPr>
          <w:p w:rsidR="001A2FFD" w:rsidRPr="00707F5D" w:rsidRDefault="001A2FFD" w:rsidP="00A54C53">
            <w:pPr>
              <w:jc w:val="center"/>
              <w:rPr>
                <w:b/>
              </w:rPr>
            </w:pPr>
            <w:r w:rsidRPr="00707F5D">
              <w:rPr>
                <w:b/>
              </w:rPr>
              <w:t>Annual</w:t>
            </w:r>
          </w:p>
        </w:tc>
        <w:tc>
          <w:tcPr>
            <w:tcW w:w="1052" w:type="pct"/>
          </w:tcPr>
          <w:p w:rsidR="001A2FFD" w:rsidRPr="00707F5D" w:rsidRDefault="001A2FFD" w:rsidP="00A54C53">
            <w:pPr>
              <w:jc w:val="left"/>
            </w:pPr>
            <w:r w:rsidRPr="00707F5D">
              <w:t>Community Development Grant</w:t>
            </w:r>
          </w:p>
        </w:tc>
        <w:tc>
          <w:tcPr>
            <w:tcW w:w="2024" w:type="pct"/>
          </w:tcPr>
          <w:p w:rsidR="001A2FFD" w:rsidRPr="00707F5D" w:rsidRDefault="001A2FFD" w:rsidP="00A54C53">
            <w:r w:rsidRPr="00707F5D">
              <w:t>Supports not-for-profit organisations to design, implement and complete projects that respond to local issues in Port Hedland.</w:t>
            </w:r>
          </w:p>
        </w:tc>
        <w:tc>
          <w:tcPr>
            <w:tcW w:w="754" w:type="pct"/>
          </w:tcPr>
          <w:p w:rsidR="001A2FFD" w:rsidRPr="00707F5D" w:rsidRDefault="001A2FFD" w:rsidP="00A54C53">
            <w:r w:rsidRPr="00707F5D">
              <w:t xml:space="preserve">$10,000 </w:t>
            </w:r>
          </w:p>
        </w:tc>
        <w:tc>
          <w:tcPr>
            <w:tcW w:w="687" w:type="pct"/>
          </w:tcPr>
          <w:p w:rsidR="001A2FFD" w:rsidRPr="00707F5D" w:rsidRDefault="001A2FFD" w:rsidP="00A54C53">
            <w:r w:rsidRPr="00707F5D">
              <w:t>Annual</w:t>
            </w:r>
          </w:p>
        </w:tc>
      </w:tr>
      <w:tr w:rsidR="001A2FFD" w:rsidRPr="00707F5D" w:rsidTr="00A54C53">
        <w:trPr>
          <w:trHeight w:val="245"/>
        </w:trPr>
        <w:tc>
          <w:tcPr>
            <w:tcW w:w="483" w:type="pct"/>
            <w:vMerge/>
            <w:textDirection w:val="btLr"/>
            <w:vAlign w:val="center"/>
          </w:tcPr>
          <w:p w:rsidR="001A2FFD" w:rsidRPr="00707F5D" w:rsidRDefault="001A2FFD" w:rsidP="00A54C53">
            <w:pPr>
              <w:jc w:val="center"/>
            </w:pPr>
          </w:p>
        </w:tc>
        <w:tc>
          <w:tcPr>
            <w:tcW w:w="1052" w:type="pct"/>
          </w:tcPr>
          <w:p w:rsidR="001A2FFD" w:rsidRPr="00707F5D" w:rsidRDefault="001A2FFD" w:rsidP="00A54C53">
            <w:pPr>
              <w:jc w:val="left"/>
            </w:pPr>
            <w:r w:rsidRPr="00707F5D">
              <w:t>Community Collaboration Grant</w:t>
            </w:r>
          </w:p>
        </w:tc>
        <w:tc>
          <w:tcPr>
            <w:tcW w:w="2024" w:type="pct"/>
          </w:tcPr>
          <w:p w:rsidR="001A2FFD" w:rsidRPr="00707F5D" w:rsidRDefault="001A2FFD" w:rsidP="00A54C53">
            <w:r w:rsidRPr="00707F5D">
              <w:t xml:space="preserve">Supports groups working together on community-focused projects.  </w:t>
            </w:r>
          </w:p>
        </w:tc>
        <w:tc>
          <w:tcPr>
            <w:tcW w:w="754" w:type="pct"/>
          </w:tcPr>
          <w:p w:rsidR="001A2FFD" w:rsidRPr="00707F5D" w:rsidRDefault="001A2FFD" w:rsidP="00A54C53">
            <w:r w:rsidRPr="00707F5D">
              <w:t>$10,000</w:t>
            </w:r>
          </w:p>
        </w:tc>
        <w:tc>
          <w:tcPr>
            <w:tcW w:w="687" w:type="pct"/>
          </w:tcPr>
          <w:p w:rsidR="001A2FFD" w:rsidRPr="00707F5D" w:rsidRDefault="001A2FFD" w:rsidP="00A54C53">
            <w:r w:rsidRPr="00707F5D">
              <w:t>Annual</w:t>
            </w:r>
          </w:p>
        </w:tc>
      </w:tr>
      <w:tr w:rsidR="001A2FFD" w:rsidRPr="00707F5D" w:rsidTr="00A54C53">
        <w:trPr>
          <w:trHeight w:val="245"/>
        </w:trPr>
        <w:tc>
          <w:tcPr>
            <w:tcW w:w="483" w:type="pct"/>
            <w:vMerge w:val="restart"/>
            <w:textDirection w:val="btLr"/>
            <w:vAlign w:val="center"/>
          </w:tcPr>
          <w:p w:rsidR="001A2FFD" w:rsidRPr="00707F5D" w:rsidRDefault="001A2FFD" w:rsidP="00A54C53">
            <w:pPr>
              <w:jc w:val="center"/>
              <w:rPr>
                <w:b/>
              </w:rPr>
            </w:pPr>
            <w:r w:rsidRPr="00707F5D">
              <w:rPr>
                <w:b/>
              </w:rPr>
              <w:t>Arts and Culture</w:t>
            </w:r>
          </w:p>
        </w:tc>
        <w:tc>
          <w:tcPr>
            <w:tcW w:w="1052" w:type="pct"/>
          </w:tcPr>
          <w:p w:rsidR="001A2FFD" w:rsidRPr="00707F5D" w:rsidRDefault="001A2FFD" w:rsidP="00A54C53">
            <w:pPr>
              <w:jc w:val="left"/>
            </w:pPr>
            <w:r w:rsidRPr="00707F5D">
              <w:t>Community Arts and Culture Grant</w:t>
            </w:r>
          </w:p>
        </w:tc>
        <w:tc>
          <w:tcPr>
            <w:tcW w:w="2024" w:type="pct"/>
          </w:tcPr>
          <w:p w:rsidR="001A2FFD" w:rsidRPr="00707F5D" w:rsidRDefault="001A2FFD" w:rsidP="00A54C53">
            <w:r w:rsidRPr="00707F5D">
              <w:t>Encourage participation in the arts and activation of public spaces with cultural and creative initiatives.</w:t>
            </w:r>
          </w:p>
        </w:tc>
        <w:tc>
          <w:tcPr>
            <w:tcW w:w="754" w:type="pct"/>
          </w:tcPr>
          <w:p w:rsidR="001A2FFD" w:rsidRPr="00707F5D" w:rsidRDefault="001A2FFD" w:rsidP="00A54C53">
            <w:r w:rsidRPr="00707F5D">
              <w:t>$3,000</w:t>
            </w:r>
          </w:p>
        </w:tc>
        <w:tc>
          <w:tcPr>
            <w:tcW w:w="687" w:type="pct"/>
          </w:tcPr>
          <w:p w:rsidR="001A2FFD" w:rsidRPr="00707F5D" w:rsidRDefault="001A2FFD" w:rsidP="00A54C53">
            <w:r w:rsidRPr="00707F5D">
              <w:t>Quarterly</w:t>
            </w:r>
          </w:p>
        </w:tc>
      </w:tr>
      <w:tr w:rsidR="001A2FFD" w:rsidRPr="00707F5D" w:rsidTr="00A54C53">
        <w:trPr>
          <w:trHeight w:val="245"/>
        </w:trPr>
        <w:tc>
          <w:tcPr>
            <w:tcW w:w="483" w:type="pct"/>
            <w:vMerge/>
            <w:textDirection w:val="btLr"/>
          </w:tcPr>
          <w:p w:rsidR="001A2FFD" w:rsidRPr="00707F5D" w:rsidRDefault="001A2FFD" w:rsidP="00A54C53">
            <w:pPr>
              <w:jc w:val="center"/>
            </w:pPr>
          </w:p>
        </w:tc>
        <w:tc>
          <w:tcPr>
            <w:tcW w:w="1052" w:type="pct"/>
          </w:tcPr>
          <w:p w:rsidR="001A2FFD" w:rsidRPr="00707F5D" w:rsidRDefault="001A2FFD" w:rsidP="00A54C53">
            <w:pPr>
              <w:jc w:val="left"/>
            </w:pPr>
            <w:r w:rsidRPr="00707F5D">
              <w:t>Artist Development Grant</w:t>
            </w:r>
          </w:p>
        </w:tc>
        <w:tc>
          <w:tcPr>
            <w:tcW w:w="2024" w:type="pct"/>
          </w:tcPr>
          <w:p w:rsidR="001A2FFD" w:rsidRPr="00707F5D" w:rsidRDefault="001A2FFD" w:rsidP="00A54C53">
            <w:r w:rsidRPr="00707F5D">
              <w:t>Support artists in their professional and creative development (fine arts, music and performance).</w:t>
            </w:r>
          </w:p>
        </w:tc>
        <w:tc>
          <w:tcPr>
            <w:tcW w:w="754" w:type="pct"/>
          </w:tcPr>
          <w:p w:rsidR="001A2FFD" w:rsidRPr="00707F5D" w:rsidRDefault="001A2FFD" w:rsidP="00A54C53">
            <w:r w:rsidRPr="00707F5D">
              <w:t>$2,000</w:t>
            </w:r>
          </w:p>
        </w:tc>
        <w:tc>
          <w:tcPr>
            <w:tcW w:w="687" w:type="pct"/>
          </w:tcPr>
          <w:p w:rsidR="001A2FFD" w:rsidRPr="00707F5D" w:rsidRDefault="001A2FFD" w:rsidP="00A54C53">
            <w:r w:rsidRPr="00707F5D">
              <w:t>Ongoing</w:t>
            </w:r>
          </w:p>
        </w:tc>
      </w:tr>
    </w:tbl>
    <w:p w:rsidR="001A2FFD" w:rsidRDefault="001A2FFD" w:rsidP="001A2FFD"/>
    <w:p w:rsidR="001A2FFD" w:rsidRDefault="001A2FFD" w:rsidP="001A2FFD">
      <w:r>
        <w:br w:type="page"/>
      </w:r>
    </w:p>
    <w:tbl>
      <w:tblPr>
        <w:tblStyle w:val="TableGrid2"/>
        <w:tblW w:w="5000" w:type="pct"/>
        <w:tblLayout w:type="fixed"/>
        <w:tblLook w:val="04A0" w:firstRow="1" w:lastRow="0" w:firstColumn="1" w:lastColumn="0" w:noHBand="0" w:noVBand="1"/>
      </w:tblPr>
      <w:tblGrid>
        <w:gridCol w:w="899"/>
        <w:gridCol w:w="2245"/>
        <w:gridCol w:w="3448"/>
        <w:gridCol w:w="1348"/>
        <w:gridCol w:w="1320"/>
      </w:tblGrid>
      <w:tr w:rsidR="001A2FFD" w:rsidRPr="00707F5D" w:rsidTr="00A54C53">
        <w:trPr>
          <w:trHeight w:val="245"/>
        </w:trPr>
        <w:tc>
          <w:tcPr>
            <w:tcW w:w="485" w:type="pct"/>
            <w:shd w:val="clear" w:color="auto" w:fill="F2F2F2" w:themeFill="background1" w:themeFillShade="F2"/>
          </w:tcPr>
          <w:p w:rsidR="001A2FFD" w:rsidRPr="00707F5D" w:rsidRDefault="001A2FFD" w:rsidP="00A54C53">
            <w:pPr>
              <w:jc w:val="center"/>
            </w:pPr>
          </w:p>
        </w:tc>
        <w:tc>
          <w:tcPr>
            <w:tcW w:w="1212" w:type="pct"/>
            <w:shd w:val="clear" w:color="auto" w:fill="F2F2F2" w:themeFill="background1" w:themeFillShade="F2"/>
          </w:tcPr>
          <w:p w:rsidR="001A2FFD" w:rsidRPr="00707F5D" w:rsidRDefault="001A2FFD" w:rsidP="00A54C53">
            <w:pPr>
              <w:ind w:hanging="251"/>
              <w:jc w:val="center"/>
              <w:rPr>
                <w:b/>
              </w:rPr>
            </w:pPr>
            <w:r w:rsidRPr="00707F5D">
              <w:rPr>
                <w:b/>
              </w:rPr>
              <w:t>Grant name</w:t>
            </w:r>
          </w:p>
        </w:tc>
        <w:tc>
          <w:tcPr>
            <w:tcW w:w="1862" w:type="pct"/>
            <w:shd w:val="clear" w:color="auto" w:fill="F2F2F2" w:themeFill="background1" w:themeFillShade="F2"/>
          </w:tcPr>
          <w:p w:rsidR="001A2FFD" w:rsidRPr="00707F5D" w:rsidRDefault="001A2FFD" w:rsidP="00A54C53">
            <w:pPr>
              <w:rPr>
                <w:b/>
              </w:rPr>
            </w:pPr>
            <w:r w:rsidRPr="00707F5D">
              <w:rPr>
                <w:b/>
              </w:rPr>
              <w:t>Purpose</w:t>
            </w:r>
          </w:p>
        </w:tc>
        <w:tc>
          <w:tcPr>
            <w:tcW w:w="728" w:type="pct"/>
            <w:shd w:val="clear" w:color="auto" w:fill="F2F2F2" w:themeFill="background1" w:themeFillShade="F2"/>
          </w:tcPr>
          <w:p w:rsidR="001A2FFD" w:rsidRPr="00707F5D" w:rsidRDefault="001A2FFD" w:rsidP="00A54C53">
            <w:pPr>
              <w:rPr>
                <w:b/>
              </w:rPr>
            </w:pPr>
            <w:r w:rsidRPr="00707F5D">
              <w:rPr>
                <w:b/>
              </w:rPr>
              <w:t>Maximum value</w:t>
            </w:r>
          </w:p>
        </w:tc>
        <w:tc>
          <w:tcPr>
            <w:tcW w:w="713" w:type="pct"/>
            <w:shd w:val="clear" w:color="auto" w:fill="F2F2F2" w:themeFill="background1" w:themeFillShade="F2"/>
          </w:tcPr>
          <w:p w:rsidR="001A2FFD" w:rsidRPr="00707F5D" w:rsidRDefault="001A2FFD" w:rsidP="00A54C53">
            <w:pPr>
              <w:rPr>
                <w:b/>
              </w:rPr>
            </w:pPr>
            <w:r w:rsidRPr="00707F5D">
              <w:rPr>
                <w:b/>
              </w:rPr>
              <w:t>Funding rounds</w:t>
            </w:r>
          </w:p>
        </w:tc>
      </w:tr>
      <w:tr w:rsidR="001A2FFD" w:rsidRPr="00707F5D" w:rsidTr="00A54C53">
        <w:trPr>
          <w:trHeight w:val="245"/>
        </w:trPr>
        <w:tc>
          <w:tcPr>
            <w:tcW w:w="485" w:type="pct"/>
            <w:vMerge w:val="restart"/>
            <w:textDirection w:val="btLr"/>
            <w:vAlign w:val="center"/>
          </w:tcPr>
          <w:p w:rsidR="001A2FFD" w:rsidRPr="00707F5D" w:rsidRDefault="001A2FFD" w:rsidP="00A54C53">
            <w:pPr>
              <w:jc w:val="center"/>
              <w:rPr>
                <w:b/>
              </w:rPr>
            </w:pPr>
            <w:r w:rsidRPr="00707F5D">
              <w:rPr>
                <w:b/>
              </w:rPr>
              <w:t>Sport and Recreation</w:t>
            </w:r>
          </w:p>
        </w:tc>
        <w:tc>
          <w:tcPr>
            <w:tcW w:w="1212" w:type="pct"/>
          </w:tcPr>
          <w:p w:rsidR="001A2FFD" w:rsidRPr="00707F5D" w:rsidRDefault="001A2FFD" w:rsidP="00A54C53">
            <w:pPr>
              <w:jc w:val="left"/>
            </w:pPr>
            <w:r w:rsidRPr="00707F5D">
              <w:t>Community Sport Grant</w:t>
            </w:r>
          </w:p>
        </w:tc>
        <w:tc>
          <w:tcPr>
            <w:tcW w:w="1862" w:type="pct"/>
          </w:tcPr>
          <w:p w:rsidR="001A2FFD" w:rsidRPr="00707F5D" w:rsidRDefault="001A2FFD" w:rsidP="00A54C53">
            <w:r w:rsidRPr="00707F5D">
              <w:t>Support projects, programs and activities that contribute to the health and wellbeing of the community.</w:t>
            </w:r>
          </w:p>
        </w:tc>
        <w:tc>
          <w:tcPr>
            <w:tcW w:w="728" w:type="pct"/>
          </w:tcPr>
          <w:p w:rsidR="001A2FFD" w:rsidRPr="00707F5D" w:rsidRDefault="001A2FFD" w:rsidP="00A54C53">
            <w:r w:rsidRPr="00707F5D">
              <w:t>$3,000</w:t>
            </w:r>
          </w:p>
        </w:tc>
        <w:tc>
          <w:tcPr>
            <w:tcW w:w="713" w:type="pct"/>
          </w:tcPr>
          <w:p w:rsidR="001A2FFD" w:rsidRPr="00707F5D" w:rsidRDefault="001A2FFD" w:rsidP="00A54C53">
            <w:r>
              <w:t>Ongoing</w:t>
            </w:r>
          </w:p>
        </w:tc>
      </w:tr>
      <w:tr w:rsidR="001A2FFD" w:rsidRPr="00707F5D" w:rsidTr="00A54C53">
        <w:trPr>
          <w:trHeight w:val="245"/>
        </w:trPr>
        <w:tc>
          <w:tcPr>
            <w:tcW w:w="485" w:type="pct"/>
            <w:vMerge/>
            <w:tcBorders>
              <w:bottom w:val="nil"/>
            </w:tcBorders>
          </w:tcPr>
          <w:p w:rsidR="001A2FFD" w:rsidRPr="00707F5D" w:rsidRDefault="001A2FFD" w:rsidP="00A54C53">
            <w:pPr>
              <w:jc w:val="center"/>
            </w:pPr>
          </w:p>
        </w:tc>
        <w:tc>
          <w:tcPr>
            <w:tcW w:w="1212" w:type="pct"/>
            <w:tcBorders>
              <w:bottom w:val="nil"/>
            </w:tcBorders>
          </w:tcPr>
          <w:p w:rsidR="001A2FFD" w:rsidRPr="00707F5D" w:rsidRDefault="001A2FFD" w:rsidP="00A54C53">
            <w:pPr>
              <w:jc w:val="left"/>
            </w:pPr>
            <w:r w:rsidRPr="00707F5D">
              <w:t>Athlete Development Grant</w:t>
            </w:r>
          </w:p>
        </w:tc>
        <w:tc>
          <w:tcPr>
            <w:tcW w:w="1862" w:type="pct"/>
            <w:tcBorders>
              <w:bottom w:val="nil"/>
            </w:tcBorders>
          </w:tcPr>
          <w:p w:rsidR="001A2FFD" w:rsidRPr="00707F5D" w:rsidRDefault="001A2FFD" w:rsidP="00A54C53">
            <w:r w:rsidRPr="00707F5D">
              <w:t>Provide assistance to athletes, coaches and officials in achieving their potential and excelling in their chosen sport.</w:t>
            </w:r>
          </w:p>
        </w:tc>
        <w:tc>
          <w:tcPr>
            <w:tcW w:w="728" w:type="pct"/>
            <w:tcBorders>
              <w:bottom w:val="nil"/>
            </w:tcBorders>
          </w:tcPr>
          <w:p w:rsidR="001A2FFD" w:rsidRPr="00707F5D" w:rsidRDefault="001A2FFD" w:rsidP="00A54C53">
            <w:r w:rsidRPr="00707F5D">
              <w:t>$2,000</w:t>
            </w:r>
          </w:p>
        </w:tc>
        <w:tc>
          <w:tcPr>
            <w:tcW w:w="713" w:type="pct"/>
            <w:tcBorders>
              <w:bottom w:val="nil"/>
            </w:tcBorders>
          </w:tcPr>
          <w:p w:rsidR="001A2FFD" w:rsidRPr="00707F5D" w:rsidRDefault="001A2FFD" w:rsidP="00A54C53">
            <w:r w:rsidRPr="00707F5D">
              <w:t>Ongoing</w:t>
            </w:r>
          </w:p>
        </w:tc>
      </w:tr>
    </w:tbl>
    <w:tbl>
      <w:tblPr>
        <w:tblStyle w:val="TableGrid3"/>
        <w:tblW w:w="5000" w:type="pct"/>
        <w:tblLayout w:type="fixed"/>
        <w:tblLook w:val="04A0" w:firstRow="1" w:lastRow="0" w:firstColumn="1" w:lastColumn="0" w:noHBand="0" w:noVBand="1"/>
      </w:tblPr>
      <w:tblGrid>
        <w:gridCol w:w="897"/>
        <w:gridCol w:w="2246"/>
        <w:gridCol w:w="3448"/>
        <w:gridCol w:w="1350"/>
        <w:gridCol w:w="1319"/>
      </w:tblGrid>
      <w:tr w:rsidR="001A2FFD" w:rsidTr="00A54C53">
        <w:trPr>
          <w:trHeight w:val="70"/>
        </w:trPr>
        <w:tc>
          <w:tcPr>
            <w:tcW w:w="484" w:type="pct"/>
            <w:vMerge w:val="restart"/>
            <w:tcBorders>
              <w:top w:val="single" w:sz="4" w:space="0" w:color="auto"/>
              <w:left w:val="single" w:sz="4" w:space="0" w:color="auto"/>
              <w:right w:val="single" w:sz="4" w:space="0" w:color="auto"/>
            </w:tcBorders>
            <w:textDirection w:val="btLr"/>
            <w:vAlign w:val="center"/>
          </w:tcPr>
          <w:p w:rsidR="001A2FFD" w:rsidRPr="00707F5D" w:rsidRDefault="001A2FFD" w:rsidP="00A54C53">
            <w:pPr>
              <w:jc w:val="center"/>
              <w:rPr>
                <w:b/>
              </w:rPr>
            </w:pPr>
            <w:r w:rsidRPr="00707F5D">
              <w:rPr>
                <w:b/>
              </w:rPr>
              <w:t>Community Activation</w:t>
            </w:r>
          </w:p>
        </w:tc>
        <w:tc>
          <w:tcPr>
            <w:tcW w:w="1213" w:type="pct"/>
            <w:tcBorders>
              <w:top w:val="single" w:sz="4" w:space="0" w:color="auto"/>
              <w:left w:val="single" w:sz="4" w:space="0" w:color="auto"/>
              <w:bottom w:val="single" w:sz="4" w:space="0" w:color="auto"/>
              <w:right w:val="single" w:sz="4" w:space="0" w:color="auto"/>
            </w:tcBorders>
          </w:tcPr>
          <w:p w:rsidR="001A2FFD" w:rsidRDefault="001A2FFD" w:rsidP="00A54C53">
            <w:pPr>
              <w:jc w:val="left"/>
            </w:pPr>
            <w:r>
              <w:t>Special Events Grant</w:t>
            </w:r>
          </w:p>
        </w:tc>
        <w:tc>
          <w:tcPr>
            <w:tcW w:w="1862" w:type="pct"/>
            <w:tcBorders>
              <w:top w:val="single" w:sz="4" w:space="0" w:color="auto"/>
              <w:left w:val="single" w:sz="4" w:space="0" w:color="auto"/>
              <w:bottom w:val="single" w:sz="4" w:space="0" w:color="auto"/>
              <w:right w:val="single" w:sz="4" w:space="0" w:color="auto"/>
            </w:tcBorders>
          </w:tcPr>
          <w:p w:rsidR="001A2FFD" w:rsidRDefault="001A2FFD" w:rsidP="00A54C53">
            <w:r>
              <w:t>Support organisations in delivering events to benefit the whole community</w:t>
            </w:r>
          </w:p>
        </w:tc>
        <w:tc>
          <w:tcPr>
            <w:tcW w:w="729" w:type="pct"/>
            <w:tcBorders>
              <w:top w:val="single" w:sz="4" w:space="0" w:color="auto"/>
              <w:left w:val="single" w:sz="4" w:space="0" w:color="auto"/>
              <w:bottom w:val="single" w:sz="4" w:space="0" w:color="auto"/>
              <w:right w:val="single" w:sz="4" w:space="0" w:color="auto"/>
            </w:tcBorders>
          </w:tcPr>
          <w:p w:rsidR="001A2FFD" w:rsidRDefault="001A2FFD" w:rsidP="00A54C53">
            <w:r>
              <w:t>$2,000</w:t>
            </w:r>
          </w:p>
        </w:tc>
        <w:tc>
          <w:tcPr>
            <w:tcW w:w="713" w:type="pct"/>
            <w:tcBorders>
              <w:top w:val="single" w:sz="4" w:space="0" w:color="auto"/>
              <w:left w:val="single" w:sz="4" w:space="0" w:color="auto"/>
              <w:bottom w:val="single" w:sz="4" w:space="0" w:color="auto"/>
              <w:right w:val="single" w:sz="4" w:space="0" w:color="auto"/>
            </w:tcBorders>
          </w:tcPr>
          <w:p w:rsidR="001A2FFD" w:rsidRDefault="001A2FFD" w:rsidP="00A54C53">
            <w:r>
              <w:t>Quarterly</w:t>
            </w:r>
          </w:p>
        </w:tc>
      </w:tr>
      <w:tr w:rsidR="001A2FFD" w:rsidTr="00A54C53">
        <w:trPr>
          <w:trHeight w:val="70"/>
        </w:trPr>
        <w:tc>
          <w:tcPr>
            <w:tcW w:w="484" w:type="pct"/>
            <w:vMerge/>
            <w:tcBorders>
              <w:left w:val="single" w:sz="4" w:space="0" w:color="auto"/>
              <w:right w:val="single" w:sz="4" w:space="0" w:color="auto"/>
            </w:tcBorders>
            <w:textDirection w:val="btLr"/>
            <w:vAlign w:val="center"/>
          </w:tcPr>
          <w:p w:rsidR="001A2FFD" w:rsidRPr="00707F5D" w:rsidRDefault="001A2FFD" w:rsidP="00A54C53">
            <w:pPr>
              <w:jc w:val="center"/>
              <w:rPr>
                <w:b/>
                <w:i/>
              </w:rPr>
            </w:pPr>
          </w:p>
        </w:tc>
        <w:tc>
          <w:tcPr>
            <w:tcW w:w="1213" w:type="pct"/>
            <w:tcBorders>
              <w:top w:val="single" w:sz="4" w:space="0" w:color="auto"/>
              <w:left w:val="single" w:sz="4" w:space="0" w:color="auto"/>
              <w:bottom w:val="single" w:sz="4" w:space="0" w:color="auto"/>
              <w:right w:val="single" w:sz="4" w:space="0" w:color="auto"/>
            </w:tcBorders>
          </w:tcPr>
          <w:p w:rsidR="001A2FFD" w:rsidRDefault="001A2FFD" w:rsidP="00A54C53">
            <w:pPr>
              <w:rPr>
                <w:i/>
              </w:rPr>
            </w:pPr>
            <w:r>
              <w:t>Seed Funding</w:t>
            </w:r>
          </w:p>
        </w:tc>
        <w:tc>
          <w:tcPr>
            <w:tcW w:w="1862" w:type="pct"/>
            <w:tcBorders>
              <w:top w:val="single" w:sz="4" w:space="0" w:color="auto"/>
              <w:left w:val="single" w:sz="4" w:space="0" w:color="auto"/>
              <w:bottom w:val="single" w:sz="4" w:space="0" w:color="auto"/>
              <w:right w:val="single" w:sz="4" w:space="0" w:color="auto"/>
            </w:tcBorders>
          </w:tcPr>
          <w:p w:rsidR="001A2FFD" w:rsidRPr="00137BA8" w:rsidRDefault="001A2FFD" w:rsidP="00A54C53">
            <w:pPr>
              <w:rPr>
                <w:i/>
              </w:rPr>
            </w:pPr>
            <w:r>
              <w:t>Supports</w:t>
            </w:r>
            <w:r w:rsidRPr="00A37523">
              <w:t xml:space="preserve"> new </w:t>
            </w:r>
            <w:r>
              <w:t xml:space="preserve">or struggling </w:t>
            </w:r>
            <w:r w:rsidRPr="00A37523">
              <w:t xml:space="preserve">not-for-profit organisations </w:t>
            </w:r>
            <w:r>
              <w:t xml:space="preserve">in Port Hedland to </w:t>
            </w:r>
            <w:r w:rsidRPr="00A37523">
              <w:t>establish</w:t>
            </w:r>
            <w:r>
              <w:t xml:space="preserve"> or re-establish themselves.</w:t>
            </w:r>
          </w:p>
        </w:tc>
        <w:tc>
          <w:tcPr>
            <w:tcW w:w="729" w:type="pct"/>
            <w:tcBorders>
              <w:top w:val="single" w:sz="4" w:space="0" w:color="auto"/>
              <w:left w:val="single" w:sz="4" w:space="0" w:color="auto"/>
              <w:bottom w:val="single" w:sz="4" w:space="0" w:color="auto"/>
              <w:right w:val="single" w:sz="4" w:space="0" w:color="auto"/>
            </w:tcBorders>
          </w:tcPr>
          <w:p w:rsidR="001A2FFD" w:rsidRDefault="001A2FFD" w:rsidP="00A54C53">
            <w:pPr>
              <w:rPr>
                <w:i/>
              </w:rPr>
            </w:pPr>
            <w:r>
              <w:t>$1,000</w:t>
            </w:r>
          </w:p>
        </w:tc>
        <w:tc>
          <w:tcPr>
            <w:tcW w:w="713" w:type="pct"/>
            <w:tcBorders>
              <w:top w:val="single" w:sz="4" w:space="0" w:color="auto"/>
              <w:left w:val="single" w:sz="4" w:space="0" w:color="auto"/>
              <w:bottom w:val="single" w:sz="4" w:space="0" w:color="auto"/>
              <w:right w:val="single" w:sz="4" w:space="0" w:color="auto"/>
            </w:tcBorders>
          </w:tcPr>
          <w:p w:rsidR="001A2FFD" w:rsidRDefault="001A2FFD" w:rsidP="00A54C53">
            <w:pPr>
              <w:rPr>
                <w:i/>
              </w:rPr>
            </w:pPr>
            <w:r>
              <w:t>Biannual</w:t>
            </w:r>
          </w:p>
        </w:tc>
      </w:tr>
      <w:tr w:rsidR="001A2FFD" w:rsidTr="00A54C53">
        <w:trPr>
          <w:trHeight w:val="245"/>
        </w:trPr>
        <w:tc>
          <w:tcPr>
            <w:tcW w:w="484" w:type="pct"/>
            <w:vMerge/>
            <w:tcBorders>
              <w:left w:val="single" w:sz="4" w:space="0" w:color="auto"/>
              <w:right w:val="single" w:sz="4" w:space="0" w:color="auto"/>
            </w:tcBorders>
          </w:tcPr>
          <w:p w:rsidR="001A2FFD" w:rsidRDefault="001A2FFD" w:rsidP="00A54C53">
            <w:pPr>
              <w:rPr>
                <w:i/>
              </w:rPr>
            </w:pPr>
          </w:p>
        </w:tc>
        <w:tc>
          <w:tcPr>
            <w:tcW w:w="1213" w:type="pct"/>
            <w:tcBorders>
              <w:top w:val="single" w:sz="4" w:space="0" w:color="auto"/>
              <w:left w:val="single" w:sz="4" w:space="0" w:color="auto"/>
            </w:tcBorders>
          </w:tcPr>
          <w:p w:rsidR="001A2FFD" w:rsidRDefault="001A2FFD" w:rsidP="00A54C53">
            <w:pPr>
              <w:rPr>
                <w:i/>
              </w:rPr>
            </w:pPr>
            <w:r>
              <w:t>Business and Tourism Innovation Grant</w:t>
            </w:r>
          </w:p>
        </w:tc>
        <w:tc>
          <w:tcPr>
            <w:tcW w:w="1862" w:type="pct"/>
            <w:tcBorders>
              <w:top w:val="single" w:sz="4" w:space="0" w:color="auto"/>
            </w:tcBorders>
          </w:tcPr>
          <w:p w:rsidR="001A2FFD" w:rsidRPr="00137BA8" w:rsidRDefault="001A2FFD" w:rsidP="00A54C53">
            <w:pPr>
              <w:rPr>
                <w:i/>
              </w:rPr>
            </w:pPr>
            <w:r>
              <w:t>Supports projects, events or activities that advance and encourage increased visitation, participation and contribute to the presentation or marketing of Port Hedland as a place to stay.</w:t>
            </w:r>
          </w:p>
        </w:tc>
        <w:tc>
          <w:tcPr>
            <w:tcW w:w="729" w:type="pct"/>
            <w:tcBorders>
              <w:top w:val="single" w:sz="4" w:space="0" w:color="auto"/>
            </w:tcBorders>
          </w:tcPr>
          <w:p w:rsidR="001A2FFD" w:rsidRDefault="001A2FFD" w:rsidP="00A54C53">
            <w:pPr>
              <w:rPr>
                <w:i/>
              </w:rPr>
            </w:pPr>
            <w:r>
              <w:t>$2,000</w:t>
            </w:r>
          </w:p>
        </w:tc>
        <w:tc>
          <w:tcPr>
            <w:tcW w:w="713" w:type="pct"/>
            <w:tcBorders>
              <w:top w:val="single" w:sz="4" w:space="0" w:color="auto"/>
            </w:tcBorders>
          </w:tcPr>
          <w:p w:rsidR="001A2FFD" w:rsidRDefault="001A2FFD" w:rsidP="00A54C53">
            <w:pPr>
              <w:rPr>
                <w:i/>
              </w:rPr>
            </w:pPr>
            <w:r>
              <w:t>Biannual</w:t>
            </w:r>
          </w:p>
        </w:tc>
      </w:tr>
      <w:tr w:rsidR="001A2FFD" w:rsidTr="00A54C53">
        <w:trPr>
          <w:trHeight w:val="245"/>
        </w:trPr>
        <w:tc>
          <w:tcPr>
            <w:tcW w:w="484" w:type="pct"/>
            <w:vMerge/>
            <w:tcBorders>
              <w:left w:val="single" w:sz="4" w:space="0" w:color="auto"/>
              <w:right w:val="single" w:sz="4" w:space="0" w:color="auto"/>
            </w:tcBorders>
          </w:tcPr>
          <w:p w:rsidR="001A2FFD" w:rsidRDefault="001A2FFD" w:rsidP="00A54C53">
            <w:pPr>
              <w:rPr>
                <w:i/>
              </w:rPr>
            </w:pPr>
          </w:p>
        </w:tc>
        <w:tc>
          <w:tcPr>
            <w:tcW w:w="1213" w:type="pct"/>
            <w:tcBorders>
              <w:left w:val="single" w:sz="4" w:space="0" w:color="auto"/>
            </w:tcBorders>
          </w:tcPr>
          <w:p w:rsidR="001A2FFD" w:rsidRDefault="001A2FFD" w:rsidP="00A54C53">
            <w:pPr>
              <w:rPr>
                <w:i/>
              </w:rPr>
            </w:pPr>
            <w:r>
              <w:t>Public Space Activation</w:t>
            </w:r>
          </w:p>
        </w:tc>
        <w:tc>
          <w:tcPr>
            <w:tcW w:w="1862" w:type="pct"/>
          </w:tcPr>
          <w:p w:rsidR="001A2FFD" w:rsidRPr="00137BA8" w:rsidRDefault="001A2FFD" w:rsidP="00A54C53">
            <w:pPr>
              <w:rPr>
                <w:i/>
              </w:rPr>
            </w:pPr>
            <w:r w:rsidRPr="00A37523">
              <w:t>Supports individuals, groups and businesses to develop projects in their local community to activate public spaces through strengthening connections between people and places they share.</w:t>
            </w:r>
          </w:p>
        </w:tc>
        <w:tc>
          <w:tcPr>
            <w:tcW w:w="729" w:type="pct"/>
          </w:tcPr>
          <w:p w:rsidR="001A2FFD" w:rsidRDefault="001A2FFD" w:rsidP="00A54C53">
            <w:pPr>
              <w:rPr>
                <w:i/>
              </w:rPr>
            </w:pPr>
            <w:r>
              <w:t>$1,000</w:t>
            </w:r>
          </w:p>
        </w:tc>
        <w:tc>
          <w:tcPr>
            <w:tcW w:w="713" w:type="pct"/>
          </w:tcPr>
          <w:p w:rsidR="001A2FFD" w:rsidRDefault="001A2FFD" w:rsidP="00A54C53">
            <w:pPr>
              <w:rPr>
                <w:i/>
              </w:rPr>
            </w:pPr>
            <w:r>
              <w:t>Ongoing</w:t>
            </w:r>
          </w:p>
        </w:tc>
      </w:tr>
      <w:tr w:rsidR="001A2FFD" w:rsidTr="00A54C53">
        <w:trPr>
          <w:trHeight w:val="245"/>
        </w:trPr>
        <w:tc>
          <w:tcPr>
            <w:tcW w:w="484" w:type="pct"/>
            <w:vMerge/>
            <w:tcBorders>
              <w:left w:val="single" w:sz="4" w:space="0" w:color="auto"/>
              <w:right w:val="single" w:sz="4" w:space="0" w:color="auto"/>
            </w:tcBorders>
          </w:tcPr>
          <w:p w:rsidR="001A2FFD" w:rsidRDefault="001A2FFD" w:rsidP="00A54C53">
            <w:pPr>
              <w:rPr>
                <w:i/>
              </w:rPr>
            </w:pPr>
          </w:p>
        </w:tc>
        <w:tc>
          <w:tcPr>
            <w:tcW w:w="1213" w:type="pct"/>
            <w:tcBorders>
              <w:left w:val="single" w:sz="4" w:space="0" w:color="auto"/>
            </w:tcBorders>
          </w:tcPr>
          <w:p w:rsidR="001A2FFD" w:rsidRDefault="001A2FFD" w:rsidP="00A54C53">
            <w:pPr>
              <w:rPr>
                <w:i/>
              </w:rPr>
            </w:pPr>
            <w:r>
              <w:t>Youth Leadership and Development Grant</w:t>
            </w:r>
          </w:p>
        </w:tc>
        <w:tc>
          <w:tcPr>
            <w:tcW w:w="1862" w:type="pct"/>
          </w:tcPr>
          <w:p w:rsidR="001A2FFD" w:rsidRPr="00A37523" w:rsidRDefault="001A2FFD" w:rsidP="00A54C53">
            <w:pPr>
              <w:rPr>
                <w:i/>
              </w:rPr>
            </w:pPr>
            <w:r>
              <w:t>Supports young people to increase their leadership, participation and skill development.</w:t>
            </w:r>
          </w:p>
        </w:tc>
        <w:tc>
          <w:tcPr>
            <w:tcW w:w="729" w:type="pct"/>
          </w:tcPr>
          <w:p w:rsidR="001A2FFD" w:rsidRDefault="001A2FFD" w:rsidP="00A54C53">
            <w:pPr>
              <w:rPr>
                <w:i/>
              </w:rPr>
            </w:pPr>
            <w:r>
              <w:t>$2,000</w:t>
            </w:r>
          </w:p>
        </w:tc>
        <w:tc>
          <w:tcPr>
            <w:tcW w:w="713" w:type="pct"/>
          </w:tcPr>
          <w:p w:rsidR="001A2FFD" w:rsidRDefault="001A2FFD" w:rsidP="00A54C53">
            <w:pPr>
              <w:rPr>
                <w:i/>
              </w:rPr>
            </w:pPr>
            <w:r>
              <w:t>Ongoing</w:t>
            </w:r>
          </w:p>
        </w:tc>
      </w:tr>
      <w:tr w:rsidR="001A2FFD" w:rsidTr="00A54C53">
        <w:trPr>
          <w:trHeight w:val="245"/>
        </w:trPr>
        <w:tc>
          <w:tcPr>
            <w:tcW w:w="484" w:type="pct"/>
            <w:vMerge/>
            <w:tcBorders>
              <w:left w:val="single" w:sz="4" w:space="0" w:color="auto"/>
              <w:right w:val="single" w:sz="4" w:space="0" w:color="auto"/>
            </w:tcBorders>
          </w:tcPr>
          <w:p w:rsidR="001A2FFD" w:rsidRDefault="001A2FFD" w:rsidP="00A54C53">
            <w:pPr>
              <w:rPr>
                <w:i/>
              </w:rPr>
            </w:pPr>
          </w:p>
        </w:tc>
        <w:tc>
          <w:tcPr>
            <w:tcW w:w="1213" w:type="pct"/>
            <w:tcBorders>
              <w:left w:val="single" w:sz="4" w:space="0" w:color="auto"/>
            </w:tcBorders>
          </w:tcPr>
          <w:p w:rsidR="001A2FFD" w:rsidRDefault="001A2FFD" w:rsidP="00A54C53">
            <w:pPr>
              <w:rPr>
                <w:i/>
              </w:rPr>
            </w:pPr>
            <w:r>
              <w:t>Friendly Neighbourhood Program</w:t>
            </w:r>
          </w:p>
        </w:tc>
        <w:tc>
          <w:tcPr>
            <w:tcW w:w="1862" w:type="pct"/>
          </w:tcPr>
          <w:p w:rsidR="001A2FFD" w:rsidRPr="00A37523" w:rsidRDefault="001A2FFD" w:rsidP="00A54C53">
            <w:pPr>
              <w:rPr>
                <w:i/>
              </w:rPr>
            </w:pPr>
            <w:r w:rsidRPr="00A37523">
              <w:t>Supports individuals and groups to host initiatives that help connect the local community.</w:t>
            </w:r>
          </w:p>
        </w:tc>
        <w:tc>
          <w:tcPr>
            <w:tcW w:w="729" w:type="pct"/>
          </w:tcPr>
          <w:p w:rsidR="001A2FFD" w:rsidRDefault="001A2FFD" w:rsidP="00A54C53">
            <w:pPr>
              <w:rPr>
                <w:i/>
              </w:rPr>
            </w:pPr>
            <w:r>
              <w:t>$250</w:t>
            </w:r>
          </w:p>
        </w:tc>
        <w:tc>
          <w:tcPr>
            <w:tcW w:w="713" w:type="pct"/>
          </w:tcPr>
          <w:p w:rsidR="001A2FFD" w:rsidRDefault="001A2FFD" w:rsidP="00A54C53">
            <w:pPr>
              <w:rPr>
                <w:i/>
              </w:rPr>
            </w:pPr>
            <w:r>
              <w:t>Ongoing</w:t>
            </w:r>
          </w:p>
        </w:tc>
      </w:tr>
    </w:tbl>
    <w:p w:rsidR="001A2FFD" w:rsidRDefault="001A2FFD" w:rsidP="001A2FFD"/>
    <w:p w:rsidR="001A2FFD" w:rsidRDefault="001A2FFD" w:rsidP="001A2FFD">
      <w:r>
        <w:br w:type="page"/>
      </w:r>
    </w:p>
    <w:p w:rsidR="001A2FFD" w:rsidRDefault="001A2FFD" w:rsidP="001A2FFD">
      <w:pPr>
        <w:pStyle w:val="Heading0"/>
      </w:pPr>
      <w:r>
        <w:lastRenderedPageBreak/>
        <w:t>Definitions</w:t>
      </w:r>
    </w:p>
    <w:p w:rsidR="001A2FFD" w:rsidRDefault="001A2FFD" w:rsidP="001A2FFD"/>
    <w:p w:rsidR="001A2FFD" w:rsidRPr="00707F5D" w:rsidRDefault="001A2FFD" w:rsidP="001A2FFD">
      <w:pPr>
        <w:rPr>
          <w:color w:val="000000" w:themeColor="text1"/>
        </w:rPr>
      </w:pPr>
      <w:r>
        <w:rPr>
          <w:b/>
          <w:i/>
          <w:color w:val="000000" w:themeColor="text1"/>
        </w:rPr>
        <w:t xml:space="preserve">“Not-for-profit” </w:t>
      </w:r>
      <w:r w:rsidRPr="00707F5D">
        <w:rPr>
          <w:color w:val="000000" w:themeColor="text1"/>
        </w:rPr>
        <w:t>An organisation which uses monetary surplus solely for the purposes of its objectives and not to financially benefit its members in any way.</w:t>
      </w:r>
    </w:p>
    <w:p w:rsidR="001A2FFD" w:rsidRPr="00707F5D" w:rsidRDefault="001A2FFD" w:rsidP="001A2FFD">
      <w:pPr>
        <w:rPr>
          <w:color w:val="000000" w:themeColor="text1"/>
        </w:rPr>
      </w:pPr>
    </w:p>
    <w:p w:rsidR="001A2FFD" w:rsidRPr="00707F5D" w:rsidRDefault="001A2FFD" w:rsidP="001A2FFD">
      <w:pPr>
        <w:rPr>
          <w:color w:val="000000" w:themeColor="text1"/>
        </w:rPr>
      </w:pPr>
      <w:r>
        <w:rPr>
          <w:b/>
          <w:i/>
          <w:color w:val="000000" w:themeColor="text1"/>
        </w:rPr>
        <w:t xml:space="preserve">“Grant funding” </w:t>
      </w:r>
      <w:r w:rsidRPr="00707F5D">
        <w:rPr>
          <w:color w:val="000000" w:themeColor="text1"/>
        </w:rPr>
        <w:t xml:space="preserve">Provision of a set amount of funds for a period to achieve a specific identified outcome, agreed to in a formal contract with Council. </w:t>
      </w:r>
    </w:p>
    <w:p w:rsidR="001A2FFD" w:rsidRPr="00707F5D" w:rsidRDefault="001A2FFD" w:rsidP="001A2FFD">
      <w:pPr>
        <w:rPr>
          <w:color w:val="000000" w:themeColor="text1"/>
        </w:rPr>
      </w:pPr>
    </w:p>
    <w:p w:rsidR="001A2FFD" w:rsidRPr="00707F5D" w:rsidRDefault="001A2FFD" w:rsidP="001A2FFD">
      <w:pPr>
        <w:rPr>
          <w:color w:val="000000" w:themeColor="text1"/>
        </w:rPr>
      </w:pPr>
      <w:r>
        <w:rPr>
          <w:b/>
          <w:i/>
          <w:color w:val="000000" w:themeColor="text1"/>
        </w:rPr>
        <w:t>“</w:t>
      </w:r>
      <w:r w:rsidRPr="00707F5D">
        <w:rPr>
          <w:b/>
          <w:i/>
          <w:color w:val="000000" w:themeColor="text1"/>
        </w:rPr>
        <w:t>Support</w:t>
      </w:r>
      <w:r w:rsidRPr="00707F5D">
        <w:rPr>
          <w:b/>
          <w:color w:val="000000" w:themeColor="text1"/>
        </w:rPr>
        <w:t>”</w:t>
      </w:r>
      <w:r>
        <w:rPr>
          <w:color w:val="000000" w:themeColor="text1"/>
        </w:rPr>
        <w:t xml:space="preserve"> </w:t>
      </w:r>
      <w:r w:rsidRPr="00707F5D">
        <w:rPr>
          <w:color w:val="000000" w:themeColor="text1"/>
        </w:rPr>
        <w:t>Cash and in-kind contributions</w:t>
      </w:r>
    </w:p>
    <w:p w:rsidR="001A2FFD" w:rsidRPr="00707F5D" w:rsidRDefault="001A2FFD" w:rsidP="001A2FFD">
      <w:pPr>
        <w:rPr>
          <w:color w:val="000000" w:themeColor="text1"/>
        </w:rPr>
      </w:pPr>
    </w:p>
    <w:p w:rsidR="001A2FFD" w:rsidRDefault="001A2FFD" w:rsidP="001A2FFD">
      <w:pPr>
        <w:rPr>
          <w:color w:val="000000" w:themeColor="text1"/>
        </w:rPr>
      </w:pPr>
      <w:r>
        <w:rPr>
          <w:b/>
          <w:i/>
          <w:color w:val="000000" w:themeColor="text1"/>
        </w:rPr>
        <w:t>“</w:t>
      </w:r>
      <w:r w:rsidRPr="00707F5D">
        <w:rPr>
          <w:b/>
          <w:i/>
          <w:color w:val="000000" w:themeColor="text1"/>
        </w:rPr>
        <w:t>In-kind contributions</w:t>
      </w:r>
      <w:r w:rsidRPr="00707F5D">
        <w:rPr>
          <w:b/>
          <w:color w:val="000000" w:themeColor="text1"/>
        </w:rPr>
        <w:t>”</w:t>
      </w:r>
      <w:r>
        <w:rPr>
          <w:color w:val="000000" w:themeColor="text1"/>
        </w:rPr>
        <w:t xml:space="preserve"> </w:t>
      </w:r>
      <w:r w:rsidRPr="00707F5D">
        <w:rPr>
          <w:color w:val="000000" w:themeColor="text1"/>
        </w:rPr>
        <w:t>The provision of equipment and services available through the Town of Port Hedland. Funding will be calculated in accordance with the Town’s adopted schedule of fees and charges.</w:t>
      </w:r>
    </w:p>
    <w:p w:rsidR="001A2FFD" w:rsidRDefault="001A2FFD" w:rsidP="001A2FFD"/>
    <w:tbl>
      <w:tblPr>
        <w:tblStyle w:val="TableGrid"/>
        <w:tblW w:w="8761" w:type="dxa"/>
        <w:tblInd w:w="-5" w:type="dxa"/>
        <w:tblLook w:val="04A0" w:firstRow="1" w:lastRow="0" w:firstColumn="1" w:lastColumn="0" w:noHBand="0" w:noVBand="1"/>
      </w:tblPr>
      <w:tblGrid>
        <w:gridCol w:w="2464"/>
        <w:gridCol w:w="6297"/>
      </w:tblGrid>
      <w:tr w:rsidR="001A2FFD" w:rsidTr="00A54C53">
        <w:tc>
          <w:tcPr>
            <w:tcW w:w="2464" w:type="dxa"/>
          </w:tcPr>
          <w:p w:rsidR="001A2FFD" w:rsidRDefault="001A2FFD" w:rsidP="00A54C53">
            <w:pPr>
              <w:pStyle w:val="Table"/>
            </w:pPr>
            <w:r>
              <w:t>Relevant legislation</w:t>
            </w:r>
          </w:p>
        </w:tc>
        <w:tc>
          <w:tcPr>
            <w:tcW w:w="6297" w:type="dxa"/>
          </w:tcPr>
          <w:p w:rsidR="001A2FFD" w:rsidRPr="008A5702" w:rsidRDefault="000E63A4" w:rsidP="00A54C53">
            <w:pPr>
              <w:pStyle w:val="Table"/>
              <w:rPr>
                <w:i/>
              </w:rPr>
            </w:pPr>
            <w:hyperlink r:id="rId54" w:history="1">
              <w:r w:rsidR="001A2FFD" w:rsidRPr="008A5702">
                <w:rPr>
                  <w:rStyle w:val="Hyperlink"/>
                  <w:i/>
                </w:rPr>
                <w:t>Local Government Act 1995</w:t>
              </w:r>
            </w:hyperlink>
          </w:p>
          <w:p w:rsidR="001A2FFD" w:rsidRDefault="000E63A4" w:rsidP="00A54C53">
            <w:pPr>
              <w:pStyle w:val="Table"/>
            </w:pPr>
            <w:hyperlink r:id="rId55" w:history="1">
              <w:r w:rsidR="001A2FFD" w:rsidRPr="008A5702">
                <w:rPr>
                  <w:rStyle w:val="Hyperlink"/>
                  <w:i/>
                </w:rPr>
                <w:t>Local Government (Financial Management) Regulations 1996</w:t>
              </w:r>
            </w:hyperlink>
          </w:p>
        </w:tc>
      </w:tr>
      <w:tr w:rsidR="001A2FFD" w:rsidTr="00A54C53">
        <w:tc>
          <w:tcPr>
            <w:tcW w:w="2464" w:type="dxa"/>
          </w:tcPr>
          <w:p w:rsidR="001A2FFD" w:rsidRDefault="001A2FFD" w:rsidP="00A54C53">
            <w:pPr>
              <w:pStyle w:val="Table"/>
            </w:pPr>
            <w:r>
              <w:t>Delegated authority</w:t>
            </w:r>
          </w:p>
        </w:tc>
        <w:tc>
          <w:tcPr>
            <w:tcW w:w="6297" w:type="dxa"/>
          </w:tcPr>
          <w:p w:rsidR="001A2FFD" w:rsidRDefault="001A2FFD" w:rsidP="00A54C53">
            <w:pPr>
              <w:pStyle w:val="Table"/>
            </w:pPr>
            <w:r>
              <w:t>Yes</w:t>
            </w:r>
          </w:p>
        </w:tc>
      </w:tr>
      <w:tr w:rsidR="001A2FFD" w:rsidTr="00A54C53">
        <w:tc>
          <w:tcPr>
            <w:tcW w:w="2464" w:type="dxa"/>
          </w:tcPr>
          <w:p w:rsidR="001A2FFD" w:rsidRDefault="001A2FFD" w:rsidP="00A54C53">
            <w:pPr>
              <w:pStyle w:val="Table"/>
            </w:pPr>
            <w:r>
              <w:t>Business unit</w:t>
            </w:r>
          </w:p>
        </w:tc>
        <w:tc>
          <w:tcPr>
            <w:tcW w:w="6297" w:type="dxa"/>
          </w:tcPr>
          <w:p w:rsidR="001A2FFD" w:rsidRDefault="001A2FFD" w:rsidP="00A54C53">
            <w:pPr>
              <w:pStyle w:val="Table"/>
            </w:pPr>
            <w:r>
              <w:t>Community Development</w:t>
            </w:r>
          </w:p>
        </w:tc>
      </w:tr>
      <w:tr w:rsidR="001A2FFD" w:rsidTr="00A54C53">
        <w:tc>
          <w:tcPr>
            <w:tcW w:w="2464" w:type="dxa"/>
          </w:tcPr>
          <w:p w:rsidR="001A2FFD" w:rsidRDefault="001A2FFD" w:rsidP="00A54C53">
            <w:pPr>
              <w:pStyle w:val="Table"/>
            </w:pPr>
            <w:r>
              <w:t xml:space="preserve">Directorate </w:t>
            </w:r>
          </w:p>
        </w:tc>
        <w:tc>
          <w:tcPr>
            <w:tcW w:w="6297" w:type="dxa"/>
          </w:tcPr>
          <w:p w:rsidR="001A2FFD" w:rsidRDefault="001A2FFD" w:rsidP="00A54C53">
            <w:pPr>
              <w:pStyle w:val="Table"/>
            </w:pPr>
            <w:r>
              <w:t>Community Services</w:t>
            </w:r>
          </w:p>
        </w:tc>
      </w:tr>
    </w:tbl>
    <w:p w:rsidR="001A2FFD" w:rsidRDefault="001A2FFD" w:rsidP="001A2FFD"/>
    <w:tbl>
      <w:tblPr>
        <w:tblStyle w:val="TableGrid"/>
        <w:tblW w:w="0" w:type="auto"/>
        <w:tblInd w:w="-5" w:type="dxa"/>
        <w:tblLook w:val="04A0" w:firstRow="1" w:lastRow="0" w:firstColumn="1" w:lastColumn="0" w:noHBand="0" w:noVBand="1"/>
      </w:tblPr>
      <w:tblGrid>
        <w:gridCol w:w="2140"/>
        <w:gridCol w:w="2227"/>
        <w:gridCol w:w="2012"/>
        <w:gridCol w:w="2382"/>
      </w:tblGrid>
      <w:tr w:rsidR="001A2FFD" w:rsidTr="00A54C53">
        <w:tc>
          <w:tcPr>
            <w:tcW w:w="8761" w:type="dxa"/>
            <w:gridSpan w:val="4"/>
          </w:tcPr>
          <w:p w:rsidR="001A2FFD" w:rsidRPr="007A30AA" w:rsidRDefault="001A2FFD" w:rsidP="00A54C53">
            <w:pPr>
              <w:pStyle w:val="Table"/>
              <w:rPr>
                <w:color w:val="000000" w:themeColor="text1"/>
              </w:rPr>
            </w:pPr>
            <w:r w:rsidRPr="007A30AA">
              <w:rPr>
                <w:i/>
                <w:color w:val="000000" w:themeColor="text1"/>
              </w:rPr>
              <w:t>Governance to complete this section</w:t>
            </w:r>
          </w:p>
        </w:tc>
      </w:tr>
      <w:tr w:rsidR="001A2FFD" w:rsidTr="00A54C53">
        <w:tc>
          <w:tcPr>
            <w:tcW w:w="2140" w:type="dxa"/>
            <w:vMerge w:val="restart"/>
          </w:tcPr>
          <w:p w:rsidR="001A2FFD" w:rsidRPr="007A30AA" w:rsidRDefault="001A2FFD" w:rsidP="00A54C53">
            <w:pPr>
              <w:pStyle w:val="Table"/>
              <w:rPr>
                <w:i/>
                <w:color w:val="000000" w:themeColor="text1"/>
              </w:rPr>
            </w:pPr>
            <w:r w:rsidRPr="007A30AA">
              <w:rPr>
                <w:color w:val="000000" w:themeColor="text1"/>
              </w:rPr>
              <w:t>Version Control</w:t>
            </w:r>
          </w:p>
        </w:tc>
        <w:tc>
          <w:tcPr>
            <w:tcW w:w="2227" w:type="dxa"/>
          </w:tcPr>
          <w:p w:rsidR="001A2FFD" w:rsidRPr="007A30AA" w:rsidRDefault="001A2FFD" w:rsidP="00A54C53">
            <w:pPr>
              <w:pStyle w:val="Table"/>
              <w:rPr>
                <w:color w:val="000000" w:themeColor="text1"/>
              </w:rPr>
            </w:pPr>
            <w:r w:rsidRPr="007A30AA">
              <w:rPr>
                <w:color w:val="000000" w:themeColor="text1"/>
              </w:rPr>
              <w:t>Version No.</w:t>
            </w:r>
          </w:p>
        </w:tc>
        <w:tc>
          <w:tcPr>
            <w:tcW w:w="2012" w:type="dxa"/>
          </w:tcPr>
          <w:p w:rsidR="001A2FFD" w:rsidRDefault="001A2FFD" w:rsidP="00A54C53">
            <w:pPr>
              <w:pStyle w:val="Table"/>
            </w:pPr>
            <w:r>
              <w:t xml:space="preserve">Resolution No. </w:t>
            </w:r>
          </w:p>
        </w:tc>
        <w:tc>
          <w:tcPr>
            <w:tcW w:w="2382" w:type="dxa"/>
          </w:tcPr>
          <w:p w:rsidR="001A2FFD" w:rsidRDefault="001A2FFD" w:rsidP="00A54C53">
            <w:pPr>
              <w:pStyle w:val="Table"/>
            </w:pPr>
            <w:r>
              <w:t>Adoption date</w:t>
            </w:r>
          </w:p>
        </w:tc>
      </w:tr>
      <w:tr w:rsidR="001A2FFD" w:rsidTr="00A54C53">
        <w:tc>
          <w:tcPr>
            <w:tcW w:w="2140" w:type="dxa"/>
            <w:vMerge/>
          </w:tcPr>
          <w:p w:rsidR="001A2FFD" w:rsidRPr="007A30AA" w:rsidRDefault="001A2FFD" w:rsidP="00A54C53">
            <w:pPr>
              <w:pStyle w:val="Table"/>
              <w:rPr>
                <w:color w:val="000000" w:themeColor="text1"/>
              </w:rPr>
            </w:pPr>
          </w:p>
        </w:tc>
        <w:tc>
          <w:tcPr>
            <w:tcW w:w="2227" w:type="dxa"/>
          </w:tcPr>
          <w:p w:rsidR="001A2FFD" w:rsidRDefault="001A2FFD" w:rsidP="00A54C53">
            <w:pPr>
              <w:pStyle w:val="Table"/>
            </w:pPr>
            <w:r>
              <w:t>V01</w:t>
            </w:r>
          </w:p>
          <w:p w:rsidR="001A2FFD" w:rsidRDefault="001A2FFD" w:rsidP="00A54C53">
            <w:pPr>
              <w:pStyle w:val="Table"/>
            </w:pPr>
            <w:r>
              <w:t>V02</w:t>
            </w:r>
          </w:p>
          <w:p w:rsidR="001A2FFD" w:rsidRDefault="001A2FFD" w:rsidP="00A54C53">
            <w:pPr>
              <w:pStyle w:val="Table"/>
            </w:pPr>
            <w:r>
              <w:t>V03</w:t>
            </w:r>
          </w:p>
          <w:p w:rsidR="001A2FFD" w:rsidRDefault="001A2FFD" w:rsidP="00A54C53">
            <w:pPr>
              <w:pStyle w:val="Table"/>
            </w:pPr>
            <w:r>
              <w:t>V04</w:t>
            </w:r>
          </w:p>
          <w:p w:rsidR="001A2FFD" w:rsidRDefault="001A2FFD" w:rsidP="00A54C53">
            <w:pPr>
              <w:pStyle w:val="Table"/>
            </w:pPr>
            <w:r>
              <w:t>V05</w:t>
            </w:r>
          </w:p>
          <w:p w:rsidR="001A2FFD" w:rsidRDefault="001A2FFD" w:rsidP="00A54C53">
            <w:pPr>
              <w:pStyle w:val="Table"/>
            </w:pPr>
            <w:r>
              <w:t>V06</w:t>
            </w:r>
          </w:p>
        </w:tc>
        <w:tc>
          <w:tcPr>
            <w:tcW w:w="2012" w:type="dxa"/>
          </w:tcPr>
          <w:p w:rsidR="001A2FFD" w:rsidRDefault="001A2FFD" w:rsidP="00A54C53">
            <w:pPr>
              <w:pStyle w:val="Table"/>
            </w:pPr>
            <w:r>
              <w:t>-</w:t>
            </w:r>
          </w:p>
          <w:p w:rsidR="001A2FFD" w:rsidRDefault="001A2FFD" w:rsidP="00A54C53">
            <w:pPr>
              <w:pStyle w:val="Table"/>
            </w:pPr>
            <w:r>
              <w:t>-</w:t>
            </w:r>
          </w:p>
          <w:p w:rsidR="001A2FFD" w:rsidRDefault="001A2FFD" w:rsidP="00A54C53">
            <w:pPr>
              <w:pStyle w:val="Table"/>
            </w:pPr>
            <w:r>
              <w:t>201415/050</w:t>
            </w:r>
          </w:p>
          <w:p w:rsidR="001A2FFD" w:rsidRDefault="001A2FFD" w:rsidP="00A54C53">
            <w:pPr>
              <w:pStyle w:val="Table"/>
            </w:pPr>
            <w:r>
              <w:t>201516/265</w:t>
            </w:r>
          </w:p>
          <w:p w:rsidR="001A2FFD" w:rsidRDefault="001A2FFD" w:rsidP="00A54C53">
            <w:pPr>
              <w:pStyle w:val="Table"/>
            </w:pPr>
            <w:r>
              <w:t>CM201819/068</w:t>
            </w:r>
          </w:p>
          <w:p w:rsidR="001A2FFD" w:rsidRDefault="001A2FFD" w:rsidP="00A54C53">
            <w:pPr>
              <w:pStyle w:val="Table"/>
            </w:pPr>
            <w:r>
              <w:t>CM202021/20</w:t>
            </w:r>
          </w:p>
        </w:tc>
        <w:tc>
          <w:tcPr>
            <w:tcW w:w="2382" w:type="dxa"/>
          </w:tcPr>
          <w:p w:rsidR="001A2FFD" w:rsidRDefault="001A2FFD" w:rsidP="00A54C53">
            <w:pPr>
              <w:pStyle w:val="Table"/>
            </w:pPr>
            <w:r>
              <w:t>27 January 2011</w:t>
            </w:r>
          </w:p>
          <w:p w:rsidR="001A2FFD" w:rsidRDefault="001A2FFD" w:rsidP="00A54C53">
            <w:pPr>
              <w:pStyle w:val="Table"/>
            </w:pPr>
            <w:r>
              <w:t>8 May 2013</w:t>
            </w:r>
          </w:p>
          <w:p w:rsidR="001A2FFD" w:rsidRDefault="001A2FFD" w:rsidP="00A54C53">
            <w:pPr>
              <w:pStyle w:val="Table"/>
            </w:pPr>
            <w:r>
              <w:t>24 September 2014</w:t>
            </w:r>
          </w:p>
          <w:p w:rsidR="001A2FFD" w:rsidRDefault="001A2FFD" w:rsidP="00A54C53">
            <w:pPr>
              <w:pStyle w:val="Table"/>
            </w:pPr>
            <w:r>
              <w:t>22 June 2016</w:t>
            </w:r>
          </w:p>
          <w:p w:rsidR="001A2FFD" w:rsidRDefault="001A2FFD" w:rsidP="00A54C53">
            <w:pPr>
              <w:pStyle w:val="Table"/>
            </w:pPr>
            <w:r>
              <w:t>24 October 2018</w:t>
            </w:r>
          </w:p>
          <w:p w:rsidR="001A2FFD" w:rsidRDefault="001A2FFD" w:rsidP="00A54C53">
            <w:pPr>
              <w:pStyle w:val="Table"/>
            </w:pPr>
            <w:r>
              <w:t>26 August 2020</w:t>
            </w:r>
          </w:p>
        </w:tc>
      </w:tr>
      <w:tr w:rsidR="001A2FFD" w:rsidTr="00A54C53">
        <w:tc>
          <w:tcPr>
            <w:tcW w:w="2140" w:type="dxa"/>
          </w:tcPr>
          <w:p w:rsidR="001A2FFD" w:rsidRPr="007A30AA" w:rsidRDefault="001A2FFD" w:rsidP="00A54C53">
            <w:pPr>
              <w:pStyle w:val="Table"/>
              <w:rPr>
                <w:color w:val="000000" w:themeColor="text1"/>
              </w:rPr>
            </w:pPr>
            <w:r w:rsidRPr="007A30AA">
              <w:rPr>
                <w:color w:val="000000" w:themeColor="text1"/>
              </w:rPr>
              <w:t xml:space="preserve">Review frequency </w:t>
            </w:r>
          </w:p>
        </w:tc>
        <w:sdt>
          <w:sdtPr>
            <w:rPr>
              <w:color w:val="000000" w:themeColor="text1"/>
            </w:rPr>
            <w:id w:val="2143307400"/>
            <w:placeholder>
              <w:docPart w:val="2CF0AD347CB046FC9C6014E92C8A9A23"/>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6621" w:type="dxa"/>
                <w:gridSpan w:val="3"/>
              </w:tcPr>
              <w:p w:rsidR="001A2FFD" w:rsidRPr="007A30AA" w:rsidRDefault="001A2FFD" w:rsidP="00A54C53">
                <w:pPr>
                  <w:pStyle w:val="Table"/>
                  <w:rPr>
                    <w:color w:val="000000" w:themeColor="text1"/>
                  </w:rPr>
                </w:pPr>
                <w:r>
                  <w:rPr>
                    <w:color w:val="000000" w:themeColor="text1"/>
                  </w:rPr>
                  <w:t>Annually</w:t>
                </w:r>
              </w:p>
            </w:tc>
          </w:sdtContent>
        </w:sdt>
      </w:tr>
    </w:tbl>
    <w:p w:rsidR="001A2FFD" w:rsidRDefault="001A2FFD" w:rsidP="001A2FFD">
      <w:pPr>
        <w:tabs>
          <w:tab w:val="left" w:pos="1080"/>
        </w:tabs>
      </w:pPr>
    </w:p>
    <w:p w:rsidR="001A2FFD" w:rsidRPr="007502A8" w:rsidRDefault="001A2FFD" w:rsidP="001A2FFD">
      <w:pPr>
        <w:pStyle w:val="Blurb"/>
        <w:ind w:left="0"/>
      </w:pPr>
      <w:r w:rsidRPr="007502A8">
        <w:rPr>
          <w:b/>
          <w:u w:val="single"/>
        </w:rPr>
        <w:t>Document Control Statement</w:t>
      </w:r>
      <w:r w:rsidRPr="007502A8">
        <w:t xml:space="preserve"> – The electronic reference copy of this Policy is maintained by the Governance Team. Any printed copy may not be up to date and you are advised to check the electronic copy at </w:t>
      </w:r>
      <w:hyperlink r:id="rId56" w:history="1">
        <w:r w:rsidRPr="007502A8">
          <w:rPr>
            <w:rStyle w:val="Hyperlink"/>
          </w:rPr>
          <w:t>http://www.porthedland.wa.gov.au/documents/public-documents/policies</w:t>
        </w:r>
      </w:hyperlink>
      <w:r w:rsidRPr="007502A8">
        <w:t xml:space="preserve"> to ensure that you have the current version. Alternatively, you may contact the Governance Team.</w:t>
      </w:r>
    </w:p>
    <w:p w:rsidR="001A2FFD" w:rsidRPr="00D2402E" w:rsidRDefault="001A2FFD" w:rsidP="001A2FFD"/>
    <w:p w:rsidR="00436110" w:rsidRPr="00477632" w:rsidRDefault="00436110" w:rsidP="00436110"/>
    <w:p w:rsidR="007C5F62" w:rsidRDefault="007C5F62">
      <w:pPr>
        <w:spacing w:after="200" w:line="276" w:lineRule="auto"/>
        <w:jc w:val="left"/>
        <w:rPr>
          <w:rFonts w:eastAsiaTheme="minorHAnsi" w:cs="Arial"/>
          <w:lang w:bidi="ar-SA"/>
        </w:rPr>
      </w:pPr>
      <w:r>
        <w:br w:type="page"/>
      </w:r>
    </w:p>
    <w:p w:rsidR="0032085F" w:rsidRPr="00C81BAC" w:rsidRDefault="0032085F" w:rsidP="0032085F">
      <w:pPr>
        <w:pStyle w:val="Heading2"/>
      </w:pPr>
      <w:bookmarkStart w:id="501" w:name="_Toc425731874"/>
      <w:bookmarkStart w:id="502" w:name="_Toc427483403"/>
      <w:bookmarkStart w:id="503" w:name="_Toc427984034"/>
      <w:bookmarkStart w:id="504" w:name="_Toc428586673"/>
      <w:bookmarkStart w:id="505" w:name="_Toc442847919"/>
      <w:bookmarkStart w:id="506" w:name="_Toc443967241"/>
      <w:bookmarkStart w:id="507" w:name="_Toc457205799"/>
      <w:bookmarkStart w:id="508" w:name="_Toc459446511"/>
      <w:bookmarkStart w:id="509" w:name="_Toc493063825"/>
      <w:bookmarkStart w:id="510" w:name="_Toc493574658"/>
      <w:bookmarkStart w:id="511" w:name="_Toc493650410"/>
      <w:bookmarkStart w:id="512" w:name="_Toc493650617"/>
      <w:bookmarkStart w:id="513" w:name="_Toc493650823"/>
      <w:bookmarkStart w:id="514" w:name="_Toc493651029"/>
      <w:bookmarkStart w:id="515" w:name="_Toc493651234"/>
      <w:bookmarkStart w:id="516" w:name="_Toc493651441"/>
      <w:bookmarkStart w:id="517" w:name="_Toc495735861"/>
      <w:bookmarkStart w:id="518" w:name="_Toc495736063"/>
      <w:bookmarkStart w:id="519" w:name="_Toc495736268"/>
      <w:bookmarkStart w:id="520" w:name="_Toc504811787"/>
      <w:bookmarkStart w:id="521" w:name="_Toc508515998"/>
      <w:bookmarkStart w:id="522" w:name="_Toc524845276"/>
      <w:bookmarkStart w:id="523" w:name="_Toc524845386"/>
      <w:bookmarkStart w:id="524" w:name="_Toc55484357"/>
      <w:r>
        <w:lastRenderedPageBreak/>
        <w:t>6/006</w:t>
      </w:r>
      <w:r>
        <w:tab/>
        <w:t>Consumption of Alcohol on Town of Port Hedland Owned and Managed Property</w:t>
      </w:r>
      <w:bookmarkEnd w:id="524"/>
    </w:p>
    <w:p w:rsidR="0032085F" w:rsidRDefault="0032085F" w:rsidP="0032085F"/>
    <w:p w:rsidR="0032085F" w:rsidRDefault="0032085F" w:rsidP="0032085F">
      <w:pPr>
        <w:pStyle w:val="Heading0"/>
      </w:pPr>
      <w:r>
        <w:t>Objective</w:t>
      </w:r>
    </w:p>
    <w:p w:rsidR="0032085F" w:rsidRDefault="0032085F" w:rsidP="0032085F"/>
    <w:p w:rsidR="0032085F" w:rsidRPr="00784F87" w:rsidRDefault="0032085F" w:rsidP="0032085F">
      <w:r w:rsidRPr="00784F87">
        <w:t>This policy works towards achieving the following outcomes for the consumption and sale of alcohol at Town of Port Hedland owned and managed property:</w:t>
      </w:r>
    </w:p>
    <w:p w:rsidR="0032085F" w:rsidRPr="00784F87" w:rsidRDefault="0032085F" w:rsidP="0032085F">
      <w:r w:rsidRPr="00784F87">
        <w:t>•</w:t>
      </w:r>
      <w:r w:rsidRPr="00784F87">
        <w:tab/>
        <w:t>Safe consumption of alcohol</w:t>
      </w:r>
      <w:r>
        <w:t>;</w:t>
      </w:r>
    </w:p>
    <w:p w:rsidR="0032085F" w:rsidRPr="00784F87" w:rsidRDefault="0032085F" w:rsidP="0032085F">
      <w:r w:rsidRPr="00784F87">
        <w:t>•</w:t>
      </w:r>
      <w:r w:rsidRPr="00784F87">
        <w:tab/>
        <w:t>Responsible service of alcohol</w:t>
      </w:r>
      <w:r>
        <w:t>; and</w:t>
      </w:r>
    </w:p>
    <w:p w:rsidR="0032085F" w:rsidRPr="00784F87" w:rsidRDefault="0032085F" w:rsidP="0032085F">
      <w:r w:rsidRPr="00784F87">
        <w:t>•</w:t>
      </w:r>
      <w:r w:rsidRPr="00784F87">
        <w:tab/>
        <w:t>Minimise harm and alcohol related damaged and violence</w:t>
      </w:r>
      <w:r>
        <w:t>.</w:t>
      </w:r>
    </w:p>
    <w:p w:rsidR="0032085F" w:rsidRDefault="0032085F" w:rsidP="0032085F"/>
    <w:p w:rsidR="0032085F" w:rsidRDefault="0032085F" w:rsidP="0032085F">
      <w:pPr>
        <w:pStyle w:val="Heading0"/>
      </w:pPr>
      <w:r>
        <w:t>Content</w:t>
      </w:r>
    </w:p>
    <w:p w:rsidR="0032085F" w:rsidRDefault="0032085F" w:rsidP="0032085F"/>
    <w:p w:rsidR="0032085F" w:rsidRDefault="0032085F" w:rsidP="0032085F">
      <w:r>
        <w:t xml:space="preserve">Under the </w:t>
      </w:r>
      <w:r w:rsidRPr="00784F87">
        <w:rPr>
          <w:i/>
        </w:rPr>
        <w:t>Liquor Control Act 1988</w:t>
      </w:r>
      <w:r>
        <w:t xml:space="preserve"> it is an offence to consume liquor on a Council reserve, facility or public open space without approval by the Local Government Authority.</w:t>
      </w:r>
    </w:p>
    <w:p w:rsidR="0032085F" w:rsidRDefault="0032085F" w:rsidP="0032085F"/>
    <w:p w:rsidR="0032085F" w:rsidRDefault="0032085F" w:rsidP="0032085F">
      <w:r>
        <w:t>Written permission must be granted from the Town of Port Hedland for the consumption or sale of alcohol at any of the following property:</w:t>
      </w:r>
    </w:p>
    <w:p w:rsidR="0032085F" w:rsidRDefault="0032085F" w:rsidP="0032085F">
      <w:r>
        <w:t>•</w:t>
      </w:r>
      <w:r>
        <w:tab/>
        <w:t>Recreation reserves and associated facilities;</w:t>
      </w:r>
    </w:p>
    <w:p w:rsidR="0032085F" w:rsidRDefault="0032085F" w:rsidP="0032085F">
      <w:r>
        <w:t>•</w:t>
      </w:r>
      <w:r>
        <w:tab/>
        <w:t>Parks;</w:t>
      </w:r>
    </w:p>
    <w:p w:rsidR="0032085F" w:rsidRDefault="0032085F" w:rsidP="0032085F">
      <w:r>
        <w:t>•</w:t>
      </w:r>
      <w:r>
        <w:tab/>
        <w:t>Leased facilities;</w:t>
      </w:r>
    </w:p>
    <w:p w:rsidR="0032085F" w:rsidRDefault="0032085F" w:rsidP="0032085F">
      <w:r>
        <w:t>•</w:t>
      </w:r>
      <w:r>
        <w:tab/>
        <w:t>Contract managed facilities; and</w:t>
      </w:r>
    </w:p>
    <w:p w:rsidR="0032085F" w:rsidRDefault="0032085F" w:rsidP="0032085F">
      <w:r>
        <w:t>•</w:t>
      </w:r>
      <w:r>
        <w:tab/>
        <w:t>Town of Port Hedland managed facilities.</w:t>
      </w:r>
    </w:p>
    <w:p w:rsidR="0032085F" w:rsidRDefault="0032085F" w:rsidP="0032085F"/>
    <w:p w:rsidR="0032085F" w:rsidRDefault="0032085F" w:rsidP="0032085F">
      <w:r>
        <w:t>All applications must be made to the Town by submission of an ‘</w:t>
      </w:r>
      <w:hyperlink r:id="rId57" w:history="1">
        <w:r w:rsidRPr="0050755F">
          <w:rPr>
            <w:rStyle w:val="Hyperlink"/>
          </w:rPr>
          <w:t>Application to Consume Alcohol on Council Facility or Reserve’</w:t>
        </w:r>
      </w:hyperlink>
      <w:r>
        <w:t>. The application will specify:</w:t>
      </w:r>
    </w:p>
    <w:p w:rsidR="0032085F" w:rsidRDefault="0032085F" w:rsidP="0032085F">
      <w:r>
        <w:t>•</w:t>
      </w:r>
      <w:r>
        <w:tab/>
        <w:t>Contact details of the applicant;</w:t>
      </w:r>
    </w:p>
    <w:p w:rsidR="0032085F" w:rsidRDefault="0032085F" w:rsidP="0032085F">
      <w:r>
        <w:t>•</w:t>
      </w:r>
      <w:r>
        <w:tab/>
        <w:t>Proposed type of alcohol being sold or supplied;</w:t>
      </w:r>
    </w:p>
    <w:p w:rsidR="0032085F" w:rsidRDefault="0032085F" w:rsidP="0032085F">
      <w:r>
        <w:t>•</w:t>
      </w:r>
      <w:r>
        <w:tab/>
        <w:t>Type of event;</w:t>
      </w:r>
    </w:p>
    <w:p w:rsidR="0032085F" w:rsidRDefault="0032085F" w:rsidP="0032085F">
      <w:r>
        <w:t>•</w:t>
      </w:r>
      <w:r>
        <w:tab/>
        <w:t>Areas where alcohol will be served and consumed;</w:t>
      </w:r>
    </w:p>
    <w:p w:rsidR="0032085F" w:rsidRDefault="0032085F" w:rsidP="0032085F">
      <w:r>
        <w:t>•</w:t>
      </w:r>
      <w:r>
        <w:tab/>
        <w:t>How alcohol will be served; and</w:t>
      </w:r>
    </w:p>
    <w:p w:rsidR="0032085F" w:rsidRDefault="0032085F" w:rsidP="0032085F">
      <w:r>
        <w:t>•</w:t>
      </w:r>
      <w:r>
        <w:tab/>
        <w:t>Dates and times for alcohol consumption.</w:t>
      </w:r>
    </w:p>
    <w:p w:rsidR="0032085F" w:rsidRDefault="0032085F" w:rsidP="0032085F"/>
    <w:p w:rsidR="0032085F" w:rsidRDefault="0032085F" w:rsidP="0032085F">
      <w:r>
        <w:t>The Town will assess all applications against the following criteria:</w:t>
      </w:r>
    </w:p>
    <w:p w:rsidR="0032085F" w:rsidRPr="00784F87" w:rsidRDefault="0032085F" w:rsidP="0032085F">
      <w:r w:rsidRPr="00784F87">
        <w:t>•</w:t>
      </w:r>
      <w:r w:rsidRPr="00784F87">
        <w:tab/>
        <w:t>Nature of the function or activity</w:t>
      </w:r>
      <w:r>
        <w:t>;</w:t>
      </w:r>
    </w:p>
    <w:p w:rsidR="0032085F" w:rsidRPr="00784F87" w:rsidRDefault="0032085F" w:rsidP="0032085F">
      <w:r w:rsidRPr="00784F87">
        <w:t>•</w:t>
      </w:r>
      <w:r w:rsidRPr="00784F87">
        <w:tab/>
        <w:t>Venue suitability</w:t>
      </w:r>
      <w:r>
        <w:t>;</w:t>
      </w:r>
    </w:p>
    <w:p w:rsidR="0032085F" w:rsidRPr="00784F87" w:rsidRDefault="0032085F" w:rsidP="0032085F">
      <w:r w:rsidRPr="00784F87">
        <w:t>•</w:t>
      </w:r>
      <w:r w:rsidRPr="00784F87">
        <w:tab/>
        <w:t>Public safety</w:t>
      </w:r>
      <w:r>
        <w:t>;</w:t>
      </w:r>
    </w:p>
    <w:p w:rsidR="0032085F" w:rsidRPr="00784F87" w:rsidRDefault="0032085F" w:rsidP="0032085F">
      <w:r w:rsidRPr="00784F87">
        <w:t>•</w:t>
      </w:r>
      <w:r w:rsidRPr="00784F87">
        <w:tab/>
        <w:t>Documented history of the applying individual or group</w:t>
      </w:r>
      <w:r>
        <w:t>; and</w:t>
      </w:r>
    </w:p>
    <w:p w:rsidR="0032085F" w:rsidRPr="00784F87" w:rsidRDefault="0032085F" w:rsidP="0032085F">
      <w:r w:rsidRPr="00784F87">
        <w:t>•</w:t>
      </w:r>
      <w:r w:rsidRPr="00784F87">
        <w:tab/>
        <w:t>Number of applications per year of t</w:t>
      </w:r>
      <w:r>
        <w:t>he applying individual or group.</w:t>
      </w:r>
    </w:p>
    <w:p w:rsidR="0032085F" w:rsidRDefault="0032085F" w:rsidP="0032085F">
      <w:pPr>
        <w:spacing w:after="200" w:line="276" w:lineRule="auto"/>
        <w:jc w:val="left"/>
      </w:pPr>
      <w:r>
        <w:br w:type="page"/>
      </w:r>
    </w:p>
    <w:p w:rsidR="0032085F" w:rsidRPr="00784F87" w:rsidRDefault="0032085F" w:rsidP="0032085F">
      <w:r w:rsidRPr="00784F87">
        <w:lastRenderedPageBreak/>
        <w:t>If approval is granted</w:t>
      </w:r>
      <w:r>
        <w:t>,</w:t>
      </w:r>
      <w:r w:rsidRPr="00784F87">
        <w:t xml:space="preserve"> the following terms and conditions will apply for the consumption and sale of alcohol at Town of Port Hedland owned and managed property:</w:t>
      </w:r>
    </w:p>
    <w:p w:rsidR="0032085F" w:rsidRPr="00784F87" w:rsidRDefault="0032085F" w:rsidP="0032085F">
      <w:pPr>
        <w:ind w:left="567" w:hanging="567"/>
      </w:pPr>
      <w:r w:rsidRPr="00784F87">
        <w:t>•</w:t>
      </w:r>
      <w:r w:rsidRPr="00784F87">
        <w:tab/>
        <w:t>No alcohol consumption is permitted before 11.00am or after 11.00pm unless approved by the Chief Executive Offic</w:t>
      </w:r>
      <w:r>
        <w:t>er or their delegated authority;</w:t>
      </w:r>
    </w:p>
    <w:p w:rsidR="0032085F" w:rsidRPr="00784F87" w:rsidRDefault="0032085F" w:rsidP="0032085F">
      <w:pPr>
        <w:ind w:left="567" w:hanging="567"/>
      </w:pPr>
      <w:r w:rsidRPr="00784F87">
        <w:t>•</w:t>
      </w:r>
      <w:r w:rsidRPr="00784F87">
        <w:tab/>
        <w:t>Glass containers are not permitted on any Town of Port Hedland owned recreation reserve or park</w:t>
      </w:r>
      <w:r>
        <w:t>,</w:t>
      </w:r>
      <w:r w:rsidRPr="00784F87">
        <w:t xml:space="preserve"> without approval from the Chief Executive Officer or their delegated authority. Products in glass containers may be served into plastic containers b</w:t>
      </w:r>
      <w:r>
        <w:t>y staff at the bar service area;</w:t>
      </w:r>
    </w:p>
    <w:p w:rsidR="0032085F" w:rsidRPr="00784F87" w:rsidRDefault="0032085F" w:rsidP="0032085F">
      <w:pPr>
        <w:ind w:left="567" w:hanging="567"/>
      </w:pPr>
      <w:r w:rsidRPr="00784F87">
        <w:t>•</w:t>
      </w:r>
      <w:r w:rsidRPr="00784F87">
        <w:tab/>
        <w:t xml:space="preserve">The permit holder must comply strictly with any relevant provisions of the </w:t>
      </w:r>
      <w:r w:rsidRPr="00784F87">
        <w:rPr>
          <w:i/>
        </w:rPr>
        <w:t>Liquor Control Act 1988</w:t>
      </w:r>
      <w:r w:rsidRPr="00784F87">
        <w:t xml:space="preserve"> (as amended) and </w:t>
      </w:r>
      <w:r w:rsidRPr="00784F87">
        <w:rPr>
          <w:i/>
        </w:rPr>
        <w:t>Liquor Control Regulations 1989</w:t>
      </w:r>
      <w:r>
        <w:t xml:space="preserve"> (as amended);</w:t>
      </w:r>
    </w:p>
    <w:p w:rsidR="0032085F" w:rsidRPr="00784F87" w:rsidRDefault="0032085F" w:rsidP="0032085F">
      <w:pPr>
        <w:ind w:left="567" w:hanging="567"/>
      </w:pPr>
      <w:r w:rsidRPr="00784F87">
        <w:t>•</w:t>
      </w:r>
      <w:r w:rsidRPr="00784F87">
        <w:tab/>
        <w:t>In the event of a cyclone</w:t>
      </w:r>
      <w:r>
        <w:t>,</w:t>
      </w:r>
      <w:r w:rsidRPr="00784F87">
        <w:t xml:space="preserve"> approval to consume liquor ma</w:t>
      </w:r>
      <w:r>
        <w:t>y be revoked for safety reasons;</w:t>
      </w:r>
    </w:p>
    <w:p w:rsidR="0032085F" w:rsidRPr="00784F87" w:rsidRDefault="0032085F" w:rsidP="0032085F">
      <w:pPr>
        <w:ind w:left="567" w:hanging="567"/>
      </w:pPr>
      <w:r w:rsidRPr="00784F87">
        <w:t>•</w:t>
      </w:r>
      <w:r w:rsidRPr="00784F87">
        <w:tab/>
        <w:t>The permit holder listed on the ‘Application to Consume Alcohol on Council Facility or Reserve’ is responsible for the safety and wellbeing of all people involved in the event and managing the activity</w:t>
      </w:r>
      <w:r>
        <w:t>,</w:t>
      </w:r>
      <w:r w:rsidRPr="00784F87">
        <w:t xml:space="preserve"> to ensure other users</w:t>
      </w:r>
      <w:r>
        <w:t xml:space="preserve"> and residents are not impacted;</w:t>
      </w:r>
    </w:p>
    <w:p w:rsidR="0032085F" w:rsidRPr="00784F87" w:rsidRDefault="0032085F" w:rsidP="0032085F">
      <w:pPr>
        <w:ind w:left="567" w:hanging="567"/>
      </w:pPr>
      <w:r w:rsidRPr="00784F87">
        <w:t>•</w:t>
      </w:r>
      <w:r w:rsidRPr="00784F87">
        <w:tab/>
        <w:t>The permit holder must develop a risk management policy or plan to ensure that alcohol is</w:t>
      </w:r>
      <w:r>
        <w:t xml:space="preserve"> served in a responsible manner; and</w:t>
      </w:r>
    </w:p>
    <w:p w:rsidR="0032085F" w:rsidRDefault="0032085F" w:rsidP="0032085F">
      <w:pPr>
        <w:ind w:left="567" w:hanging="567"/>
      </w:pPr>
      <w:r w:rsidRPr="00784F87">
        <w:t>•</w:t>
      </w:r>
      <w:r w:rsidRPr="00784F87">
        <w:tab/>
        <w:t>If alcohol is being sold</w:t>
      </w:r>
      <w:r>
        <w:t>,</w:t>
      </w:r>
      <w:r w:rsidRPr="00784F87">
        <w:t xml:space="preserve"> the Town of Port Hedland must be provided with a copy of the liquor license as approved by the Department of Racing, Gaming and Liquor</w:t>
      </w:r>
      <w:r>
        <w:t>,</w:t>
      </w:r>
      <w:r w:rsidRPr="00784F87">
        <w:t xml:space="preserve"> prior to the license period commencing.</w:t>
      </w:r>
    </w:p>
    <w:p w:rsidR="0032085F" w:rsidRPr="00784F87" w:rsidRDefault="0032085F" w:rsidP="0032085F"/>
    <w:p w:rsidR="0032085F" w:rsidRDefault="0032085F" w:rsidP="0032085F">
      <w:r w:rsidRPr="00784F87">
        <w:t>Depending on the nature and location of the event or function</w:t>
      </w:r>
      <w:r>
        <w:t>,</w:t>
      </w:r>
      <w:r w:rsidRPr="00784F87">
        <w:t xml:space="preserve"> the Town of Port Hedland may also place additional terms and conditions on the ‘Application to Consume Alcohol on Council Facility or Reserve’.</w:t>
      </w:r>
    </w:p>
    <w:p w:rsidR="0032085F" w:rsidRPr="00784F87" w:rsidRDefault="0032085F" w:rsidP="0032085F"/>
    <w:p w:rsidR="0032085F" w:rsidRPr="00784F87" w:rsidRDefault="0032085F" w:rsidP="0032085F">
      <w:r w:rsidRPr="00784F87">
        <w:t>The Town will only grant permission to consume and sell alcohol at the Town’s recreation reserves, facilities and parks when they have been booked in accordance with the following policies and procedures:</w:t>
      </w:r>
    </w:p>
    <w:p w:rsidR="0032085F" w:rsidRDefault="0032085F" w:rsidP="0032085F">
      <w:r w:rsidRPr="00784F87">
        <w:t>•</w:t>
      </w:r>
      <w:r w:rsidRPr="00784F87">
        <w:tab/>
        <w:t>Recreation Reserves and Facilities – Seasonal Hire</w:t>
      </w:r>
      <w:r>
        <w:t>; and</w:t>
      </w:r>
    </w:p>
    <w:p w:rsidR="0032085F" w:rsidRDefault="0032085F" w:rsidP="0032085F">
      <w:r>
        <w:t>•</w:t>
      </w:r>
      <w:r>
        <w:tab/>
        <w:t>Recreation Reserves and Parks – Casual Hire and Events.</w:t>
      </w:r>
    </w:p>
    <w:p w:rsidR="0032085F" w:rsidRDefault="0032085F" w:rsidP="0032085F"/>
    <w:p w:rsidR="0032085F" w:rsidRDefault="0032085F" w:rsidP="0032085F">
      <w:pPr>
        <w:pStyle w:val="4SubHeading"/>
      </w:pPr>
      <w:r>
        <w:t>Leased Facilities</w:t>
      </w:r>
    </w:p>
    <w:p w:rsidR="0032085F" w:rsidRDefault="0032085F" w:rsidP="0032085F"/>
    <w:p w:rsidR="0032085F" w:rsidRDefault="0032085F" w:rsidP="0032085F">
      <w:r>
        <w:t xml:space="preserve">The Town must grant permission to consume alcohol at the Town of Port Hedland’s leased facilities. Permission must be sought by the completion of an ‘Application to Consume Alcohol on Council Facility or Reserve’ at the beginning of each calendar year. </w:t>
      </w:r>
    </w:p>
    <w:p w:rsidR="0032085F" w:rsidRDefault="0032085F" w:rsidP="0032085F"/>
    <w:p w:rsidR="0032085F" w:rsidRPr="00784F87" w:rsidRDefault="0032085F" w:rsidP="0032085F">
      <w:r>
        <w:t>If and when there are special events at the Premises held outside the permit hours, the Lessee will be required to apply for a singular ‘Application to Consume Alcohol on Council Facility or Reserve’ for the occasion. The Lessee can apply for these permits by contacting the Town of Port Hedland’s Recreation Services.</w:t>
      </w:r>
    </w:p>
    <w:p w:rsidR="0032085F" w:rsidRDefault="0032085F" w:rsidP="0032085F">
      <w:pPr>
        <w:rPr>
          <w:rStyle w:val="Hyperlink"/>
          <w:color w:val="auto"/>
        </w:rPr>
      </w:pPr>
    </w:p>
    <w:p w:rsidR="00CE5E93" w:rsidRPr="00C2582D" w:rsidRDefault="00CE5E93" w:rsidP="0032085F">
      <w:pPr>
        <w:rPr>
          <w:rStyle w:val="Hyperlink"/>
          <w:color w:val="auto"/>
        </w:rPr>
      </w:pPr>
    </w:p>
    <w:p w:rsidR="0032085F" w:rsidRDefault="0032085F" w:rsidP="0032085F">
      <w:pPr>
        <w:pStyle w:val="Heading0"/>
      </w:pPr>
      <w:r>
        <w:lastRenderedPageBreak/>
        <w:t>Definitions</w:t>
      </w:r>
    </w:p>
    <w:p w:rsidR="0032085F" w:rsidRPr="00784F87" w:rsidRDefault="0032085F" w:rsidP="0032085F"/>
    <w:p w:rsidR="0032085F" w:rsidRPr="00784F87" w:rsidRDefault="0032085F" w:rsidP="0032085F">
      <w:r w:rsidRPr="00784F87">
        <w:rPr>
          <w:b/>
          <w:i/>
        </w:rPr>
        <w:t>“Recreation reserves and associated facilities”</w:t>
      </w:r>
      <w:r>
        <w:t xml:space="preserve"> </w:t>
      </w:r>
      <w:r w:rsidRPr="00784F87">
        <w:t xml:space="preserve">Provide a setting for formal structured sporting activities </w:t>
      </w:r>
      <w:proofErr w:type="spellStart"/>
      <w:r>
        <w:t>ie</w:t>
      </w:r>
      <w:proofErr w:type="spellEnd"/>
      <w:r>
        <w:t>.</w:t>
      </w:r>
      <w:r w:rsidRPr="00784F87">
        <w:t xml:space="preserve"> Kevin S</w:t>
      </w:r>
      <w:r>
        <w:t>cott Oval, Colin Matheson Oval.</w:t>
      </w:r>
    </w:p>
    <w:p w:rsidR="0032085F" w:rsidRPr="00784F87" w:rsidRDefault="0032085F" w:rsidP="0032085F"/>
    <w:p w:rsidR="0032085F" w:rsidRPr="00784F87" w:rsidRDefault="0032085F" w:rsidP="0032085F">
      <w:r w:rsidRPr="00784F87">
        <w:rPr>
          <w:b/>
          <w:i/>
        </w:rPr>
        <w:t>“Parks”</w:t>
      </w:r>
      <w:r>
        <w:t xml:space="preserve"> </w:t>
      </w:r>
      <w:r w:rsidRPr="00784F87">
        <w:t xml:space="preserve">Public space which can be used for informal play, relaxation, physical activity and social interaction </w:t>
      </w:r>
      <w:proofErr w:type="spellStart"/>
      <w:r>
        <w:t>ie</w:t>
      </w:r>
      <w:proofErr w:type="spellEnd"/>
      <w:r>
        <w:t>.</w:t>
      </w:r>
      <w:r w:rsidRPr="00784F87">
        <w:t xml:space="preserve"> Cemetery Beach Park, Civic Centre Gardens.</w:t>
      </w:r>
    </w:p>
    <w:p w:rsidR="0032085F" w:rsidRPr="00784F87" w:rsidRDefault="0032085F" w:rsidP="0032085F"/>
    <w:p w:rsidR="0032085F" w:rsidRPr="00784F87" w:rsidRDefault="0032085F" w:rsidP="0032085F">
      <w:r w:rsidRPr="00784F87">
        <w:rPr>
          <w:b/>
          <w:i/>
        </w:rPr>
        <w:t>“Leased facilities”</w:t>
      </w:r>
      <w:r>
        <w:t xml:space="preserve"> </w:t>
      </w:r>
      <w:r w:rsidRPr="00784F87">
        <w:t>The Town of Port Hedland has a number of leased facilities within the municipality. A lease is a right granted by the Town of Port Hedland for an occupant to have exclusive use of a facility or area for a specified period of time in exchange for an agreed rental payment.</w:t>
      </w:r>
    </w:p>
    <w:p w:rsidR="0032085F" w:rsidRPr="00784F87" w:rsidRDefault="0032085F" w:rsidP="0032085F"/>
    <w:p w:rsidR="0032085F" w:rsidRPr="00784F87" w:rsidRDefault="0032085F" w:rsidP="0032085F">
      <w:r w:rsidRPr="00784F87">
        <w:rPr>
          <w:b/>
          <w:i/>
        </w:rPr>
        <w:t>“Contract managed facilities”</w:t>
      </w:r>
      <w:r>
        <w:t xml:space="preserve"> </w:t>
      </w:r>
      <w:r w:rsidRPr="00784F87">
        <w:t xml:space="preserve">Town of Port Hedland owned facilities which are managed by an external contractor </w:t>
      </w:r>
      <w:proofErr w:type="spellStart"/>
      <w:r>
        <w:t>ie</w:t>
      </w:r>
      <w:proofErr w:type="spellEnd"/>
      <w:r>
        <w:t>.</w:t>
      </w:r>
      <w:r w:rsidRPr="00784F87">
        <w:t xml:space="preserve"> Courthouse Gallery.</w:t>
      </w:r>
    </w:p>
    <w:p w:rsidR="0032085F" w:rsidRPr="00784F87" w:rsidRDefault="0032085F" w:rsidP="0032085F"/>
    <w:tbl>
      <w:tblPr>
        <w:tblStyle w:val="TableGrid"/>
        <w:tblW w:w="0" w:type="auto"/>
        <w:tblInd w:w="-5" w:type="dxa"/>
        <w:tblLook w:val="04A0" w:firstRow="1" w:lastRow="0" w:firstColumn="1" w:lastColumn="0" w:noHBand="0" w:noVBand="1"/>
      </w:tblPr>
      <w:tblGrid>
        <w:gridCol w:w="2535"/>
        <w:gridCol w:w="6730"/>
      </w:tblGrid>
      <w:tr w:rsidR="0032085F" w:rsidTr="005A2873">
        <w:tc>
          <w:tcPr>
            <w:tcW w:w="2552" w:type="dxa"/>
          </w:tcPr>
          <w:p w:rsidR="0032085F" w:rsidRDefault="0032085F" w:rsidP="005A2873">
            <w:pPr>
              <w:pStyle w:val="Table"/>
            </w:pPr>
            <w:r>
              <w:t>Relevant legislation</w:t>
            </w:r>
          </w:p>
        </w:tc>
        <w:tc>
          <w:tcPr>
            <w:tcW w:w="6803" w:type="dxa"/>
          </w:tcPr>
          <w:p w:rsidR="0032085F" w:rsidRPr="00784F87" w:rsidRDefault="0032085F" w:rsidP="005A2873">
            <w:pPr>
              <w:rPr>
                <w:i/>
              </w:rPr>
            </w:pPr>
            <w:r w:rsidRPr="00784F87">
              <w:rPr>
                <w:i/>
              </w:rPr>
              <w:t xml:space="preserve">Liquor Control Act 1988 </w:t>
            </w:r>
          </w:p>
          <w:p w:rsidR="0032085F" w:rsidRPr="00784F87" w:rsidRDefault="0032085F" w:rsidP="005A2873">
            <w:pPr>
              <w:rPr>
                <w:i/>
              </w:rPr>
            </w:pPr>
            <w:r w:rsidRPr="00784F87">
              <w:rPr>
                <w:i/>
              </w:rPr>
              <w:t>Liquor Control Regulations 1989</w:t>
            </w:r>
          </w:p>
          <w:p w:rsidR="0032085F" w:rsidRPr="00784F87" w:rsidRDefault="0032085F" w:rsidP="005A2873">
            <w:pPr>
              <w:rPr>
                <w:i/>
              </w:rPr>
            </w:pPr>
            <w:r w:rsidRPr="00784F87">
              <w:rPr>
                <w:i/>
              </w:rPr>
              <w:t>Health Act 1911</w:t>
            </w:r>
          </w:p>
          <w:p w:rsidR="0032085F" w:rsidRPr="00784F87" w:rsidRDefault="0032085F" w:rsidP="005A2873">
            <w:pPr>
              <w:rPr>
                <w:i/>
              </w:rPr>
            </w:pPr>
            <w:r w:rsidRPr="00784F87">
              <w:rPr>
                <w:i/>
              </w:rPr>
              <w:t>Health (Public Building) Regulations 1997</w:t>
            </w:r>
          </w:p>
          <w:p w:rsidR="0032085F" w:rsidRPr="00784F87" w:rsidRDefault="0032085F" w:rsidP="005A2873">
            <w:pPr>
              <w:rPr>
                <w:i/>
              </w:rPr>
            </w:pPr>
            <w:r w:rsidRPr="00784F87">
              <w:rPr>
                <w:i/>
              </w:rPr>
              <w:t xml:space="preserve">Food Act 2008 </w:t>
            </w:r>
          </w:p>
          <w:p w:rsidR="0032085F" w:rsidRPr="00784F87" w:rsidRDefault="0032085F" w:rsidP="005A2873">
            <w:pPr>
              <w:rPr>
                <w:i/>
              </w:rPr>
            </w:pPr>
            <w:r w:rsidRPr="00784F87">
              <w:rPr>
                <w:i/>
              </w:rPr>
              <w:t xml:space="preserve">Food Regulations 2009 </w:t>
            </w:r>
          </w:p>
          <w:p w:rsidR="0032085F" w:rsidRPr="00784F87" w:rsidRDefault="0032085F" w:rsidP="005A2873">
            <w:r>
              <w:t>Town of Port Hedland Policies:</w:t>
            </w:r>
          </w:p>
          <w:p w:rsidR="0032085F" w:rsidRPr="00784F87" w:rsidRDefault="0032085F" w:rsidP="005A2873">
            <w:pPr>
              <w:pStyle w:val="Bullets"/>
            </w:pPr>
            <w:r w:rsidRPr="00784F87">
              <w:t>Recreation Reserves and Facilities – Seasonal Hire</w:t>
            </w:r>
          </w:p>
          <w:p w:rsidR="0032085F" w:rsidRPr="00784F87" w:rsidRDefault="0032085F" w:rsidP="005A2873">
            <w:pPr>
              <w:pStyle w:val="Bullets"/>
            </w:pPr>
            <w:r w:rsidRPr="00784F87">
              <w:t>Recreation Reserves and Parks – Casual Hire and Events</w:t>
            </w:r>
          </w:p>
          <w:p w:rsidR="0032085F" w:rsidRPr="00784F87" w:rsidRDefault="0032085F" w:rsidP="005A2873">
            <w:r w:rsidRPr="00784F87">
              <w:t>Marquee Park Management Plan</w:t>
            </w:r>
          </w:p>
          <w:p w:rsidR="0032085F" w:rsidRPr="00784F87" w:rsidRDefault="0032085F" w:rsidP="005A2873">
            <w:r w:rsidRPr="00784F87">
              <w:t>South Hedland Town Square Management Plan</w:t>
            </w:r>
          </w:p>
          <w:p w:rsidR="0032085F" w:rsidRPr="00784F87" w:rsidRDefault="0032085F" w:rsidP="005A2873">
            <w:r w:rsidRPr="00784F87">
              <w:t>Local Law – Aquatic and Recreation Centre</w:t>
            </w:r>
          </w:p>
          <w:p w:rsidR="0032085F" w:rsidRPr="00784F87" w:rsidRDefault="0032085F" w:rsidP="005A2873">
            <w:r w:rsidRPr="00784F87">
              <w:t>Guidelines for Concerts Events and Organised Gatherings – WA Department of Health 2009</w:t>
            </w:r>
          </w:p>
          <w:p w:rsidR="0032085F" w:rsidRDefault="0032085F" w:rsidP="005A2873">
            <w:r w:rsidRPr="00784F87">
              <w:t>Food Safety Standards</w:t>
            </w:r>
          </w:p>
        </w:tc>
      </w:tr>
      <w:tr w:rsidR="0032085F" w:rsidTr="005A2873">
        <w:tc>
          <w:tcPr>
            <w:tcW w:w="2552" w:type="dxa"/>
          </w:tcPr>
          <w:p w:rsidR="0032085F" w:rsidRDefault="0032085F" w:rsidP="005A2873">
            <w:pPr>
              <w:pStyle w:val="Table"/>
            </w:pPr>
            <w:r>
              <w:t>Delegated authority</w:t>
            </w:r>
          </w:p>
        </w:tc>
        <w:tc>
          <w:tcPr>
            <w:tcW w:w="6803" w:type="dxa"/>
          </w:tcPr>
          <w:p w:rsidR="0032085F" w:rsidRDefault="0032085F" w:rsidP="005A2873">
            <w:pPr>
              <w:pStyle w:val="Table"/>
            </w:pPr>
            <w:r>
              <w:t>Yes</w:t>
            </w:r>
          </w:p>
        </w:tc>
      </w:tr>
      <w:tr w:rsidR="0032085F" w:rsidTr="005A2873">
        <w:tc>
          <w:tcPr>
            <w:tcW w:w="2552" w:type="dxa"/>
          </w:tcPr>
          <w:p w:rsidR="0032085F" w:rsidRDefault="0032085F" w:rsidP="005A2873">
            <w:pPr>
              <w:pStyle w:val="Table"/>
            </w:pPr>
            <w:r>
              <w:t>Business unit</w:t>
            </w:r>
          </w:p>
        </w:tc>
        <w:tc>
          <w:tcPr>
            <w:tcW w:w="6803" w:type="dxa"/>
          </w:tcPr>
          <w:p w:rsidR="0032085F" w:rsidRDefault="0032085F" w:rsidP="005A2873">
            <w:pPr>
              <w:pStyle w:val="Table"/>
            </w:pPr>
            <w:r>
              <w:t>Sport and Facilities</w:t>
            </w:r>
          </w:p>
        </w:tc>
      </w:tr>
      <w:tr w:rsidR="0032085F" w:rsidTr="005A2873">
        <w:tc>
          <w:tcPr>
            <w:tcW w:w="2552" w:type="dxa"/>
          </w:tcPr>
          <w:p w:rsidR="0032085F" w:rsidRDefault="0032085F" w:rsidP="005A2873">
            <w:pPr>
              <w:pStyle w:val="Table"/>
            </w:pPr>
            <w:r>
              <w:t xml:space="preserve">Directorate </w:t>
            </w:r>
          </w:p>
        </w:tc>
        <w:tc>
          <w:tcPr>
            <w:tcW w:w="6803" w:type="dxa"/>
          </w:tcPr>
          <w:p w:rsidR="0032085F" w:rsidRDefault="0032085F" w:rsidP="005A2873">
            <w:pPr>
              <w:pStyle w:val="Table"/>
            </w:pPr>
            <w:r>
              <w:t>Community Services</w:t>
            </w:r>
          </w:p>
        </w:tc>
      </w:tr>
    </w:tbl>
    <w:p w:rsidR="0032085F" w:rsidRDefault="0032085F" w:rsidP="0032085F"/>
    <w:p w:rsidR="0032085F" w:rsidRDefault="0032085F" w:rsidP="0032085F">
      <w:r>
        <w:br w:type="page"/>
      </w:r>
    </w:p>
    <w:tbl>
      <w:tblPr>
        <w:tblStyle w:val="TableGrid"/>
        <w:tblW w:w="0" w:type="auto"/>
        <w:tblInd w:w="-5" w:type="dxa"/>
        <w:tblLook w:val="04A0" w:firstRow="1" w:lastRow="0" w:firstColumn="1" w:lastColumn="0" w:noHBand="0" w:noVBand="1"/>
      </w:tblPr>
      <w:tblGrid>
        <w:gridCol w:w="2268"/>
        <w:gridCol w:w="1985"/>
        <w:gridCol w:w="2126"/>
        <w:gridCol w:w="2382"/>
      </w:tblGrid>
      <w:tr w:rsidR="0032085F" w:rsidTr="005A2873">
        <w:tc>
          <w:tcPr>
            <w:tcW w:w="8761" w:type="dxa"/>
            <w:gridSpan w:val="4"/>
          </w:tcPr>
          <w:p w:rsidR="0032085F" w:rsidRPr="007A30AA" w:rsidRDefault="0032085F" w:rsidP="005A2873">
            <w:pPr>
              <w:pStyle w:val="Table"/>
              <w:rPr>
                <w:color w:val="000000" w:themeColor="text1"/>
              </w:rPr>
            </w:pPr>
            <w:r w:rsidRPr="007A30AA">
              <w:rPr>
                <w:i/>
                <w:color w:val="000000" w:themeColor="text1"/>
              </w:rPr>
              <w:lastRenderedPageBreak/>
              <w:t>Governance to complete this section</w:t>
            </w:r>
          </w:p>
        </w:tc>
      </w:tr>
      <w:tr w:rsidR="0032085F" w:rsidTr="005A2873">
        <w:tc>
          <w:tcPr>
            <w:tcW w:w="2268" w:type="dxa"/>
            <w:vMerge w:val="restart"/>
          </w:tcPr>
          <w:p w:rsidR="0032085F" w:rsidRPr="007A30AA" w:rsidRDefault="0032085F" w:rsidP="005A2873">
            <w:pPr>
              <w:pStyle w:val="Table"/>
              <w:rPr>
                <w:i/>
                <w:color w:val="000000" w:themeColor="text1"/>
              </w:rPr>
            </w:pPr>
            <w:r w:rsidRPr="007A30AA">
              <w:rPr>
                <w:color w:val="000000" w:themeColor="text1"/>
              </w:rPr>
              <w:t>Version Control</w:t>
            </w:r>
          </w:p>
        </w:tc>
        <w:tc>
          <w:tcPr>
            <w:tcW w:w="1985" w:type="dxa"/>
          </w:tcPr>
          <w:p w:rsidR="0032085F" w:rsidRPr="007A30AA" w:rsidRDefault="0032085F" w:rsidP="005A2873">
            <w:pPr>
              <w:pStyle w:val="Table"/>
              <w:rPr>
                <w:color w:val="000000" w:themeColor="text1"/>
              </w:rPr>
            </w:pPr>
            <w:r w:rsidRPr="007A30AA">
              <w:rPr>
                <w:color w:val="000000" w:themeColor="text1"/>
              </w:rPr>
              <w:t>Version No.</w:t>
            </w:r>
          </w:p>
        </w:tc>
        <w:tc>
          <w:tcPr>
            <w:tcW w:w="2126" w:type="dxa"/>
          </w:tcPr>
          <w:p w:rsidR="0032085F" w:rsidRDefault="0032085F" w:rsidP="005A2873">
            <w:pPr>
              <w:pStyle w:val="Table"/>
            </w:pPr>
            <w:r>
              <w:t xml:space="preserve">Resolution No. </w:t>
            </w:r>
          </w:p>
        </w:tc>
        <w:tc>
          <w:tcPr>
            <w:tcW w:w="2382" w:type="dxa"/>
          </w:tcPr>
          <w:p w:rsidR="0032085F" w:rsidRDefault="0032085F" w:rsidP="005A2873">
            <w:pPr>
              <w:pStyle w:val="Table"/>
            </w:pPr>
            <w:r>
              <w:t>Adoption date</w:t>
            </w:r>
          </w:p>
        </w:tc>
      </w:tr>
      <w:tr w:rsidR="0032085F" w:rsidTr="005A2873">
        <w:tc>
          <w:tcPr>
            <w:tcW w:w="2268" w:type="dxa"/>
            <w:vMerge/>
          </w:tcPr>
          <w:p w:rsidR="0032085F" w:rsidRPr="007A30AA" w:rsidRDefault="0032085F" w:rsidP="005A2873">
            <w:pPr>
              <w:pStyle w:val="Table"/>
              <w:rPr>
                <w:color w:val="000000" w:themeColor="text1"/>
              </w:rPr>
            </w:pPr>
          </w:p>
        </w:tc>
        <w:tc>
          <w:tcPr>
            <w:tcW w:w="1985" w:type="dxa"/>
          </w:tcPr>
          <w:p w:rsidR="0032085F" w:rsidRDefault="0032085F" w:rsidP="005A2873">
            <w:pPr>
              <w:pStyle w:val="Table"/>
              <w:rPr>
                <w:color w:val="000000" w:themeColor="text1"/>
              </w:rPr>
            </w:pPr>
            <w:r>
              <w:rPr>
                <w:color w:val="000000" w:themeColor="text1"/>
              </w:rPr>
              <w:t>01</w:t>
            </w:r>
          </w:p>
          <w:p w:rsidR="0032085F" w:rsidRDefault="0032085F" w:rsidP="005A2873">
            <w:pPr>
              <w:pStyle w:val="Table"/>
              <w:rPr>
                <w:color w:val="000000" w:themeColor="text1"/>
              </w:rPr>
            </w:pPr>
            <w:r>
              <w:rPr>
                <w:color w:val="000000" w:themeColor="text1"/>
              </w:rPr>
              <w:t>02</w:t>
            </w:r>
          </w:p>
          <w:p w:rsidR="0032085F" w:rsidRDefault="0032085F" w:rsidP="005A2873">
            <w:pPr>
              <w:pStyle w:val="Table"/>
              <w:rPr>
                <w:color w:val="000000" w:themeColor="text1"/>
              </w:rPr>
            </w:pPr>
            <w:r>
              <w:rPr>
                <w:color w:val="000000" w:themeColor="text1"/>
              </w:rPr>
              <w:t>03</w:t>
            </w:r>
          </w:p>
          <w:p w:rsidR="0032085F" w:rsidRPr="007A30AA" w:rsidRDefault="0032085F" w:rsidP="005A2873">
            <w:pPr>
              <w:pStyle w:val="Table"/>
              <w:rPr>
                <w:color w:val="000000" w:themeColor="text1"/>
              </w:rPr>
            </w:pPr>
            <w:r>
              <w:rPr>
                <w:color w:val="000000" w:themeColor="text1"/>
              </w:rPr>
              <w:t>04</w:t>
            </w:r>
          </w:p>
        </w:tc>
        <w:tc>
          <w:tcPr>
            <w:tcW w:w="2126" w:type="dxa"/>
          </w:tcPr>
          <w:p w:rsidR="0032085F" w:rsidRDefault="0032085F" w:rsidP="005A2873">
            <w:pPr>
              <w:pStyle w:val="Table"/>
            </w:pPr>
            <w:r>
              <w:t>-</w:t>
            </w:r>
          </w:p>
          <w:p w:rsidR="0032085F" w:rsidRDefault="0032085F" w:rsidP="005A2873">
            <w:pPr>
              <w:pStyle w:val="Table"/>
            </w:pPr>
            <w:r>
              <w:t>-</w:t>
            </w:r>
          </w:p>
          <w:p w:rsidR="0032085F" w:rsidRDefault="0032085F" w:rsidP="005A2873">
            <w:pPr>
              <w:pStyle w:val="Table"/>
            </w:pPr>
            <w:r w:rsidRPr="00045156">
              <w:t>201314/306</w:t>
            </w:r>
          </w:p>
          <w:p w:rsidR="0032085F" w:rsidRDefault="0032085F" w:rsidP="005A2873">
            <w:pPr>
              <w:pStyle w:val="Table"/>
            </w:pPr>
            <w:r>
              <w:t>CM202021/21</w:t>
            </w:r>
          </w:p>
        </w:tc>
        <w:tc>
          <w:tcPr>
            <w:tcW w:w="2382" w:type="dxa"/>
          </w:tcPr>
          <w:p w:rsidR="0032085F" w:rsidRDefault="0032085F" w:rsidP="005A2873">
            <w:pPr>
              <w:pStyle w:val="Table"/>
            </w:pPr>
            <w:r w:rsidRPr="00045156">
              <w:t>24 November 2004</w:t>
            </w:r>
          </w:p>
          <w:p w:rsidR="0032085F" w:rsidRDefault="0032085F" w:rsidP="005A2873">
            <w:pPr>
              <w:pStyle w:val="Table"/>
            </w:pPr>
            <w:r w:rsidRPr="00045156">
              <w:t>27 February 2008</w:t>
            </w:r>
          </w:p>
          <w:p w:rsidR="0032085F" w:rsidRDefault="0032085F" w:rsidP="005A2873">
            <w:pPr>
              <w:pStyle w:val="Table"/>
            </w:pPr>
            <w:r w:rsidRPr="00045156">
              <w:t>30 April 2014</w:t>
            </w:r>
          </w:p>
          <w:p w:rsidR="0032085F" w:rsidRDefault="0032085F" w:rsidP="005A2873">
            <w:pPr>
              <w:pStyle w:val="Table"/>
            </w:pPr>
            <w:r>
              <w:t>26 August 2020</w:t>
            </w:r>
          </w:p>
        </w:tc>
      </w:tr>
      <w:tr w:rsidR="0032085F" w:rsidTr="005A2873">
        <w:tc>
          <w:tcPr>
            <w:tcW w:w="2268" w:type="dxa"/>
          </w:tcPr>
          <w:p w:rsidR="0032085F" w:rsidRPr="007A30AA" w:rsidRDefault="0032085F" w:rsidP="005A2873">
            <w:pPr>
              <w:pStyle w:val="Table"/>
              <w:rPr>
                <w:color w:val="000000" w:themeColor="text1"/>
              </w:rPr>
            </w:pPr>
            <w:r w:rsidRPr="007A30AA">
              <w:rPr>
                <w:color w:val="000000" w:themeColor="text1"/>
              </w:rPr>
              <w:t xml:space="preserve">Review frequency </w:t>
            </w:r>
          </w:p>
        </w:tc>
        <w:sdt>
          <w:sdtPr>
            <w:rPr>
              <w:color w:val="000000" w:themeColor="text1"/>
            </w:rPr>
            <w:id w:val="-1160230164"/>
            <w:placeholder>
              <w:docPart w:val="5CFACADF67C748BC9C7BA27B9CBE04AC"/>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6493" w:type="dxa"/>
                <w:gridSpan w:val="3"/>
              </w:tcPr>
              <w:p w:rsidR="0032085F" w:rsidRPr="007A30AA" w:rsidRDefault="0032085F" w:rsidP="005A2873">
                <w:pPr>
                  <w:pStyle w:val="Table"/>
                  <w:rPr>
                    <w:color w:val="000000" w:themeColor="text1"/>
                  </w:rPr>
                </w:pPr>
                <w:r>
                  <w:rPr>
                    <w:color w:val="000000" w:themeColor="text1"/>
                  </w:rPr>
                  <w:t>3 Yearly</w:t>
                </w:r>
              </w:p>
            </w:tc>
          </w:sdtContent>
        </w:sdt>
      </w:tr>
    </w:tbl>
    <w:p w:rsidR="0032085F" w:rsidRDefault="0032085F" w:rsidP="0032085F">
      <w:pPr>
        <w:tabs>
          <w:tab w:val="left" w:pos="1080"/>
        </w:tabs>
      </w:pPr>
    </w:p>
    <w:p w:rsidR="0032085F" w:rsidRPr="007502A8" w:rsidRDefault="0032085F" w:rsidP="0032085F">
      <w:pPr>
        <w:pStyle w:val="Blurb"/>
        <w:ind w:left="0"/>
      </w:pPr>
      <w:r w:rsidRPr="007502A8">
        <w:rPr>
          <w:b/>
          <w:u w:val="single"/>
        </w:rPr>
        <w:t>Document Control Statement</w:t>
      </w:r>
      <w:r w:rsidRPr="007502A8">
        <w:t xml:space="preserve"> – The electronic reference copy of this Policy is maintained by the Governance Team. Any printed copy may not be up to date and you are advised to check the electronic copy at </w:t>
      </w:r>
      <w:hyperlink r:id="rId58" w:history="1">
        <w:r w:rsidRPr="007502A8">
          <w:rPr>
            <w:rStyle w:val="Hyperlink"/>
          </w:rPr>
          <w:t>http://www.porthedland.wa.gov.au/documents/public-documents/policies</w:t>
        </w:r>
      </w:hyperlink>
      <w:r w:rsidRPr="007502A8">
        <w:t xml:space="preserve"> to ensure that you have the current version. Alternatively, you may contact the Governance Team.</w:t>
      </w:r>
    </w:p>
    <w:p w:rsidR="0032085F" w:rsidRPr="00D2402E" w:rsidRDefault="0032085F" w:rsidP="0032085F"/>
    <w:p w:rsidR="009C68B1" w:rsidRDefault="00C90438" w:rsidP="009F0F5C">
      <w:pPr>
        <w:pStyle w:val="Heading2"/>
      </w:pPr>
      <w:r>
        <w:br w:type="page"/>
      </w:r>
    </w:p>
    <w:p w:rsidR="00897907" w:rsidRPr="00C81BAC" w:rsidRDefault="00897907" w:rsidP="00897907">
      <w:pPr>
        <w:pStyle w:val="Heading2"/>
      </w:pPr>
      <w:bookmarkStart w:id="525" w:name="_Toc55484358"/>
      <w:r>
        <w:lastRenderedPageBreak/>
        <w:t>6/010</w:t>
      </w:r>
      <w:r>
        <w:tab/>
        <w:t>Recreation Reserves and Facilities – Seasonal Hire</w:t>
      </w:r>
      <w:bookmarkEnd w:id="525"/>
    </w:p>
    <w:p w:rsidR="00897907" w:rsidRDefault="00897907" w:rsidP="00897907"/>
    <w:p w:rsidR="00897907" w:rsidRDefault="00897907" w:rsidP="00897907">
      <w:pPr>
        <w:pStyle w:val="Heading0"/>
      </w:pPr>
      <w:r>
        <w:t>Objective</w:t>
      </w:r>
    </w:p>
    <w:p w:rsidR="00897907" w:rsidRDefault="00897907" w:rsidP="00897907"/>
    <w:p w:rsidR="00897907" w:rsidRDefault="00897907" w:rsidP="00897907">
      <w:r>
        <w:t>The purpose of this policy is to provide the Town of Port Hedland (Town) with guidelines for the seasonal usage of the Town’s recreation reserves and facilities by sporting groups.</w:t>
      </w:r>
    </w:p>
    <w:p w:rsidR="00897907" w:rsidRDefault="00897907" w:rsidP="00897907"/>
    <w:p w:rsidR="00897907" w:rsidRDefault="00897907" w:rsidP="00897907">
      <w:r>
        <w:t>The intent of this policy is to:</w:t>
      </w:r>
    </w:p>
    <w:p w:rsidR="00897907" w:rsidRDefault="00897907" w:rsidP="00897907">
      <w:pPr>
        <w:ind w:left="567" w:hanging="567"/>
      </w:pPr>
      <w:r>
        <w:t>•</w:t>
      </w:r>
      <w:r>
        <w:tab/>
        <w:t>Ensure appropriate management of the Town’s recreation reserves and facilities by local sporting groups;</w:t>
      </w:r>
    </w:p>
    <w:p w:rsidR="00897907" w:rsidRDefault="00897907" w:rsidP="00897907">
      <w:pPr>
        <w:ind w:left="567" w:hanging="567"/>
      </w:pPr>
      <w:r>
        <w:t>•</w:t>
      </w:r>
      <w:r>
        <w:tab/>
        <w:t>Provide local sporting groups with the opportunity to hire the Town’s recreation reserves and facilities; and</w:t>
      </w:r>
    </w:p>
    <w:p w:rsidR="00897907" w:rsidRDefault="00897907" w:rsidP="00897907">
      <w:pPr>
        <w:ind w:left="567" w:hanging="567"/>
      </w:pPr>
      <w:r>
        <w:t>•</w:t>
      </w:r>
      <w:r>
        <w:tab/>
        <w:t>Ensure shared and equitable usage of the Town’s recreation reserves and facilities by all local sporting groups.</w:t>
      </w:r>
    </w:p>
    <w:p w:rsidR="00897907" w:rsidRDefault="00897907" w:rsidP="00897907">
      <w:pPr>
        <w:ind w:left="567" w:hanging="567"/>
      </w:pPr>
    </w:p>
    <w:p w:rsidR="00897907" w:rsidRDefault="00897907" w:rsidP="00897907">
      <w:pPr>
        <w:ind w:left="567" w:hanging="567"/>
      </w:pPr>
      <w:r>
        <w:t>This policy will work towards achieving the following outcomes:</w:t>
      </w:r>
    </w:p>
    <w:p w:rsidR="00897907" w:rsidRDefault="00897907" w:rsidP="00897907">
      <w:pPr>
        <w:ind w:left="567" w:hanging="567"/>
      </w:pPr>
      <w:r>
        <w:t>•</w:t>
      </w:r>
      <w:r>
        <w:tab/>
        <w:t>Clear guidelines for the use and seasonal hire of the Town’s recreation reserves and associated facilities;</w:t>
      </w:r>
    </w:p>
    <w:p w:rsidR="00897907" w:rsidRDefault="00897907" w:rsidP="00897907">
      <w:pPr>
        <w:ind w:left="567" w:hanging="567"/>
      </w:pPr>
      <w:r>
        <w:t>•</w:t>
      </w:r>
      <w:r>
        <w:tab/>
        <w:t>Appropriate management of the Town’s recreation reserves and associated facilities; and</w:t>
      </w:r>
    </w:p>
    <w:p w:rsidR="00897907" w:rsidRDefault="00897907" w:rsidP="00897907">
      <w:pPr>
        <w:ind w:left="567" w:hanging="567"/>
      </w:pPr>
      <w:r>
        <w:t>•</w:t>
      </w:r>
      <w:r>
        <w:tab/>
        <w:t>Provide equitable seasonal usage for sporting clubs and associations of the Town’s recreation reserves and associated facilities.</w:t>
      </w:r>
    </w:p>
    <w:p w:rsidR="00897907" w:rsidRDefault="00897907" w:rsidP="00897907"/>
    <w:p w:rsidR="00897907" w:rsidRDefault="00897907" w:rsidP="00897907">
      <w:pPr>
        <w:pStyle w:val="Heading0"/>
      </w:pPr>
      <w:r>
        <w:t>Application</w:t>
      </w:r>
    </w:p>
    <w:p w:rsidR="00897907" w:rsidRDefault="00897907" w:rsidP="00897907"/>
    <w:p w:rsidR="00897907" w:rsidRDefault="00897907" w:rsidP="00897907">
      <w:r>
        <w:t>This policy covers the following recreation reserves within the municipality of the Town of Port Hedland:</w:t>
      </w:r>
    </w:p>
    <w:p w:rsidR="00897907" w:rsidRDefault="00897907" w:rsidP="00897907"/>
    <w:p w:rsidR="00897907" w:rsidRDefault="00897907" w:rsidP="00897907">
      <w:pPr>
        <w:pStyle w:val="4SubHeading"/>
      </w:pPr>
      <w:r>
        <w:t xml:space="preserve">Port Hedland </w:t>
      </w:r>
    </w:p>
    <w:p w:rsidR="00897907" w:rsidRDefault="00897907" w:rsidP="00897907"/>
    <w:p w:rsidR="00897907" w:rsidRDefault="00897907" w:rsidP="00897907">
      <w:pPr>
        <w:ind w:left="567" w:hanging="567"/>
      </w:pPr>
      <w:r>
        <w:t>a)</w:t>
      </w:r>
      <w:r>
        <w:tab/>
        <w:t>Colin Matheson Oval and associated facilities;</w:t>
      </w:r>
    </w:p>
    <w:p w:rsidR="00897907" w:rsidRDefault="00897907" w:rsidP="00897907">
      <w:pPr>
        <w:ind w:left="567" w:hanging="567"/>
      </w:pPr>
      <w:r>
        <w:t>b)</w:t>
      </w:r>
      <w:r>
        <w:tab/>
        <w:t>McGregor Street Reserve and associated facilities (Including Tennis and Hockey Club);</w:t>
      </w:r>
    </w:p>
    <w:p w:rsidR="00897907" w:rsidRDefault="00897907" w:rsidP="00897907">
      <w:pPr>
        <w:ind w:left="567" w:hanging="567"/>
      </w:pPr>
      <w:r>
        <w:t>c)</w:t>
      </w:r>
      <w:r>
        <w:tab/>
        <w:t>Town Oval; and</w:t>
      </w:r>
    </w:p>
    <w:p w:rsidR="00897907" w:rsidRDefault="00897907" w:rsidP="00897907">
      <w:pPr>
        <w:ind w:left="567" w:hanging="567"/>
      </w:pPr>
      <w:r>
        <w:t>d)</w:t>
      </w:r>
      <w:r>
        <w:tab/>
        <w:t>Race Track and associated facilities.</w:t>
      </w:r>
    </w:p>
    <w:p w:rsidR="00897907" w:rsidRDefault="00897907" w:rsidP="00897907"/>
    <w:p w:rsidR="00897907" w:rsidRDefault="00897907" w:rsidP="00897907">
      <w:pPr>
        <w:pStyle w:val="4SubHeading"/>
      </w:pPr>
      <w:r>
        <w:t xml:space="preserve">South Hedland </w:t>
      </w:r>
    </w:p>
    <w:p w:rsidR="00897907" w:rsidRDefault="00897907" w:rsidP="00897907"/>
    <w:p w:rsidR="00897907" w:rsidRDefault="00897907" w:rsidP="00897907">
      <w:pPr>
        <w:ind w:left="567" w:hanging="567"/>
      </w:pPr>
      <w:r>
        <w:t>a)</w:t>
      </w:r>
      <w:r>
        <w:tab/>
        <w:t>Kevin Scott Oval and associated facilities;</w:t>
      </w:r>
    </w:p>
    <w:p w:rsidR="00897907" w:rsidRDefault="00897907" w:rsidP="00897907">
      <w:pPr>
        <w:ind w:left="567" w:hanging="567"/>
      </w:pPr>
      <w:r>
        <w:t>b)</w:t>
      </w:r>
      <w:r>
        <w:tab/>
        <w:t xml:space="preserve">Marie </w:t>
      </w:r>
      <w:proofErr w:type="spellStart"/>
      <w:r>
        <w:t>Marland</w:t>
      </w:r>
      <w:proofErr w:type="spellEnd"/>
      <w:r>
        <w:t xml:space="preserve"> Reserve and associated facilities;</w:t>
      </w:r>
    </w:p>
    <w:p w:rsidR="00897907" w:rsidRDefault="00897907" w:rsidP="00897907">
      <w:pPr>
        <w:ind w:left="567" w:hanging="567"/>
      </w:pPr>
      <w:r>
        <w:t>c)</w:t>
      </w:r>
      <w:r>
        <w:tab/>
        <w:t>Faye Gladstone Netball Courts;</w:t>
      </w:r>
    </w:p>
    <w:p w:rsidR="00897907" w:rsidRDefault="00897907" w:rsidP="00897907">
      <w:pPr>
        <w:ind w:left="567" w:hanging="567"/>
      </w:pPr>
      <w:r>
        <w:t>d)</w:t>
      </w:r>
      <w:r>
        <w:tab/>
        <w:t>Hedland Senior High School Oval (out of school hours usage only); and</w:t>
      </w:r>
    </w:p>
    <w:p w:rsidR="00897907" w:rsidRDefault="00897907" w:rsidP="00897907">
      <w:pPr>
        <w:ind w:left="567" w:hanging="567"/>
      </w:pPr>
      <w:r>
        <w:t>e)</w:t>
      </w:r>
      <w:r>
        <w:tab/>
        <w:t xml:space="preserve">Cassia, Baler and South Hedland Primary School Ovals (out of school </w:t>
      </w:r>
      <w:proofErr w:type="gramStart"/>
      <w:r>
        <w:t>hours</w:t>
      </w:r>
      <w:proofErr w:type="gramEnd"/>
      <w:r>
        <w:t xml:space="preserve"> usage only).</w:t>
      </w:r>
    </w:p>
    <w:p w:rsidR="00897907" w:rsidRDefault="00897907" w:rsidP="00897907"/>
    <w:p w:rsidR="00897907" w:rsidRDefault="00897907" w:rsidP="00897907">
      <w:pPr>
        <w:pStyle w:val="Heading0"/>
      </w:pPr>
      <w:r>
        <w:lastRenderedPageBreak/>
        <w:t>Content</w:t>
      </w:r>
    </w:p>
    <w:p w:rsidR="00897907" w:rsidRPr="00D05FA4" w:rsidRDefault="00897907" w:rsidP="00897907"/>
    <w:p w:rsidR="00897907" w:rsidRPr="00D05FA4" w:rsidRDefault="00897907" w:rsidP="00897907">
      <w:pPr>
        <w:pStyle w:val="4SubHeading"/>
      </w:pPr>
      <w:r w:rsidRPr="00D05FA4">
        <w:t>1.</w:t>
      </w:r>
      <w:r w:rsidRPr="00D05FA4">
        <w:tab/>
        <w:t>Shared Usage of Rec</w:t>
      </w:r>
      <w:r>
        <w:t>reation Reserves and Facilities</w:t>
      </w:r>
    </w:p>
    <w:p w:rsidR="00897907" w:rsidRPr="00D05FA4" w:rsidRDefault="00897907" w:rsidP="00897907"/>
    <w:p w:rsidR="00897907" w:rsidRPr="00D05FA4" w:rsidRDefault="00897907" w:rsidP="00897907">
      <w:r w:rsidRPr="00D05FA4">
        <w:t>The Town supports the shared usage of all the Town’s recreation reserves and facilities. Where appropriate</w:t>
      </w:r>
      <w:r>
        <w:t>,</w:t>
      </w:r>
      <w:r w:rsidRPr="00D05FA4">
        <w:t xml:space="preserve"> the Town will favour the usage of recreation reserves and faci</w:t>
      </w:r>
      <w:r>
        <w:t>lities by multiple user groups.</w:t>
      </w:r>
    </w:p>
    <w:p w:rsidR="00897907" w:rsidRPr="00D05FA4" w:rsidRDefault="00897907" w:rsidP="00897907"/>
    <w:p w:rsidR="00897907" w:rsidRDefault="00897907" w:rsidP="00897907">
      <w:pPr>
        <w:pStyle w:val="4SubHeading"/>
      </w:pPr>
      <w:r w:rsidRPr="00D05FA4">
        <w:t>2.</w:t>
      </w:r>
      <w:r w:rsidRPr="00D05FA4">
        <w:tab/>
        <w:t>Application Process</w:t>
      </w:r>
    </w:p>
    <w:p w:rsidR="00897907" w:rsidRPr="00D05FA4" w:rsidRDefault="00897907" w:rsidP="00897907">
      <w:pPr>
        <w:pStyle w:val="4SubHeading"/>
      </w:pPr>
    </w:p>
    <w:p w:rsidR="00897907" w:rsidRPr="00D05FA4" w:rsidRDefault="00897907" w:rsidP="00897907">
      <w:r w:rsidRPr="00D05FA4">
        <w:t>All sporting groups must submit all necessary booking application forms and supporting documentation to the Town within t</w:t>
      </w:r>
      <w:r>
        <w:t>he required booking timeframes.</w:t>
      </w:r>
    </w:p>
    <w:p w:rsidR="00897907" w:rsidRPr="00D05FA4" w:rsidRDefault="00897907" w:rsidP="00897907"/>
    <w:p w:rsidR="00897907" w:rsidRPr="00D05FA4" w:rsidRDefault="00897907" w:rsidP="00897907">
      <w:r w:rsidRPr="00D05FA4">
        <w:t>The following documentation may also be required:</w:t>
      </w:r>
    </w:p>
    <w:p w:rsidR="00897907" w:rsidRPr="00D05FA4" w:rsidRDefault="00897907" w:rsidP="00897907">
      <w:r w:rsidRPr="00D05FA4">
        <w:t>•</w:t>
      </w:r>
      <w:r w:rsidRPr="00D05FA4">
        <w:tab/>
        <w:t>Site map</w:t>
      </w:r>
      <w:r>
        <w:t>;</w:t>
      </w:r>
    </w:p>
    <w:p w:rsidR="00897907" w:rsidRPr="00D05FA4" w:rsidRDefault="00897907" w:rsidP="00897907">
      <w:r w:rsidRPr="00D05FA4">
        <w:t>•</w:t>
      </w:r>
      <w:r w:rsidRPr="00D05FA4">
        <w:tab/>
        <w:t>Provision of Public Liability Insurance Certificate of Currency</w:t>
      </w:r>
      <w:r>
        <w:t>;</w:t>
      </w:r>
    </w:p>
    <w:p w:rsidR="00897907" w:rsidRPr="00D05FA4" w:rsidRDefault="00897907" w:rsidP="00897907">
      <w:r w:rsidRPr="00D05FA4">
        <w:t>•</w:t>
      </w:r>
      <w:r w:rsidRPr="00D05FA4">
        <w:tab/>
        <w:t xml:space="preserve">Trading in Public Places form, </w:t>
      </w:r>
      <w:proofErr w:type="spellStart"/>
      <w:r w:rsidRPr="00D05FA4">
        <w:t>ie</w:t>
      </w:r>
      <w:proofErr w:type="spellEnd"/>
      <w:r w:rsidRPr="00D05FA4">
        <w:t xml:space="preserve">. </w:t>
      </w:r>
      <w:proofErr w:type="gramStart"/>
      <w:r w:rsidRPr="00D05FA4">
        <w:t>food</w:t>
      </w:r>
      <w:proofErr w:type="gramEnd"/>
      <w:r w:rsidRPr="00D05FA4">
        <w:t xml:space="preserve"> application</w:t>
      </w:r>
      <w:r>
        <w:t>;</w:t>
      </w:r>
    </w:p>
    <w:p w:rsidR="00897907" w:rsidRPr="00D05FA4" w:rsidRDefault="00897907" w:rsidP="00897907">
      <w:r w:rsidRPr="00D05FA4">
        <w:t>•</w:t>
      </w:r>
      <w:r w:rsidRPr="00D05FA4">
        <w:tab/>
        <w:t>Application to Consume Alcohol on Council Facility or Reserve</w:t>
      </w:r>
      <w:r>
        <w:t>;</w:t>
      </w:r>
    </w:p>
    <w:p w:rsidR="00897907" w:rsidRPr="00D05FA4" w:rsidRDefault="00897907" w:rsidP="00897907">
      <w:r w:rsidRPr="00D05FA4">
        <w:t>•</w:t>
      </w:r>
      <w:r w:rsidRPr="00D05FA4">
        <w:tab/>
        <w:t>Public Health Event Classification Assessment</w:t>
      </w:r>
      <w:r>
        <w:t>;</w:t>
      </w:r>
    </w:p>
    <w:p w:rsidR="00897907" w:rsidRPr="00D05FA4" w:rsidRDefault="00897907" w:rsidP="00897907">
      <w:r w:rsidRPr="00D05FA4">
        <w:t>•</w:t>
      </w:r>
      <w:r w:rsidRPr="00D05FA4">
        <w:tab/>
        <w:t>Risk Management Plan</w:t>
      </w:r>
      <w:r>
        <w:t>;</w:t>
      </w:r>
    </w:p>
    <w:p w:rsidR="00897907" w:rsidRPr="00D05FA4" w:rsidRDefault="00897907" w:rsidP="00897907">
      <w:r w:rsidRPr="00D05FA4">
        <w:t>•</w:t>
      </w:r>
      <w:r w:rsidRPr="00D05FA4">
        <w:tab/>
        <w:t>Traffic Management Plan</w:t>
      </w:r>
      <w:r>
        <w:t>;</w:t>
      </w:r>
    </w:p>
    <w:p w:rsidR="00897907" w:rsidRPr="00D05FA4" w:rsidRDefault="00897907" w:rsidP="00897907">
      <w:r w:rsidRPr="00D05FA4">
        <w:t>•</w:t>
      </w:r>
      <w:r w:rsidRPr="00D05FA4">
        <w:tab/>
      </w:r>
      <w:r>
        <w:t>Relevant financial information;</w:t>
      </w:r>
    </w:p>
    <w:p w:rsidR="00897907" w:rsidRPr="00D05FA4" w:rsidRDefault="00897907" w:rsidP="00897907">
      <w:r w:rsidRPr="00D05FA4">
        <w:t>•</w:t>
      </w:r>
      <w:r w:rsidRPr="00D05FA4">
        <w:tab/>
        <w:t>Certification for all temporary structures</w:t>
      </w:r>
      <w:r>
        <w:t>;</w:t>
      </w:r>
    </w:p>
    <w:p w:rsidR="00897907" w:rsidRPr="00D05FA4" w:rsidRDefault="00897907" w:rsidP="00897907">
      <w:r w:rsidRPr="00D05FA4">
        <w:t>•</w:t>
      </w:r>
      <w:r w:rsidRPr="00D05FA4">
        <w:tab/>
        <w:t>Form 1 Application to Construct, Extend or Alter a Public Building</w:t>
      </w:r>
      <w:r>
        <w:t>; and</w:t>
      </w:r>
    </w:p>
    <w:p w:rsidR="00897907" w:rsidRPr="00D05FA4" w:rsidRDefault="00897907" w:rsidP="00897907">
      <w:r w:rsidRPr="00D05FA4">
        <w:t>•</w:t>
      </w:r>
      <w:r w:rsidRPr="00D05FA4">
        <w:tab/>
        <w:t>Form 5 Electrical Certification</w:t>
      </w:r>
      <w:r>
        <w:t>.</w:t>
      </w:r>
    </w:p>
    <w:p w:rsidR="00897907" w:rsidRPr="00D05FA4" w:rsidRDefault="00897907" w:rsidP="00897907"/>
    <w:p w:rsidR="00897907" w:rsidRDefault="00897907" w:rsidP="00897907">
      <w:pPr>
        <w:pStyle w:val="4SubHeading"/>
      </w:pPr>
      <w:r w:rsidRPr="00D05FA4">
        <w:t>3.</w:t>
      </w:r>
      <w:r w:rsidRPr="00D05FA4">
        <w:tab/>
        <w:t>Booking Timeframes</w:t>
      </w:r>
    </w:p>
    <w:p w:rsidR="00897907" w:rsidRPr="00D05FA4" w:rsidRDefault="00897907" w:rsidP="00897907"/>
    <w:p w:rsidR="00897907" w:rsidRDefault="00897907" w:rsidP="00897907">
      <w:r>
        <w:t xml:space="preserve">The summer season operates from 1 October to 31 March and the winter season operates 1 April to 30 September. </w:t>
      </w:r>
      <w:r w:rsidRPr="00D05FA4">
        <w:t xml:space="preserve">All summer seasonal applications must be </w:t>
      </w:r>
      <w:r>
        <w:t>received</w:t>
      </w:r>
      <w:r w:rsidRPr="00D05FA4">
        <w:t xml:space="preserve"> by the end of </w:t>
      </w:r>
      <w:r>
        <w:t>August,</w:t>
      </w:r>
      <w:r w:rsidRPr="00D05FA4">
        <w:t xml:space="preserve"> each calendar year</w:t>
      </w:r>
      <w:r>
        <w:t xml:space="preserve"> and winter seasonal application received by the end of February, each calendar year.</w:t>
      </w:r>
    </w:p>
    <w:p w:rsidR="00897907" w:rsidRPr="00D05FA4" w:rsidRDefault="00897907" w:rsidP="00897907"/>
    <w:p w:rsidR="00897907" w:rsidRPr="00D05FA4" w:rsidRDefault="00897907" w:rsidP="00897907">
      <w:r>
        <w:t>The Town will host season bookings information sessions prior to the commencement of each summer and winter season, to outline the season hire process and assist clubs with applications.</w:t>
      </w:r>
    </w:p>
    <w:p w:rsidR="00897907" w:rsidRDefault="00897907" w:rsidP="00897907">
      <w:pPr>
        <w:spacing w:after="200" w:line="276" w:lineRule="auto"/>
        <w:jc w:val="left"/>
      </w:pPr>
      <w:r>
        <w:br w:type="page"/>
      </w:r>
    </w:p>
    <w:p w:rsidR="00897907" w:rsidRDefault="00897907" w:rsidP="00897907">
      <w:pPr>
        <w:pStyle w:val="4SubHeading"/>
      </w:pPr>
      <w:r w:rsidRPr="00D05FA4">
        <w:lastRenderedPageBreak/>
        <w:t>4.</w:t>
      </w:r>
      <w:r w:rsidRPr="00D05FA4">
        <w:tab/>
        <w:t>Assessment of Ground Allocation</w:t>
      </w:r>
    </w:p>
    <w:p w:rsidR="00897907" w:rsidRPr="00D05FA4" w:rsidRDefault="00897907" w:rsidP="00897907"/>
    <w:p w:rsidR="00897907" w:rsidRPr="00D05FA4" w:rsidRDefault="00897907" w:rsidP="00897907">
      <w:r w:rsidRPr="00D05FA4">
        <w:t>The Town will assess applications for seasonal use of recreation reserves and facilities</w:t>
      </w:r>
      <w:r>
        <w:t>,</w:t>
      </w:r>
      <w:r w:rsidRPr="00D05FA4">
        <w:t xml:space="preserve"> in accordance with the following criteria: </w:t>
      </w:r>
    </w:p>
    <w:p w:rsidR="00897907" w:rsidRPr="00D05FA4" w:rsidRDefault="00897907" w:rsidP="00897907"/>
    <w:p w:rsidR="00897907" w:rsidRPr="00D05FA4" w:rsidRDefault="00897907" w:rsidP="00897907">
      <w:pPr>
        <w:ind w:left="567" w:hanging="567"/>
      </w:pPr>
      <w:r w:rsidRPr="00D05FA4">
        <w:t>•</w:t>
      </w:r>
      <w:r w:rsidRPr="00D05FA4">
        <w:tab/>
        <w:t>The nature and sustainability of the proposed activity in relation to the facility</w:t>
      </w:r>
      <w:r>
        <w:t>;</w:t>
      </w:r>
    </w:p>
    <w:p w:rsidR="00897907" w:rsidRPr="00D05FA4" w:rsidRDefault="00897907" w:rsidP="00897907">
      <w:pPr>
        <w:ind w:left="567" w:hanging="567"/>
      </w:pPr>
      <w:r w:rsidRPr="00D05FA4">
        <w:t>•</w:t>
      </w:r>
      <w:r w:rsidRPr="00D05FA4">
        <w:tab/>
        <w:t>The availability of the facility, giving consideration to all applications from other seasonal users</w:t>
      </w:r>
      <w:r>
        <w:t>;</w:t>
      </w:r>
    </w:p>
    <w:p w:rsidR="00897907" w:rsidRPr="00D05FA4" w:rsidRDefault="00897907" w:rsidP="00897907">
      <w:pPr>
        <w:ind w:left="567" w:hanging="567"/>
      </w:pPr>
      <w:r w:rsidRPr="00D05FA4">
        <w:t>•</w:t>
      </w:r>
      <w:r w:rsidRPr="00D05FA4">
        <w:tab/>
        <w:t>The impact of the activity on the recreation res</w:t>
      </w:r>
      <w:r>
        <w:t>erves and surrounding residents;</w:t>
      </w:r>
    </w:p>
    <w:p w:rsidR="00897907" w:rsidRPr="00D05FA4" w:rsidRDefault="00897907" w:rsidP="00897907">
      <w:pPr>
        <w:ind w:left="567" w:hanging="567"/>
      </w:pPr>
      <w:r w:rsidRPr="00D05FA4">
        <w:t>•</w:t>
      </w:r>
      <w:r w:rsidRPr="00D05FA4">
        <w:tab/>
        <w:t>The condition of the reserve, maintenance requirements and the ava</w:t>
      </w:r>
      <w:r>
        <w:t>ilability of alternative venues; and</w:t>
      </w:r>
    </w:p>
    <w:p w:rsidR="00897907" w:rsidRPr="00D05FA4" w:rsidRDefault="00897907" w:rsidP="00897907">
      <w:pPr>
        <w:ind w:left="567" w:hanging="567"/>
      </w:pPr>
      <w:r w:rsidRPr="00D05FA4">
        <w:t>•</w:t>
      </w:r>
      <w:r w:rsidRPr="00D05FA4">
        <w:tab/>
        <w:t>Submission of the seasonal booking form</w:t>
      </w:r>
      <w:r>
        <w:t>,</w:t>
      </w:r>
      <w:r w:rsidRPr="00D05FA4">
        <w:t xml:space="preserve"> within the required timeframes</w:t>
      </w:r>
      <w:r>
        <w:t>.</w:t>
      </w:r>
    </w:p>
    <w:p w:rsidR="00897907" w:rsidRPr="00D05FA4" w:rsidRDefault="00897907" w:rsidP="00897907"/>
    <w:p w:rsidR="00897907" w:rsidRPr="00D05FA4" w:rsidRDefault="00897907" w:rsidP="00897907">
      <w:r w:rsidRPr="00D05FA4">
        <w:t>Where possible</w:t>
      </w:r>
      <w:r>
        <w:t>,</w:t>
      </w:r>
      <w:r w:rsidRPr="00D05FA4">
        <w:t xml:space="preserve"> preference will be given to the following: </w:t>
      </w:r>
    </w:p>
    <w:p w:rsidR="00897907" w:rsidRPr="00D05FA4" w:rsidRDefault="00897907" w:rsidP="00897907">
      <w:pPr>
        <w:ind w:left="567" w:hanging="567"/>
      </w:pPr>
      <w:r>
        <w:t>•</w:t>
      </w:r>
      <w:r>
        <w:tab/>
        <w:t>Historical user groups;</w:t>
      </w:r>
    </w:p>
    <w:p w:rsidR="00897907" w:rsidRPr="00D05FA4" w:rsidRDefault="00897907" w:rsidP="00897907">
      <w:pPr>
        <w:ind w:left="567" w:hanging="567"/>
      </w:pPr>
      <w:r w:rsidRPr="00D05FA4">
        <w:t>•</w:t>
      </w:r>
      <w:r w:rsidRPr="00D05FA4">
        <w:tab/>
        <w:t>In season</w:t>
      </w:r>
      <w:r>
        <w:t xml:space="preserve"> sports, over pre-season training;</w:t>
      </w:r>
    </w:p>
    <w:p w:rsidR="00897907" w:rsidRPr="00D05FA4" w:rsidRDefault="00897907" w:rsidP="00897907">
      <w:pPr>
        <w:ind w:left="567" w:hanging="567"/>
      </w:pPr>
      <w:r w:rsidRPr="00D05FA4">
        <w:t>•</w:t>
      </w:r>
      <w:r w:rsidRPr="00D05FA4">
        <w:tab/>
      </w:r>
      <w:r>
        <w:t>Competition match play over training;</w:t>
      </w:r>
    </w:p>
    <w:p w:rsidR="00897907" w:rsidRPr="00D05FA4" w:rsidRDefault="00897907" w:rsidP="00897907">
      <w:pPr>
        <w:ind w:left="567" w:hanging="567"/>
      </w:pPr>
      <w:r w:rsidRPr="00D05FA4">
        <w:t>•</w:t>
      </w:r>
      <w:r w:rsidRPr="00D05FA4">
        <w:tab/>
        <w:t xml:space="preserve">Incorporated </w:t>
      </w:r>
      <w:r>
        <w:t>sporting clubs and associations; and</w:t>
      </w:r>
    </w:p>
    <w:p w:rsidR="00897907" w:rsidRPr="00D05FA4" w:rsidRDefault="00897907" w:rsidP="00897907">
      <w:pPr>
        <w:ind w:left="567" w:hanging="567"/>
      </w:pPr>
      <w:r w:rsidRPr="00D05FA4">
        <w:t>•</w:t>
      </w:r>
      <w:r w:rsidRPr="00D05FA4">
        <w:tab/>
        <w:t>Applications submitted by the seasonal allocation closing date (over late submissions)</w:t>
      </w:r>
      <w:r>
        <w:t>.</w:t>
      </w:r>
    </w:p>
    <w:p w:rsidR="00897907" w:rsidRPr="00D05FA4" w:rsidRDefault="00897907" w:rsidP="00897907"/>
    <w:p w:rsidR="00897907" w:rsidRDefault="00897907" w:rsidP="00897907">
      <w:pPr>
        <w:pStyle w:val="4SubHeading"/>
      </w:pPr>
      <w:r w:rsidRPr="00D05FA4">
        <w:t>5.</w:t>
      </w:r>
      <w:r w:rsidRPr="00D05FA4">
        <w:tab/>
        <w:t>Seasonal Hire Fees and Charges</w:t>
      </w:r>
    </w:p>
    <w:p w:rsidR="00897907" w:rsidRPr="00D05FA4" w:rsidRDefault="00897907" w:rsidP="00897907"/>
    <w:p w:rsidR="00897907" w:rsidRDefault="00897907" w:rsidP="00897907">
      <w:r>
        <w:t>All fees and charges are adopted by Council as part of the annual budget process.</w:t>
      </w:r>
    </w:p>
    <w:p w:rsidR="00897907" w:rsidRPr="00D05FA4" w:rsidRDefault="00897907" w:rsidP="00897907"/>
    <w:p w:rsidR="00897907" w:rsidRDefault="00897907" w:rsidP="00897907">
      <w:r>
        <w:t>Season hire fees and charges represent a discount on casual hire fees and charges. To be eligible for seasoned hire fees and charges, applications must meet the following criteria:</w:t>
      </w:r>
    </w:p>
    <w:p w:rsidR="00897907" w:rsidRPr="00D05FA4" w:rsidRDefault="00897907" w:rsidP="00897907">
      <w:pPr>
        <w:ind w:left="567" w:hanging="567"/>
      </w:pPr>
      <w:r>
        <w:t>a</w:t>
      </w:r>
      <w:r w:rsidRPr="00D05FA4">
        <w:t>)</w:t>
      </w:r>
      <w:r w:rsidRPr="00D05FA4">
        <w:tab/>
        <w:t>Using the recreation reserves</w:t>
      </w:r>
      <w:r>
        <w:t xml:space="preserve"> and facilities</w:t>
      </w:r>
      <w:r w:rsidRPr="00D05FA4">
        <w:t xml:space="preserve"> for sporting competitions (match play and </w:t>
      </w:r>
      <w:r>
        <w:t xml:space="preserve">/ </w:t>
      </w:r>
      <w:r w:rsidRPr="00D05FA4">
        <w:t>or training)</w:t>
      </w:r>
      <w:r>
        <w:t>;</w:t>
      </w:r>
    </w:p>
    <w:p w:rsidR="00897907" w:rsidRPr="00D05FA4" w:rsidRDefault="00897907" w:rsidP="00897907">
      <w:pPr>
        <w:ind w:left="567" w:hanging="567"/>
      </w:pPr>
      <w:r w:rsidRPr="00D05FA4">
        <w:t>b)</w:t>
      </w:r>
      <w:r w:rsidRPr="00D05FA4">
        <w:tab/>
        <w:t>Hold current Public Liability Insurance for the primary purpose of the hire</w:t>
      </w:r>
      <w:r>
        <w:t>;</w:t>
      </w:r>
    </w:p>
    <w:p w:rsidR="00897907" w:rsidRPr="00D05FA4" w:rsidRDefault="00897907" w:rsidP="00897907">
      <w:pPr>
        <w:ind w:left="567" w:hanging="567"/>
      </w:pPr>
      <w:r w:rsidRPr="00D05FA4">
        <w:t>c)</w:t>
      </w:r>
      <w:r w:rsidRPr="00D05FA4">
        <w:tab/>
      </w:r>
      <w:r>
        <w:t xml:space="preserve">Be an </w:t>
      </w:r>
      <w:r w:rsidRPr="00D05FA4">
        <w:t>Incorporated body or working towards incorporation in the next 12</w:t>
      </w:r>
      <w:r>
        <w:t> </w:t>
      </w:r>
      <w:r w:rsidRPr="00D05FA4">
        <w:t>months</w:t>
      </w:r>
      <w:r>
        <w:t>; and</w:t>
      </w:r>
    </w:p>
    <w:p w:rsidR="00897907" w:rsidRDefault="00897907" w:rsidP="00897907">
      <w:pPr>
        <w:ind w:left="567" w:hanging="567"/>
      </w:pPr>
      <w:r w:rsidRPr="00D05FA4">
        <w:t>d)</w:t>
      </w:r>
      <w:r w:rsidRPr="00D05FA4">
        <w:tab/>
        <w:t xml:space="preserve">Affiliated with a </w:t>
      </w:r>
      <w:r>
        <w:t>S</w:t>
      </w:r>
      <w:r w:rsidRPr="00D05FA4">
        <w:t xml:space="preserve">tate or </w:t>
      </w:r>
      <w:r>
        <w:t>N</w:t>
      </w:r>
      <w:r w:rsidRPr="00D05FA4">
        <w:t>ational sporting association</w:t>
      </w:r>
      <w:r>
        <w:t>,</w:t>
      </w:r>
      <w:r w:rsidRPr="00D05FA4">
        <w:t xml:space="preserve"> relevant to the sport or activity</w:t>
      </w:r>
      <w:r>
        <w:t>.</w:t>
      </w:r>
    </w:p>
    <w:p w:rsidR="00897907" w:rsidRPr="00D05FA4" w:rsidRDefault="00897907" w:rsidP="00897907"/>
    <w:p w:rsidR="00897907" w:rsidRDefault="00897907" w:rsidP="00897907">
      <w:r w:rsidRPr="00D05FA4">
        <w:t>If groups do not meet the criteria outlined above</w:t>
      </w:r>
      <w:r>
        <w:t>,</w:t>
      </w:r>
      <w:r w:rsidRPr="00D05FA4">
        <w:t xml:space="preserve"> special permission can be sought from the Town to qualify for seasonal hire fees and charges.</w:t>
      </w:r>
    </w:p>
    <w:p w:rsidR="00897907" w:rsidRPr="00D05FA4" w:rsidRDefault="00897907" w:rsidP="00897907"/>
    <w:p w:rsidR="00897907" w:rsidRPr="00D05FA4" w:rsidRDefault="00897907" w:rsidP="00897907">
      <w:r w:rsidRPr="00D05FA4">
        <w:t>Seasonal hire fees and charges provide sporting groups with the following services:</w:t>
      </w:r>
    </w:p>
    <w:p w:rsidR="00897907" w:rsidRPr="00D05FA4" w:rsidRDefault="00897907" w:rsidP="00897907">
      <w:pPr>
        <w:ind w:left="567" w:hanging="567"/>
      </w:pPr>
      <w:r w:rsidRPr="00D05FA4">
        <w:t>a)</w:t>
      </w:r>
      <w:r w:rsidRPr="00D05FA4">
        <w:tab/>
        <w:t>Access to the Town’s recreation reserves facilities (</w:t>
      </w:r>
      <w:proofErr w:type="spellStart"/>
      <w:r>
        <w:t>ie</w:t>
      </w:r>
      <w:proofErr w:type="spellEnd"/>
      <w:r>
        <w:t xml:space="preserve">. </w:t>
      </w:r>
      <w:r w:rsidRPr="00D05FA4">
        <w:t>toilets, change rooms)</w:t>
      </w:r>
      <w:r>
        <w:t>;</w:t>
      </w:r>
    </w:p>
    <w:p w:rsidR="00897907" w:rsidRPr="00D05FA4" w:rsidRDefault="00897907" w:rsidP="00897907">
      <w:pPr>
        <w:ind w:left="567" w:hanging="567"/>
      </w:pPr>
      <w:r w:rsidRPr="00D05FA4">
        <w:t>b)</w:t>
      </w:r>
      <w:r w:rsidRPr="00D05FA4">
        <w:tab/>
        <w:t>Provision of bins equivalent to 1 bin per 20 users</w:t>
      </w:r>
      <w:r>
        <w:t>,</w:t>
      </w:r>
      <w:r w:rsidRPr="00D05FA4">
        <w:t xml:space="preserve"> for alcohol related bookings</w:t>
      </w:r>
      <w:r>
        <w:t>;</w:t>
      </w:r>
    </w:p>
    <w:p w:rsidR="00897907" w:rsidRPr="00D05FA4" w:rsidRDefault="00897907" w:rsidP="00897907">
      <w:pPr>
        <w:ind w:left="567" w:hanging="567"/>
      </w:pPr>
      <w:r w:rsidRPr="00D05FA4">
        <w:t>c)</w:t>
      </w:r>
      <w:r w:rsidRPr="00D05FA4">
        <w:tab/>
        <w:t>Provision of bins equivalent to 1 bin per 40 users</w:t>
      </w:r>
      <w:r>
        <w:t>,</w:t>
      </w:r>
      <w:r w:rsidRPr="00D05FA4">
        <w:t xml:space="preserve"> for non-alcohol related bookings</w:t>
      </w:r>
      <w:r>
        <w:t>; and</w:t>
      </w:r>
    </w:p>
    <w:p w:rsidR="00897907" w:rsidRDefault="00897907" w:rsidP="00897907">
      <w:pPr>
        <w:ind w:left="567" w:hanging="567"/>
      </w:pPr>
      <w:r w:rsidRPr="00D05FA4">
        <w:t>d)</w:t>
      </w:r>
      <w:r w:rsidRPr="00D05FA4">
        <w:tab/>
        <w:t>Pre</w:t>
      </w:r>
      <w:r>
        <w:t>-</w:t>
      </w:r>
      <w:r w:rsidRPr="00D05FA4">
        <w:t>season cleaning of the sporting reserve toilet and change room facilities</w:t>
      </w:r>
      <w:r>
        <w:t>.</w:t>
      </w:r>
    </w:p>
    <w:p w:rsidR="00897907" w:rsidRPr="00D05FA4" w:rsidRDefault="00897907" w:rsidP="00897907">
      <w:pPr>
        <w:ind w:left="567" w:hanging="567"/>
      </w:pPr>
    </w:p>
    <w:p w:rsidR="00897907" w:rsidRPr="00D05FA4" w:rsidRDefault="00897907" w:rsidP="00897907">
      <w:r w:rsidRPr="00D05FA4">
        <w:lastRenderedPageBreak/>
        <w:t>Hirers that do not meet the criteria outlined above will be charge</w:t>
      </w:r>
      <w:r>
        <w:t>d casual hire fees and charges.</w:t>
      </w:r>
    </w:p>
    <w:p w:rsidR="00897907" w:rsidRPr="00D05FA4" w:rsidRDefault="00897907" w:rsidP="00897907">
      <w:pPr>
        <w:ind w:left="567" w:hanging="567"/>
      </w:pPr>
    </w:p>
    <w:p w:rsidR="00897907" w:rsidRDefault="00897907" w:rsidP="00897907">
      <w:pPr>
        <w:pStyle w:val="4SubHeading"/>
      </w:pPr>
      <w:r w:rsidRPr="00D05FA4">
        <w:t>6.</w:t>
      </w:r>
      <w:r w:rsidRPr="00D05FA4">
        <w:tab/>
        <w:t>Bonds</w:t>
      </w:r>
    </w:p>
    <w:p w:rsidR="00897907" w:rsidRPr="00D05FA4" w:rsidRDefault="00897907" w:rsidP="00897907"/>
    <w:p w:rsidR="00897907" w:rsidRDefault="00897907" w:rsidP="00897907">
      <w:r w:rsidRPr="00D05FA4">
        <w:t>The Town will charge a bond for the use of the Town’s recreation reserves, facilities and keys. Bonds will be determined by the Bond Matrix and must be paid prior to the commencement of the season.</w:t>
      </w:r>
    </w:p>
    <w:p w:rsidR="00897907" w:rsidRPr="00D05FA4" w:rsidRDefault="00897907" w:rsidP="00897907"/>
    <w:p w:rsidR="00897907" w:rsidRDefault="00897907" w:rsidP="00897907">
      <w:pPr>
        <w:pStyle w:val="4SubHeading"/>
      </w:pPr>
      <w:r w:rsidRPr="00D05FA4">
        <w:t>7.</w:t>
      </w:r>
      <w:r w:rsidRPr="00D05FA4">
        <w:tab/>
        <w:t>Public Liability Insurance</w:t>
      </w:r>
    </w:p>
    <w:p w:rsidR="00897907" w:rsidRPr="00D05FA4" w:rsidRDefault="00897907" w:rsidP="00897907"/>
    <w:p w:rsidR="00897907" w:rsidRPr="00D05FA4" w:rsidRDefault="00897907" w:rsidP="00897907">
      <w:r w:rsidRPr="00D05FA4">
        <w:t>All seasonal hiring groups are required to hold current Public Liability Insurance in the name of the club / association</w:t>
      </w:r>
      <w:r>
        <w:t>,</w:t>
      </w:r>
      <w:r w:rsidRPr="00D05FA4">
        <w:t xml:space="preserve"> for an amou</w:t>
      </w:r>
      <w:r>
        <w:t>nt of no less than $10,000,000.</w:t>
      </w:r>
    </w:p>
    <w:p w:rsidR="00897907" w:rsidRPr="00D05FA4" w:rsidRDefault="00897907" w:rsidP="00897907"/>
    <w:p w:rsidR="00897907" w:rsidRDefault="00897907" w:rsidP="00897907">
      <w:r w:rsidRPr="00D05FA4">
        <w:t xml:space="preserve">The Town does not </w:t>
      </w:r>
      <w:r>
        <w:t>provide</w:t>
      </w:r>
      <w:r w:rsidRPr="00D05FA4">
        <w:t xml:space="preserve"> contents insurance for any equipment or furniture stored at the Town’s recreation reserves or facilities. Contents insurance is the responsibility of the sporting club </w:t>
      </w:r>
      <w:r>
        <w:t xml:space="preserve">and / </w:t>
      </w:r>
      <w:r w:rsidRPr="00D05FA4">
        <w:t>or association.</w:t>
      </w:r>
    </w:p>
    <w:p w:rsidR="00897907" w:rsidRPr="00D05FA4" w:rsidRDefault="00897907" w:rsidP="00897907"/>
    <w:p w:rsidR="00897907" w:rsidRDefault="00897907" w:rsidP="00897907">
      <w:pPr>
        <w:pStyle w:val="4SubHeading"/>
      </w:pPr>
      <w:r w:rsidRPr="00D05FA4">
        <w:t>8.</w:t>
      </w:r>
      <w:r w:rsidRPr="00D05FA4">
        <w:tab/>
        <w:t>Recreation Reserve Maintenance, Cleaning and Security</w:t>
      </w:r>
    </w:p>
    <w:p w:rsidR="00897907" w:rsidRPr="00D05FA4" w:rsidRDefault="00897907" w:rsidP="00897907"/>
    <w:p w:rsidR="00897907" w:rsidRPr="00D05FA4" w:rsidRDefault="00897907" w:rsidP="00897907">
      <w:pPr>
        <w:rPr>
          <w:b/>
        </w:rPr>
      </w:pPr>
      <w:r w:rsidRPr="00D05FA4">
        <w:rPr>
          <w:b/>
        </w:rPr>
        <w:t>Town of Port Hedland Responsibility</w:t>
      </w:r>
    </w:p>
    <w:p w:rsidR="00897907" w:rsidRPr="00D05FA4" w:rsidRDefault="00897907" w:rsidP="00897907"/>
    <w:p w:rsidR="00897907" w:rsidRPr="00D05FA4" w:rsidRDefault="00897907" w:rsidP="00897907">
      <w:r w:rsidRPr="00D05FA4">
        <w:t>a)</w:t>
      </w:r>
      <w:r w:rsidRPr="00D05FA4">
        <w:tab/>
        <w:t>Maintenance:</w:t>
      </w:r>
    </w:p>
    <w:p w:rsidR="00897907" w:rsidRPr="00D05FA4" w:rsidRDefault="00897907" w:rsidP="00897907">
      <w:pPr>
        <w:ind w:left="1134" w:hanging="567"/>
      </w:pPr>
      <w:proofErr w:type="spellStart"/>
      <w:r w:rsidRPr="00D05FA4">
        <w:t>i</w:t>
      </w:r>
      <w:proofErr w:type="spellEnd"/>
      <w:r w:rsidRPr="00D05FA4">
        <w:t>.</w:t>
      </w:r>
      <w:r w:rsidRPr="00D05FA4">
        <w:tab/>
        <w:t>Pre</w:t>
      </w:r>
      <w:r>
        <w:t>-</w:t>
      </w:r>
      <w:r w:rsidRPr="00D05FA4">
        <w:t>season facility inspections will be carried out at all sporting reserves and facilities. Users will be invited to attend these inspections with</w:t>
      </w:r>
      <w:r>
        <w:t xml:space="preserve"> the Town’s Officer/s; and</w:t>
      </w:r>
    </w:p>
    <w:p w:rsidR="00897907" w:rsidRPr="00D05FA4" w:rsidRDefault="00897907" w:rsidP="00897907">
      <w:pPr>
        <w:ind w:left="1134" w:hanging="567"/>
      </w:pPr>
      <w:r w:rsidRPr="00D05FA4">
        <w:t>ii.</w:t>
      </w:r>
      <w:r w:rsidRPr="00D05FA4">
        <w:tab/>
        <w:t>All sporting reserves and facilities may be su</w:t>
      </w:r>
      <w:r>
        <w:t>bject to scheduled maintenance.</w:t>
      </w:r>
    </w:p>
    <w:p w:rsidR="00897907" w:rsidRPr="00D05FA4" w:rsidRDefault="00897907" w:rsidP="00897907"/>
    <w:p w:rsidR="00897907" w:rsidRPr="00D05FA4" w:rsidRDefault="00897907" w:rsidP="00897907">
      <w:r w:rsidRPr="00D05FA4">
        <w:t>b)</w:t>
      </w:r>
      <w:r w:rsidRPr="00D05FA4">
        <w:tab/>
        <w:t>Cleaning:</w:t>
      </w:r>
    </w:p>
    <w:p w:rsidR="00897907" w:rsidRPr="00D05FA4" w:rsidRDefault="00897907" w:rsidP="00897907">
      <w:pPr>
        <w:ind w:left="1134" w:hanging="567"/>
      </w:pPr>
      <w:proofErr w:type="spellStart"/>
      <w:r w:rsidRPr="00D05FA4">
        <w:t>i</w:t>
      </w:r>
      <w:proofErr w:type="spellEnd"/>
      <w:r w:rsidRPr="00D05FA4">
        <w:t>.</w:t>
      </w:r>
      <w:r w:rsidRPr="00D05FA4">
        <w:tab/>
        <w:t>The Town will clean each facility prior to the commencement of each season.</w:t>
      </w:r>
    </w:p>
    <w:p w:rsidR="00897907" w:rsidRPr="00D05FA4" w:rsidRDefault="00897907" w:rsidP="00897907"/>
    <w:p w:rsidR="00897907" w:rsidRDefault="00897907" w:rsidP="00897907">
      <w:proofErr w:type="gramStart"/>
      <w:r w:rsidRPr="00D05FA4">
        <w:t>c</w:t>
      </w:r>
      <w:proofErr w:type="gramEnd"/>
      <w:r w:rsidRPr="00D05FA4">
        <w:t>)</w:t>
      </w:r>
      <w:r w:rsidRPr="00D05FA4">
        <w:tab/>
      </w:r>
      <w:r>
        <w:t xml:space="preserve">Use by </w:t>
      </w:r>
      <w:r w:rsidRPr="00D05FA4">
        <w:t>Casual Hire</w:t>
      </w:r>
      <w:r>
        <w:t>rs</w:t>
      </w:r>
      <w:r w:rsidRPr="00D05FA4">
        <w:t xml:space="preserve"> and Events</w:t>
      </w:r>
      <w:r>
        <w:t>:</w:t>
      </w:r>
    </w:p>
    <w:p w:rsidR="00897907" w:rsidRDefault="00897907" w:rsidP="00897907">
      <w:pPr>
        <w:ind w:left="1134" w:hanging="567"/>
      </w:pPr>
      <w:proofErr w:type="spellStart"/>
      <w:r w:rsidRPr="00D05FA4">
        <w:t>i</w:t>
      </w:r>
      <w:proofErr w:type="spellEnd"/>
      <w:r w:rsidRPr="00D05FA4">
        <w:t>.</w:t>
      </w:r>
      <w:r w:rsidRPr="00D05FA4">
        <w:tab/>
        <w:t>The Town will advise seasonal users of other casual hirers and events that have hired facilities at their reserve during their season. Casual hirers and events do not have permission to access any furniture or equipment owned by sporting groups that is stored in the venue. Permission may</w:t>
      </w:r>
      <w:r>
        <w:t xml:space="preserve"> </w:t>
      </w:r>
      <w:r w:rsidRPr="00D05FA4">
        <w:t>be sought from the sporting group that owns the furniture or equipment.</w:t>
      </w:r>
    </w:p>
    <w:p w:rsidR="00897907" w:rsidRPr="00D05FA4" w:rsidRDefault="00897907" w:rsidP="00897907"/>
    <w:p w:rsidR="00897907" w:rsidRPr="00D05FA4" w:rsidRDefault="00897907" w:rsidP="00897907">
      <w:pPr>
        <w:rPr>
          <w:b/>
        </w:rPr>
      </w:pPr>
      <w:r w:rsidRPr="00D05FA4">
        <w:rPr>
          <w:b/>
        </w:rPr>
        <w:t>Sporting Club and Association Responsibility</w:t>
      </w:r>
    </w:p>
    <w:p w:rsidR="00897907" w:rsidRPr="00D05FA4" w:rsidRDefault="00897907" w:rsidP="00897907"/>
    <w:p w:rsidR="00897907" w:rsidRPr="00D05FA4" w:rsidRDefault="00897907" w:rsidP="00897907">
      <w:r w:rsidRPr="00D05FA4">
        <w:t>a)</w:t>
      </w:r>
      <w:r w:rsidRPr="00D05FA4">
        <w:tab/>
        <w:t>Maintenance:</w:t>
      </w:r>
    </w:p>
    <w:p w:rsidR="00897907" w:rsidRPr="00D05FA4" w:rsidRDefault="00897907" w:rsidP="00897907">
      <w:pPr>
        <w:ind w:left="1134" w:hanging="567"/>
      </w:pPr>
      <w:proofErr w:type="spellStart"/>
      <w:r w:rsidRPr="00D05FA4">
        <w:t>i</w:t>
      </w:r>
      <w:proofErr w:type="spellEnd"/>
      <w:r w:rsidRPr="00D05FA4">
        <w:t>.</w:t>
      </w:r>
      <w:r w:rsidRPr="00D05FA4">
        <w:tab/>
        <w:t xml:space="preserve">Clubs and associations must notify the Booking Officer </w:t>
      </w:r>
      <w:r>
        <w:t>in writing of any maintenance issues;</w:t>
      </w:r>
    </w:p>
    <w:p w:rsidR="00897907" w:rsidRPr="00D05FA4" w:rsidRDefault="00897907" w:rsidP="00897907">
      <w:pPr>
        <w:ind w:left="1134" w:hanging="567"/>
      </w:pPr>
      <w:r w:rsidRPr="00D05FA4">
        <w:t>ii.</w:t>
      </w:r>
      <w:r w:rsidRPr="00D05FA4">
        <w:tab/>
        <w:t>All seasonal users are required to report any theft or break-ins to the Booking Officer at the earliest convenience, including th</w:t>
      </w:r>
      <w:r>
        <w:t>e Police incident report number; and</w:t>
      </w:r>
    </w:p>
    <w:p w:rsidR="00897907" w:rsidRPr="00D05FA4" w:rsidRDefault="00897907" w:rsidP="00897907">
      <w:pPr>
        <w:ind w:left="1134" w:hanging="567"/>
      </w:pPr>
      <w:r w:rsidRPr="00D05FA4">
        <w:lastRenderedPageBreak/>
        <w:t>iii.</w:t>
      </w:r>
      <w:r w:rsidRPr="00D05FA4">
        <w:tab/>
        <w:t>Clubs and associations will be invoiced the cost of repairs</w:t>
      </w:r>
      <w:r>
        <w:t>,</w:t>
      </w:r>
      <w:r w:rsidRPr="00D05FA4">
        <w:t xml:space="preserve"> if the Town deems the damage as a direct result of the clubs</w:t>
      </w:r>
      <w:r>
        <w:t>’</w:t>
      </w:r>
      <w:r w:rsidRPr="00D05FA4">
        <w:t xml:space="preserve"> </w:t>
      </w:r>
      <w:r>
        <w:t xml:space="preserve">and / or </w:t>
      </w:r>
      <w:r w:rsidRPr="00D05FA4">
        <w:t>associations</w:t>
      </w:r>
      <w:r>
        <w:t>’</w:t>
      </w:r>
      <w:r w:rsidRPr="00D05FA4">
        <w:t xml:space="preserve"> activity.</w:t>
      </w:r>
    </w:p>
    <w:p w:rsidR="00897907" w:rsidRPr="00D05FA4" w:rsidRDefault="00897907" w:rsidP="00897907"/>
    <w:p w:rsidR="00897907" w:rsidRPr="00D05FA4" w:rsidRDefault="00897907" w:rsidP="00897907">
      <w:r w:rsidRPr="00D05FA4">
        <w:t>b)</w:t>
      </w:r>
      <w:r w:rsidRPr="00D05FA4">
        <w:tab/>
        <w:t>Cleaning:</w:t>
      </w:r>
    </w:p>
    <w:p w:rsidR="00897907" w:rsidRPr="00D05FA4" w:rsidRDefault="00897907" w:rsidP="00897907">
      <w:pPr>
        <w:ind w:left="1134" w:hanging="567"/>
      </w:pPr>
      <w:proofErr w:type="spellStart"/>
      <w:proofErr w:type="gramStart"/>
      <w:r w:rsidRPr="00D05FA4">
        <w:t>i</w:t>
      </w:r>
      <w:proofErr w:type="spellEnd"/>
      <w:proofErr w:type="gramEnd"/>
      <w:r w:rsidRPr="00D05FA4">
        <w:t>.</w:t>
      </w:r>
      <w:r w:rsidRPr="00D05FA4">
        <w:tab/>
        <w:t>Cleaning of the facility during the season is the responsibility of the user groups. If required</w:t>
      </w:r>
      <w:r>
        <w:t>,</w:t>
      </w:r>
      <w:r w:rsidRPr="00D05FA4">
        <w:t xml:space="preserve"> the Town </w:t>
      </w:r>
      <w:r>
        <w:t>will arrange any cleaning deemed necessary and will on charge associated costs to the hirer;</w:t>
      </w:r>
    </w:p>
    <w:p w:rsidR="00897907" w:rsidRPr="00D05FA4" w:rsidRDefault="00897907" w:rsidP="00897907">
      <w:pPr>
        <w:ind w:left="1134" w:hanging="567"/>
      </w:pPr>
      <w:r w:rsidRPr="00D05FA4">
        <w:t>ii.</w:t>
      </w:r>
      <w:r w:rsidRPr="00D05FA4">
        <w:tab/>
        <w:t>Clubs and associations are responsible for the removal of all litter associated with each booking</w:t>
      </w:r>
      <w:r>
        <w:t>,</w:t>
      </w:r>
      <w:r w:rsidRPr="00D05FA4">
        <w:t xml:space="preserve"> includ</w:t>
      </w:r>
      <w:r>
        <w:t>ing</w:t>
      </w:r>
      <w:r w:rsidRPr="00D05FA4">
        <w:t xml:space="preserve"> the reserve</w:t>
      </w:r>
      <w:r>
        <w:t>s</w:t>
      </w:r>
      <w:r w:rsidRPr="00D05FA4">
        <w:t>, car park and within the facilities</w:t>
      </w:r>
      <w:r>
        <w:t>; and</w:t>
      </w:r>
    </w:p>
    <w:p w:rsidR="00897907" w:rsidRPr="00D05FA4" w:rsidRDefault="00897907" w:rsidP="00897907">
      <w:pPr>
        <w:ind w:left="1134" w:hanging="567"/>
      </w:pPr>
      <w:r w:rsidRPr="00D05FA4">
        <w:t>iii.</w:t>
      </w:r>
      <w:r w:rsidRPr="00D05FA4">
        <w:tab/>
      </w:r>
      <w:r>
        <w:t>Reserves and facilities</w:t>
      </w:r>
      <w:r w:rsidRPr="00D05FA4">
        <w:t xml:space="preserve"> need to be cleaned by the hiring group by 10.00am</w:t>
      </w:r>
      <w:r>
        <w:t xml:space="preserve"> on</w:t>
      </w:r>
      <w:r w:rsidRPr="00D05FA4">
        <w:t xml:space="preserve"> the day following </w:t>
      </w:r>
      <w:r>
        <w:t>each booking.</w:t>
      </w:r>
    </w:p>
    <w:p w:rsidR="00897907" w:rsidRPr="00D05FA4" w:rsidRDefault="00897907" w:rsidP="00897907"/>
    <w:p w:rsidR="00897907" w:rsidRPr="00D05FA4" w:rsidRDefault="00897907" w:rsidP="00897907">
      <w:r w:rsidRPr="00D05FA4">
        <w:t>c)</w:t>
      </w:r>
      <w:r w:rsidRPr="00D05FA4">
        <w:tab/>
        <w:t>Security:</w:t>
      </w:r>
    </w:p>
    <w:p w:rsidR="00897907" w:rsidRPr="00D05FA4" w:rsidRDefault="00897907" w:rsidP="00897907">
      <w:pPr>
        <w:ind w:left="1134" w:hanging="567"/>
      </w:pPr>
      <w:proofErr w:type="spellStart"/>
      <w:r w:rsidRPr="00D05FA4">
        <w:t>i</w:t>
      </w:r>
      <w:proofErr w:type="spellEnd"/>
      <w:r w:rsidRPr="00D05FA4">
        <w:t>.</w:t>
      </w:r>
      <w:r w:rsidRPr="00D05FA4">
        <w:tab/>
        <w:t xml:space="preserve">Clubs and associations are responsible for ensuring all facilities are </w:t>
      </w:r>
      <w:r>
        <w:t xml:space="preserve">fully </w:t>
      </w:r>
      <w:r w:rsidRPr="00D05FA4">
        <w:t>se</w:t>
      </w:r>
      <w:r>
        <w:t>cured and locked after each use; and</w:t>
      </w:r>
    </w:p>
    <w:p w:rsidR="00897907" w:rsidRPr="00D05FA4" w:rsidRDefault="00897907" w:rsidP="00897907">
      <w:pPr>
        <w:ind w:left="1134" w:hanging="567"/>
      </w:pPr>
      <w:r w:rsidRPr="00D05FA4">
        <w:t>ii.</w:t>
      </w:r>
      <w:r w:rsidRPr="00D05FA4">
        <w:tab/>
        <w:t>Clubs and associations must inform the Town</w:t>
      </w:r>
      <w:r>
        <w:t xml:space="preserve">’s </w:t>
      </w:r>
      <w:r w:rsidRPr="00D05FA4">
        <w:t xml:space="preserve">Bookings Officer </w:t>
      </w:r>
      <w:r>
        <w:t xml:space="preserve">at the earliest opportunity, </w:t>
      </w:r>
      <w:r w:rsidRPr="00D05FA4">
        <w:t>of all</w:t>
      </w:r>
      <w:r>
        <w:t xml:space="preserve"> broken or</w:t>
      </w:r>
      <w:r w:rsidRPr="00D05FA4">
        <w:t xml:space="preserve"> missing locks and any damage which may </w:t>
      </w:r>
      <w:r>
        <w:t>present a risk to faulty security.</w:t>
      </w:r>
    </w:p>
    <w:p w:rsidR="00897907" w:rsidRPr="00D05FA4" w:rsidRDefault="00897907" w:rsidP="00897907"/>
    <w:p w:rsidR="00897907" w:rsidRDefault="00897907" w:rsidP="00897907">
      <w:pPr>
        <w:pStyle w:val="4SubHeading"/>
      </w:pPr>
      <w:r w:rsidRPr="00D05FA4">
        <w:t>9.</w:t>
      </w:r>
      <w:r w:rsidRPr="00D05FA4">
        <w:tab/>
        <w:t>Consumption of Alcohol</w:t>
      </w:r>
    </w:p>
    <w:p w:rsidR="00897907" w:rsidRPr="00D05FA4" w:rsidRDefault="00897907" w:rsidP="00897907"/>
    <w:p w:rsidR="00897907" w:rsidRPr="00D05FA4" w:rsidRDefault="00897907" w:rsidP="00897907">
      <w:r w:rsidRPr="00D05FA4">
        <w:t>All sporting clubs and associations must comply with the Consumption or Sale of Alcohol at Town of Port Hedland Owned or Managed Property policy and Department of Racing Gaming and Liquor requirements.</w:t>
      </w:r>
    </w:p>
    <w:p w:rsidR="00897907" w:rsidRPr="00D05FA4" w:rsidRDefault="00897907" w:rsidP="00897907"/>
    <w:p w:rsidR="00897907" w:rsidRPr="00D05FA4" w:rsidRDefault="00897907" w:rsidP="00897907">
      <w:r w:rsidRPr="00D05FA4">
        <w:t>10.</w:t>
      </w:r>
      <w:r w:rsidRPr="00D05FA4">
        <w:tab/>
      </w:r>
      <w:r>
        <w:t xml:space="preserve">Vehicles </w:t>
      </w:r>
      <w:r w:rsidRPr="00D05FA4">
        <w:t>on Recreation Reserves</w:t>
      </w:r>
    </w:p>
    <w:p w:rsidR="00897907" w:rsidRPr="00D05FA4" w:rsidRDefault="00897907" w:rsidP="00897907"/>
    <w:p w:rsidR="00897907" w:rsidRDefault="00897907" w:rsidP="00897907">
      <w:pPr>
        <w:ind w:left="567" w:hanging="567"/>
      </w:pPr>
      <w:r w:rsidRPr="00D05FA4">
        <w:t>a)</w:t>
      </w:r>
      <w:r w:rsidRPr="00D05FA4">
        <w:tab/>
        <w:t xml:space="preserve">A maximum of </w:t>
      </w:r>
      <w:r>
        <w:t>two (2) vehicles</w:t>
      </w:r>
      <w:r w:rsidRPr="00D05FA4">
        <w:t xml:space="preserve"> are permitted on the recreation reserves for equipment set up and pack down. All other</w:t>
      </w:r>
      <w:r>
        <w:t xml:space="preserve"> vehicles </w:t>
      </w:r>
      <w:r w:rsidRPr="00D05FA4">
        <w:t xml:space="preserve">must be parked in the designated car parking areas. Players and spectators cars </w:t>
      </w:r>
      <w:r>
        <w:t>must not</w:t>
      </w:r>
      <w:r w:rsidRPr="00D05FA4">
        <w:t xml:space="preserve"> park on the recreation reserves</w:t>
      </w:r>
      <w:r>
        <w:t xml:space="preserve"> during</w:t>
      </w:r>
      <w:r w:rsidRPr="00D05FA4">
        <w:t xml:space="preserve"> training or </w:t>
      </w:r>
      <w:r>
        <w:t>competitions; and</w:t>
      </w:r>
    </w:p>
    <w:p w:rsidR="00897907" w:rsidRPr="00D05FA4" w:rsidRDefault="00897907" w:rsidP="00897907">
      <w:pPr>
        <w:ind w:left="567" w:hanging="567"/>
      </w:pPr>
    </w:p>
    <w:p w:rsidR="00897907" w:rsidRPr="00D05FA4" w:rsidRDefault="00897907" w:rsidP="00897907">
      <w:pPr>
        <w:ind w:left="567" w:hanging="567"/>
      </w:pPr>
      <w:r w:rsidRPr="00D05FA4">
        <w:t>b)</w:t>
      </w:r>
      <w:r w:rsidRPr="00D05FA4">
        <w:tab/>
      </w:r>
      <w:r>
        <w:t>Subject to approval, e</w:t>
      </w:r>
      <w:r w:rsidRPr="00D05FA4">
        <w:t xml:space="preserve">quipment trailers </w:t>
      </w:r>
      <w:r>
        <w:t>may</w:t>
      </w:r>
      <w:r w:rsidRPr="00D05FA4">
        <w:t xml:space="preserve"> be driven on to recreation reserves </w:t>
      </w:r>
      <w:r>
        <w:t xml:space="preserve">to set up </w:t>
      </w:r>
      <w:r w:rsidRPr="00D05FA4">
        <w:t xml:space="preserve">for training and </w:t>
      </w:r>
      <w:r>
        <w:t>competitions</w:t>
      </w:r>
      <w:r w:rsidRPr="00D05FA4">
        <w:t>. Where possible</w:t>
      </w:r>
      <w:r>
        <w:t>,</w:t>
      </w:r>
      <w:r w:rsidRPr="00D05FA4">
        <w:t xml:space="preserve"> these must be parked</w:t>
      </w:r>
      <w:r>
        <w:t xml:space="preserve"> outside</w:t>
      </w:r>
      <w:r w:rsidRPr="00D05FA4">
        <w:t xml:space="preserve"> the boundary lines of the recreation reserve.</w:t>
      </w:r>
    </w:p>
    <w:p w:rsidR="00897907" w:rsidRPr="00D05FA4" w:rsidRDefault="00897907" w:rsidP="00897907"/>
    <w:p w:rsidR="00897907" w:rsidRDefault="00897907" w:rsidP="00897907">
      <w:pPr>
        <w:pStyle w:val="4SubHeading"/>
      </w:pPr>
      <w:r w:rsidRPr="00D05FA4">
        <w:t>11.</w:t>
      </w:r>
      <w:r w:rsidRPr="00D05FA4">
        <w:tab/>
        <w:t>Provision on Bins</w:t>
      </w:r>
    </w:p>
    <w:p w:rsidR="00897907" w:rsidRPr="00D05FA4" w:rsidRDefault="00897907" w:rsidP="00897907"/>
    <w:p w:rsidR="00897907" w:rsidRDefault="00897907" w:rsidP="00897907">
      <w:pPr>
        <w:ind w:left="567" w:hanging="567"/>
      </w:pPr>
      <w:r w:rsidRPr="00D05FA4">
        <w:t>a)</w:t>
      </w:r>
      <w:r w:rsidRPr="00D05FA4">
        <w:tab/>
        <w:t>The number of rubbish bins provided for seasonal hirers at recreation reserves or facilities is to be calculated in accordance with the application form submitted and will be worked out on a ratio of 1 bin per 20 users</w:t>
      </w:r>
      <w:r>
        <w:t>,</w:t>
      </w:r>
      <w:r w:rsidRPr="00D05FA4">
        <w:t xml:space="preserve"> for alcohol related bookings and 1 bin per 40 users</w:t>
      </w:r>
      <w:r>
        <w:t>,</w:t>
      </w:r>
      <w:r w:rsidRPr="00D05FA4">
        <w:t xml:space="preserve"> fo</w:t>
      </w:r>
      <w:r>
        <w:t>r non-alcohol related bookings; and</w:t>
      </w:r>
    </w:p>
    <w:p w:rsidR="00897907" w:rsidRPr="00D05FA4" w:rsidRDefault="00897907" w:rsidP="00897907">
      <w:pPr>
        <w:ind w:left="567" w:hanging="567"/>
      </w:pPr>
    </w:p>
    <w:p w:rsidR="00897907" w:rsidRPr="00D05FA4" w:rsidRDefault="00897907" w:rsidP="00897907">
      <w:pPr>
        <w:ind w:left="567" w:hanging="567"/>
      </w:pPr>
      <w:r w:rsidRPr="00D05FA4">
        <w:t>b)</w:t>
      </w:r>
      <w:r w:rsidRPr="00D05FA4">
        <w:tab/>
        <w:t>Requests for additional rubbish bins can be made to the Town and will be assessed on a case by case basis.</w:t>
      </w:r>
      <w:r>
        <w:t xml:space="preserve"> Fees apply for additional bins, as per current fees and charges.</w:t>
      </w:r>
    </w:p>
    <w:p w:rsidR="00897907" w:rsidRPr="00D05FA4" w:rsidRDefault="00897907" w:rsidP="00897907">
      <w:pPr>
        <w:pStyle w:val="4SubHeading"/>
      </w:pPr>
      <w:r w:rsidRPr="00D05FA4">
        <w:lastRenderedPageBreak/>
        <w:t>12.</w:t>
      </w:r>
      <w:r w:rsidRPr="00D05FA4">
        <w:tab/>
        <w:t>Line Marking</w:t>
      </w:r>
    </w:p>
    <w:p w:rsidR="00897907" w:rsidRPr="00D05FA4" w:rsidRDefault="00897907" w:rsidP="00897907"/>
    <w:p w:rsidR="00897907" w:rsidRDefault="00897907" w:rsidP="00897907">
      <w:pPr>
        <w:ind w:left="567" w:hanging="567"/>
      </w:pPr>
      <w:r w:rsidRPr="00D05FA4">
        <w:t>a)</w:t>
      </w:r>
      <w:r w:rsidRPr="00D05FA4">
        <w:tab/>
        <w:t xml:space="preserve">Clubs and Associations are responsible for </w:t>
      </w:r>
      <w:r>
        <w:t>all line mark ups associated with training and competitions;</w:t>
      </w:r>
    </w:p>
    <w:p w:rsidR="00897907" w:rsidRPr="00D05FA4" w:rsidRDefault="00897907" w:rsidP="00897907">
      <w:pPr>
        <w:ind w:left="567" w:hanging="567"/>
      </w:pPr>
    </w:p>
    <w:p w:rsidR="00897907" w:rsidRDefault="00897907" w:rsidP="00897907">
      <w:pPr>
        <w:ind w:left="567" w:hanging="567"/>
      </w:pPr>
      <w:r w:rsidRPr="00D05FA4">
        <w:t>b)</w:t>
      </w:r>
      <w:r w:rsidRPr="00D05FA4">
        <w:tab/>
        <w:t>Grounds must be marked in accordance with the standards set out by the Department of Sport and Recreation in its nationally adopted publication (</w:t>
      </w:r>
      <w:hyperlink r:id="rId59" w:history="1">
        <w:r w:rsidRPr="00DB5B1F">
          <w:rPr>
            <w:rStyle w:val="Hyperlink"/>
          </w:rPr>
          <w:t>http://www.dsr.wa.gov.au/sportsdimenions</w:t>
        </w:r>
      </w:hyperlink>
      <w:r>
        <w:t>);</w:t>
      </w:r>
    </w:p>
    <w:p w:rsidR="00897907" w:rsidRPr="00D05FA4" w:rsidRDefault="00897907" w:rsidP="00897907">
      <w:pPr>
        <w:ind w:left="567" w:hanging="567"/>
      </w:pPr>
    </w:p>
    <w:p w:rsidR="00897907" w:rsidRPr="00D05FA4" w:rsidRDefault="00897907" w:rsidP="00897907">
      <w:pPr>
        <w:ind w:left="567" w:hanging="567"/>
      </w:pPr>
      <w:r>
        <w:t>c</w:t>
      </w:r>
      <w:r w:rsidRPr="00D05FA4">
        <w:t>)</w:t>
      </w:r>
      <w:r w:rsidRPr="00D05FA4">
        <w:tab/>
        <w:t>Water base paint is the approved paint to be used for all line marking. For safety reasons</w:t>
      </w:r>
      <w:r>
        <w:t>,</w:t>
      </w:r>
      <w:r w:rsidRPr="00D05FA4">
        <w:t xml:space="preserve"> the following products are not permitted for marking reserves: </w:t>
      </w:r>
    </w:p>
    <w:p w:rsidR="00897907" w:rsidRPr="00D05FA4" w:rsidRDefault="00897907" w:rsidP="00897907">
      <w:pPr>
        <w:ind w:left="1134" w:hanging="567"/>
      </w:pPr>
      <w:proofErr w:type="spellStart"/>
      <w:r>
        <w:t>i</w:t>
      </w:r>
      <w:proofErr w:type="spellEnd"/>
      <w:r>
        <w:t>.</w:t>
      </w:r>
      <w:r>
        <w:tab/>
        <w:t>Lime;</w:t>
      </w:r>
    </w:p>
    <w:p w:rsidR="00897907" w:rsidRPr="00D05FA4" w:rsidRDefault="00897907" w:rsidP="00897907">
      <w:pPr>
        <w:ind w:left="1134" w:hanging="567"/>
      </w:pPr>
      <w:r w:rsidRPr="00D05FA4">
        <w:t>ii.</w:t>
      </w:r>
      <w:r w:rsidRPr="00D05FA4">
        <w:tab/>
        <w:t>Round Up and</w:t>
      </w:r>
      <w:r>
        <w:t xml:space="preserve"> other herbicides and chemicals;</w:t>
      </w:r>
    </w:p>
    <w:p w:rsidR="00897907" w:rsidRPr="00D05FA4" w:rsidRDefault="00897907" w:rsidP="00897907">
      <w:pPr>
        <w:ind w:left="1134" w:hanging="567"/>
      </w:pPr>
      <w:r>
        <w:t>iii.</w:t>
      </w:r>
      <w:r>
        <w:tab/>
        <w:t>Oil; and / or</w:t>
      </w:r>
    </w:p>
    <w:p w:rsidR="00897907" w:rsidRDefault="00897907" w:rsidP="00897907">
      <w:pPr>
        <w:ind w:left="1134" w:hanging="567"/>
      </w:pPr>
      <w:r>
        <w:t>iv.</w:t>
      </w:r>
      <w:r>
        <w:tab/>
        <w:t>Any growth retardants.</w:t>
      </w:r>
    </w:p>
    <w:p w:rsidR="00897907" w:rsidRPr="00D05FA4" w:rsidRDefault="00897907" w:rsidP="00897907">
      <w:pPr>
        <w:ind w:left="1134" w:hanging="567"/>
      </w:pPr>
    </w:p>
    <w:p w:rsidR="00897907" w:rsidRDefault="00897907" w:rsidP="00897907">
      <w:pPr>
        <w:ind w:left="567" w:hanging="567"/>
      </w:pPr>
      <w:r>
        <w:t>d</w:t>
      </w:r>
      <w:r w:rsidRPr="00D05FA4">
        <w:t>)</w:t>
      </w:r>
      <w:r w:rsidRPr="00D05FA4">
        <w:tab/>
        <w:t>Line marking must not be carried out while the reserve is being</w:t>
      </w:r>
      <w:r>
        <w:t xml:space="preserve"> used by another club and / or group; and</w:t>
      </w:r>
    </w:p>
    <w:p w:rsidR="00897907" w:rsidRPr="00D05FA4" w:rsidRDefault="00897907" w:rsidP="00897907">
      <w:pPr>
        <w:ind w:left="567" w:hanging="567"/>
      </w:pPr>
    </w:p>
    <w:p w:rsidR="00897907" w:rsidRPr="00D05FA4" w:rsidRDefault="00897907" w:rsidP="00897907">
      <w:pPr>
        <w:ind w:left="567" w:hanging="567"/>
      </w:pPr>
      <w:r w:rsidRPr="00D05FA4">
        <w:t>f)</w:t>
      </w:r>
      <w:r w:rsidRPr="00D05FA4">
        <w:tab/>
        <w:t xml:space="preserve">If inappropriate marking materials are used, </w:t>
      </w:r>
      <w:r>
        <w:t>additional</w:t>
      </w:r>
      <w:r w:rsidRPr="00D05FA4">
        <w:t xml:space="preserve"> charges </w:t>
      </w:r>
      <w:r>
        <w:t>may</w:t>
      </w:r>
      <w:r w:rsidRPr="00D05FA4">
        <w:t xml:space="preserve"> be incurred to rectify any damage. Repairs will be carried out by the Town</w:t>
      </w:r>
      <w:r>
        <w:t>’s</w:t>
      </w:r>
      <w:r w:rsidRPr="00D05FA4">
        <w:t xml:space="preserve"> Parks </w:t>
      </w:r>
      <w:r>
        <w:t>and Reserves business unit</w:t>
      </w:r>
      <w:r w:rsidRPr="00D05FA4">
        <w:t xml:space="preserve"> and all associated costs will be on</w:t>
      </w:r>
      <w:r>
        <w:t>-</w:t>
      </w:r>
      <w:r w:rsidRPr="00D05FA4">
        <w:t>charged.</w:t>
      </w:r>
    </w:p>
    <w:p w:rsidR="00897907" w:rsidRDefault="00897907" w:rsidP="00897907">
      <w:pPr>
        <w:pStyle w:val="4SubHeading"/>
      </w:pPr>
    </w:p>
    <w:p w:rsidR="00897907" w:rsidRDefault="00897907" w:rsidP="00897907">
      <w:pPr>
        <w:pStyle w:val="4SubHeading"/>
      </w:pPr>
      <w:r w:rsidRPr="00D05FA4">
        <w:t>13.</w:t>
      </w:r>
      <w:r w:rsidRPr="00D05FA4">
        <w:tab/>
        <w:t>Conduct</w:t>
      </w:r>
    </w:p>
    <w:p w:rsidR="00897907" w:rsidRPr="00D05FA4" w:rsidRDefault="00897907" w:rsidP="00897907"/>
    <w:p w:rsidR="00897907" w:rsidRPr="00D05FA4" w:rsidRDefault="00897907" w:rsidP="00897907">
      <w:r w:rsidRPr="00D05FA4">
        <w:t xml:space="preserve">The club </w:t>
      </w:r>
      <w:r>
        <w:t xml:space="preserve">and / </w:t>
      </w:r>
      <w:r w:rsidRPr="00D05FA4">
        <w:t>or association is responsible at all times</w:t>
      </w:r>
      <w:r>
        <w:t>,</w:t>
      </w:r>
      <w:r w:rsidRPr="00D05FA4">
        <w:t xml:space="preserve"> for the conduct of its members, spectators and guests</w:t>
      </w:r>
      <w:r>
        <w:t>;</w:t>
      </w:r>
      <w:r w:rsidRPr="00D05FA4">
        <w:t xml:space="preserve"> and must comply with all </w:t>
      </w:r>
      <w:r>
        <w:t>F</w:t>
      </w:r>
      <w:r w:rsidRPr="00D05FA4">
        <w:t xml:space="preserve">ederal, </w:t>
      </w:r>
      <w:r>
        <w:t>S</w:t>
      </w:r>
      <w:r w:rsidRPr="00D05FA4">
        <w:t xml:space="preserve">tate and </w:t>
      </w:r>
      <w:r>
        <w:t>L</w:t>
      </w:r>
      <w:r w:rsidRPr="00D05FA4">
        <w:t xml:space="preserve">ocal </w:t>
      </w:r>
      <w:r>
        <w:t>L</w:t>
      </w:r>
      <w:r w:rsidRPr="00D05FA4">
        <w:t>aws</w:t>
      </w:r>
      <w:r>
        <w:t>,</w:t>
      </w:r>
      <w:r w:rsidRPr="00D05FA4">
        <w:t xml:space="preserve"> whilst on Town property. Inappropriate conduct of </w:t>
      </w:r>
      <w:r>
        <w:t xml:space="preserve">a </w:t>
      </w:r>
      <w:r w:rsidRPr="00D05FA4">
        <w:t>club</w:t>
      </w:r>
      <w:r>
        <w:t>s’</w:t>
      </w:r>
      <w:r w:rsidRPr="00D05FA4">
        <w:t xml:space="preserve"> </w:t>
      </w:r>
      <w:r>
        <w:t xml:space="preserve">and / </w:t>
      </w:r>
      <w:r w:rsidRPr="00D05FA4">
        <w:t>or association</w:t>
      </w:r>
      <w:r>
        <w:t>s’</w:t>
      </w:r>
      <w:r w:rsidRPr="00D05FA4">
        <w:t xml:space="preserve"> members</w:t>
      </w:r>
      <w:r>
        <w:t>,</w:t>
      </w:r>
      <w:r w:rsidRPr="00D05FA4">
        <w:t xml:space="preserve"> may result in restricted access to the Town’s facilities or legal action.</w:t>
      </w:r>
    </w:p>
    <w:p w:rsidR="00897907" w:rsidRDefault="00897907" w:rsidP="00897907"/>
    <w:p w:rsidR="00897907" w:rsidRDefault="00897907" w:rsidP="00897907">
      <w:pPr>
        <w:pStyle w:val="4SubHeading"/>
      </w:pPr>
      <w:r w:rsidRPr="00D05FA4">
        <w:t>14.</w:t>
      </w:r>
      <w:r w:rsidRPr="00D05FA4">
        <w:tab/>
        <w:t>Outstanding Accounts</w:t>
      </w:r>
    </w:p>
    <w:p w:rsidR="00897907" w:rsidRPr="00D05FA4" w:rsidRDefault="00897907" w:rsidP="00897907"/>
    <w:p w:rsidR="00897907" w:rsidRPr="00D05FA4" w:rsidRDefault="00897907" w:rsidP="00897907">
      <w:r w:rsidRPr="00D05FA4">
        <w:t>All outstanding accounts must be settled by the hiring group prior to approvals being granted</w:t>
      </w:r>
      <w:r>
        <w:t>,</w:t>
      </w:r>
      <w:r w:rsidRPr="00D05FA4">
        <w:t xml:space="preserve"> for use of the Town’s recreation reserves and facilities.</w:t>
      </w:r>
    </w:p>
    <w:p w:rsidR="00897907" w:rsidRPr="00D05FA4" w:rsidRDefault="00897907" w:rsidP="00897907"/>
    <w:p w:rsidR="00897907" w:rsidRDefault="00897907" w:rsidP="00897907">
      <w:pPr>
        <w:pStyle w:val="Heading0"/>
      </w:pPr>
      <w:r>
        <w:t>Definitions</w:t>
      </w:r>
    </w:p>
    <w:p w:rsidR="00897907" w:rsidRDefault="00897907" w:rsidP="00897907"/>
    <w:p w:rsidR="00897907" w:rsidRPr="00D05FA4" w:rsidRDefault="00897907" w:rsidP="00897907">
      <w:pPr>
        <w:rPr>
          <w:b/>
          <w:i/>
          <w:color w:val="000000" w:themeColor="text1"/>
        </w:rPr>
      </w:pPr>
      <w:r>
        <w:rPr>
          <w:b/>
          <w:i/>
          <w:color w:val="000000" w:themeColor="text1"/>
        </w:rPr>
        <w:t>“Seasonal Users”</w:t>
      </w:r>
    </w:p>
    <w:p w:rsidR="00897907" w:rsidRPr="00D05FA4" w:rsidRDefault="00897907" w:rsidP="00897907">
      <w:pPr>
        <w:rPr>
          <w:color w:val="000000" w:themeColor="text1"/>
        </w:rPr>
      </w:pPr>
      <w:r w:rsidRPr="00D05FA4">
        <w:rPr>
          <w:color w:val="000000" w:themeColor="text1"/>
        </w:rPr>
        <w:t>a)</w:t>
      </w:r>
      <w:r w:rsidRPr="00D05FA4">
        <w:rPr>
          <w:color w:val="000000" w:themeColor="text1"/>
        </w:rPr>
        <w:tab/>
        <w:t>Incorporated sporting clubs and</w:t>
      </w:r>
      <w:r>
        <w:rPr>
          <w:color w:val="000000" w:themeColor="text1"/>
        </w:rPr>
        <w:t xml:space="preserve"> / or</w:t>
      </w:r>
      <w:r w:rsidRPr="00D05FA4">
        <w:rPr>
          <w:color w:val="000000" w:themeColor="text1"/>
        </w:rPr>
        <w:t xml:space="preserve"> associations</w:t>
      </w:r>
      <w:r>
        <w:rPr>
          <w:color w:val="000000" w:themeColor="text1"/>
        </w:rPr>
        <w:t>; and</w:t>
      </w:r>
    </w:p>
    <w:p w:rsidR="00897907" w:rsidRPr="00D05FA4" w:rsidRDefault="00897907" w:rsidP="00897907">
      <w:pPr>
        <w:ind w:left="567" w:hanging="567"/>
        <w:rPr>
          <w:color w:val="000000" w:themeColor="text1"/>
        </w:rPr>
      </w:pPr>
      <w:r w:rsidRPr="00D05FA4">
        <w:rPr>
          <w:color w:val="000000" w:themeColor="text1"/>
        </w:rPr>
        <w:t>b)</w:t>
      </w:r>
      <w:r w:rsidRPr="00D05FA4">
        <w:rPr>
          <w:color w:val="000000" w:themeColor="text1"/>
        </w:rPr>
        <w:tab/>
        <w:t>New sporting groups that are working towards incorporation within a 12</w:t>
      </w:r>
      <w:r>
        <w:rPr>
          <w:color w:val="000000" w:themeColor="text1"/>
        </w:rPr>
        <w:t> </w:t>
      </w:r>
      <w:r w:rsidRPr="00D05FA4">
        <w:rPr>
          <w:color w:val="000000" w:themeColor="text1"/>
        </w:rPr>
        <w:t>month period.</w:t>
      </w:r>
    </w:p>
    <w:p w:rsidR="00897907" w:rsidRPr="00D05FA4" w:rsidRDefault="00897907" w:rsidP="00897907">
      <w:pPr>
        <w:rPr>
          <w:color w:val="000000" w:themeColor="text1"/>
        </w:rPr>
      </w:pPr>
    </w:p>
    <w:p w:rsidR="00897907" w:rsidRPr="00D05FA4" w:rsidRDefault="00897907" w:rsidP="00897907">
      <w:pPr>
        <w:rPr>
          <w:b/>
          <w:i/>
          <w:color w:val="000000" w:themeColor="text1"/>
        </w:rPr>
      </w:pPr>
      <w:r w:rsidRPr="00D05FA4">
        <w:rPr>
          <w:b/>
          <w:i/>
          <w:color w:val="000000" w:themeColor="text1"/>
        </w:rPr>
        <w:t>“Sporting Seasons”</w:t>
      </w:r>
    </w:p>
    <w:p w:rsidR="00897907" w:rsidRPr="00D05FA4" w:rsidRDefault="00897907" w:rsidP="00897907">
      <w:pPr>
        <w:rPr>
          <w:color w:val="000000" w:themeColor="text1"/>
        </w:rPr>
      </w:pPr>
      <w:r w:rsidRPr="00D05FA4">
        <w:rPr>
          <w:color w:val="000000" w:themeColor="text1"/>
        </w:rPr>
        <w:t>a)</w:t>
      </w:r>
      <w:r w:rsidRPr="00D05FA4">
        <w:rPr>
          <w:color w:val="000000" w:themeColor="text1"/>
        </w:rPr>
        <w:tab/>
        <w:t>Summer</w:t>
      </w:r>
      <w:r>
        <w:rPr>
          <w:color w:val="000000" w:themeColor="text1"/>
        </w:rPr>
        <w:t xml:space="preserve"> = October to March (inclusive); and</w:t>
      </w:r>
    </w:p>
    <w:p w:rsidR="00897907" w:rsidRDefault="00897907" w:rsidP="00897907">
      <w:pPr>
        <w:rPr>
          <w:color w:val="000000" w:themeColor="text1"/>
        </w:rPr>
      </w:pPr>
      <w:r w:rsidRPr="00D05FA4">
        <w:rPr>
          <w:color w:val="000000" w:themeColor="text1"/>
        </w:rPr>
        <w:t>b)</w:t>
      </w:r>
      <w:r w:rsidRPr="00D05FA4">
        <w:rPr>
          <w:color w:val="000000" w:themeColor="text1"/>
        </w:rPr>
        <w:tab/>
        <w:t xml:space="preserve">Winter </w:t>
      </w:r>
      <w:r>
        <w:rPr>
          <w:color w:val="000000" w:themeColor="text1"/>
        </w:rPr>
        <w:t>=</w:t>
      </w:r>
      <w:r w:rsidRPr="00D05FA4">
        <w:rPr>
          <w:color w:val="000000" w:themeColor="text1"/>
        </w:rPr>
        <w:t xml:space="preserve"> April to September (inclusive)</w:t>
      </w:r>
      <w:r>
        <w:rPr>
          <w:color w:val="000000" w:themeColor="text1"/>
        </w:rPr>
        <w:t>.</w:t>
      </w:r>
    </w:p>
    <w:p w:rsidR="00897907" w:rsidRDefault="00897907" w:rsidP="00897907">
      <w:pPr>
        <w:spacing w:after="200" w:line="276" w:lineRule="auto"/>
        <w:jc w:val="left"/>
      </w:pPr>
      <w:r>
        <w:br w:type="page"/>
      </w:r>
    </w:p>
    <w:tbl>
      <w:tblPr>
        <w:tblStyle w:val="TableGrid"/>
        <w:tblW w:w="0" w:type="auto"/>
        <w:tblInd w:w="-5" w:type="dxa"/>
        <w:tblLook w:val="04A0" w:firstRow="1" w:lastRow="0" w:firstColumn="1" w:lastColumn="0" w:noHBand="0" w:noVBand="1"/>
      </w:tblPr>
      <w:tblGrid>
        <w:gridCol w:w="2442"/>
        <w:gridCol w:w="6319"/>
      </w:tblGrid>
      <w:tr w:rsidR="00897907" w:rsidTr="00A065C4">
        <w:tc>
          <w:tcPr>
            <w:tcW w:w="2442" w:type="dxa"/>
          </w:tcPr>
          <w:p w:rsidR="00897907" w:rsidRDefault="00897907" w:rsidP="00A065C4">
            <w:pPr>
              <w:pStyle w:val="Table"/>
            </w:pPr>
            <w:r>
              <w:lastRenderedPageBreak/>
              <w:t>Relevant legislation</w:t>
            </w:r>
          </w:p>
        </w:tc>
        <w:tc>
          <w:tcPr>
            <w:tcW w:w="6319" w:type="dxa"/>
          </w:tcPr>
          <w:p w:rsidR="00897907" w:rsidRPr="00D05FA4" w:rsidRDefault="00897907" w:rsidP="00A065C4">
            <w:pPr>
              <w:rPr>
                <w:i/>
              </w:rPr>
            </w:pPr>
            <w:r w:rsidRPr="00D05FA4">
              <w:rPr>
                <w:i/>
              </w:rPr>
              <w:t>Health Act 1911</w:t>
            </w:r>
          </w:p>
          <w:p w:rsidR="00897907" w:rsidRPr="00D05FA4" w:rsidRDefault="00897907" w:rsidP="00A065C4">
            <w:pPr>
              <w:rPr>
                <w:i/>
              </w:rPr>
            </w:pPr>
            <w:r w:rsidRPr="00D05FA4">
              <w:rPr>
                <w:i/>
              </w:rPr>
              <w:t xml:space="preserve">Food Act 2008 </w:t>
            </w:r>
          </w:p>
          <w:p w:rsidR="00897907" w:rsidRPr="00D05FA4" w:rsidRDefault="00897907" w:rsidP="00A065C4">
            <w:pPr>
              <w:rPr>
                <w:i/>
              </w:rPr>
            </w:pPr>
            <w:r w:rsidRPr="00D05FA4">
              <w:rPr>
                <w:i/>
              </w:rPr>
              <w:t xml:space="preserve">Liquor Control Act 1988 </w:t>
            </w:r>
          </w:p>
          <w:p w:rsidR="00897907" w:rsidRPr="00D05FA4" w:rsidRDefault="00897907" w:rsidP="00A065C4">
            <w:pPr>
              <w:rPr>
                <w:i/>
              </w:rPr>
            </w:pPr>
            <w:r w:rsidRPr="00D05FA4">
              <w:rPr>
                <w:i/>
              </w:rPr>
              <w:t>Liquor Control Regulations 1989</w:t>
            </w:r>
          </w:p>
          <w:p w:rsidR="00897907" w:rsidRPr="00D05FA4" w:rsidRDefault="00897907" w:rsidP="00A065C4">
            <w:pPr>
              <w:rPr>
                <w:i/>
              </w:rPr>
            </w:pPr>
            <w:r w:rsidRPr="00D05FA4">
              <w:rPr>
                <w:i/>
              </w:rPr>
              <w:t xml:space="preserve">Food Regulations 2009 </w:t>
            </w:r>
          </w:p>
          <w:p w:rsidR="00897907" w:rsidRPr="00D05FA4" w:rsidRDefault="00897907" w:rsidP="00A065C4">
            <w:pPr>
              <w:rPr>
                <w:i/>
              </w:rPr>
            </w:pPr>
            <w:r w:rsidRPr="00D05FA4">
              <w:rPr>
                <w:i/>
              </w:rPr>
              <w:t>Health (Public Building) Regulations 1997</w:t>
            </w:r>
          </w:p>
          <w:p w:rsidR="00897907" w:rsidRPr="00D05FA4" w:rsidRDefault="00897907" w:rsidP="00A065C4">
            <w:pPr>
              <w:rPr>
                <w:i/>
              </w:rPr>
            </w:pPr>
            <w:r w:rsidRPr="00D05FA4">
              <w:rPr>
                <w:i/>
              </w:rPr>
              <w:t>Environmental Protection (Noise) Regulations 1997</w:t>
            </w:r>
          </w:p>
          <w:p w:rsidR="00897907" w:rsidRDefault="00897907" w:rsidP="00A065C4">
            <w:r>
              <w:t>Recreation Reserves and Parks – Casual Hire and Events.</w:t>
            </w:r>
          </w:p>
          <w:p w:rsidR="00897907" w:rsidRDefault="00897907" w:rsidP="00A065C4">
            <w:r>
              <w:t>Guidelines for Concerts Events and Organised Gatherings – WA Department of Health 2009 and other health related guidelines.</w:t>
            </w:r>
          </w:p>
          <w:p w:rsidR="00897907" w:rsidRDefault="00897907" w:rsidP="00A065C4">
            <w:r>
              <w:t>Food Safety Standards</w:t>
            </w:r>
          </w:p>
          <w:p w:rsidR="00897907" w:rsidRDefault="00897907" w:rsidP="00A065C4">
            <w:r>
              <w:t>Consumption and Sale of Alcohol at Town of Port Hedland Owned and Managed Property.</w:t>
            </w:r>
          </w:p>
          <w:p w:rsidR="00897907" w:rsidRDefault="00897907" w:rsidP="00A065C4">
            <w:r>
              <w:t>Recreation Reserves and Parks – Casual Hire and Events.</w:t>
            </w:r>
          </w:p>
        </w:tc>
      </w:tr>
      <w:tr w:rsidR="00897907" w:rsidTr="00A065C4">
        <w:tc>
          <w:tcPr>
            <w:tcW w:w="2442" w:type="dxa"/>
          </w:tcPr>
          <w:p w:rsidR="00897907" w:rsidRDefault="00897907" w:rsidP="00A065C4">
            <w:pPr>
              <w:pStyle w:val="Table"/>
            </w:pPr>
            <w:r>
              <w:t>Delegated authority</w:t>
            </w:r>
          </w:p>
        </w:tc>
        <w:tc>
          <w:tcPr>
            <w:tcW w:w="6319" w:type="dxa"/>
          </w:tcPr>
          <w:p w:rsidR="00897907" w:rsidRDefault="00897907" w:rsidP="00A065C4">
            <w:pPr>
              <w:pStyle w:val="Table"/>
            </w:pPr>
          </w:p>
        </w:tc>
      </w:tr>
      <w:tr w:rsidR="00897907" w:rsidTr="00A065C4">
        <w:tc>
          <w:tcPr>
            <w:tcW w:w="2442" w:type="dxa"/>
          </w:tcPr>
          <w:p w:rsidR="00897907" w:rsidRDefault="00897907" w:rsidP="00A065C4">
            <w:pPr>
              <w:pStyle w:val="Table"/>
            </w:pPr>
            <w:r>
              <w:t>Business unit</w:t>
            </w:r>
          </w:p>
        </w:tc>
        <w:tc>
          <w:tcPr>
            <w:tcW w:w="6319" w:type="dxa"/>
          </w:tcPr>
          <w:p w:rsidR="00897907" w:rsidRDefault="00897907" w:rsidP="00A065C4">
            <w:pPr>
              <w:pStyle w:val="Table"/>
            </w:pPr>
            <w:r>
              <w:t>Sports and Facilities</w:t>
            </w:r>
          </w:p>
        </w:tc>
      </w:tr>
      <w:tr w:rsidR="00897907" w:rsidTr="00A065C4">
        <w:tc>
          <w:tcPr>
            <w:tcW w:w="2442" w:type="dxa"/>
          </w:tcPr>
          <w:p w:rsidR="00897907" w:rsidRDefault="00897907" w:rsidP="00A065C4">
            <w:pPr>
              <w:pStyle w:val="Table"/>
            </w:pPr>
            <w:r>
              <w:t xml:space="preserve">Directorate </w:t>
            </w:r>
          </w:p>
        </w:tc>
        <w:tc>
          <w:tcPr>
            <w:tcW w:w="6319" w:type="dxa"/>
          </w:tcPr>
          <w:p w:rsidR="00897907" w:rsidRDefault="00897907" w:rsidP="00A065C4">
            <w:pPr>
              <w:pStyle w:val="Table"/>
            </w:pPr>
            <w:r>
              <w:t>Community Services</w:t>
            </w:r>
          </w:p>
        </w:tc>
      </w:tr>
    </w:tbl>
    <w:p w:rsidR="00897907" w:rsidRDefault="00897907" w:rsidP="00897907"/>
    <w:tbl>
      <w:tblPr>
        <w:tblStyle w:val="TableGrid"/>
        <w:tblW w:w="0" w:type="auto"/>
        <w:tblInd w:w="-5" w:type="dxa"/>
        <w:tblLook w:val="04A0" w:firstRow="1" w:lastRow="0" w:firstColumn="1" w:lastColumn="0" w:noHBand="0" w:noVBand="1"/>
      </w:tblPr>
      <w:tblGrid>
        <w:gridCol w:w="2410"/>
        <w:gridCol w:w="1946"/>
        <w:gridCol w:w="2284"/>
        <w:gridCol w:w="2121"/>
      </w:tblGrid>
      <w:tr w:rsidR="00897907" w:rsidTr="00A065C4">
        <w:tc>
          <w:tcPr>
            <w:tcW w:w="8761" w:type="dxa"/>
            <w:gridSpan w:val="4"/>
          </w:tcPr>
          <w:p w:rsidR="00897907" w:rsidRPr="007A30AA" w:rsidRDefault="00897907" w:rsidP="00A065C4">
            <w:pPr>
              <w:pStyle w:val="Table"/>
              <w:rPr>
                <w:color w:val="000000" w:themeColor="text1"/>
              </w:rPr>
            </w:pPr>
            <w:r w:rsidRPr="007A30AA">
              <w:rPr>
                <w:i/>
                <w:color w:val="000000" w:themeColor="text1"/>
              </w:rPr>
              <w:t>Governance to complete this section</w:t>
            </w:r>
          </w:p>
        </w:tc>
      </w:tr>
      <w:tr w:rsidR="00897907" w:rsidTr="00A065C4">
        <w:tc>
          <w:tcPr>
            <w:tcW w:w="2410" w:type="dxa"/>
            <w:vMerge w:val="restart"/>
          </w:tcPr>
          <w:p w:rsidR="00897907" w:rsidRPr="007A30AA" w:rsidRDefault="00897907" w:rsidP="00A065C4">
            <w:pPr>
              <w:pStyle w:val="Table"/>
              <w:rPr>
                <w:i/>
                <w:color w:val="000000" w:themeColor="text1"/>
              </w:rPr>
            </w:pPr>
            <w:r w:rsidRPr="007A30AA">
              <w:rPr>
                <w:color w:val="000000" w:themeColor="text1"/>
              </w:rPr>
              <w:t>Version Control</w:t>
            </w:r>
          </w:p>
        </w:tc>
        <w:tc>
          <w:tcPr>
            <w:tcW w:w="1946" w:type="dxa"/>
          </w:tcPr>
          <w:p w:rsidR="00897907" w:rsidRPr="007A30AA" w:rsidRDefault="00897907" w:rsidP="00A065C4">
            <w:pPr>
              <w:pStyle w:val="Table"/>
              <w:rPr>
                <w:color w:val="000000" w:themeColor="text1"/>
              </w:rPr>
            </w:pPr>
            <w:r w:rsidRPr="007A30AA">
              <w:rPr>
                <w:color w:val="000000" w:themeColor="text1"/>
              </w:rPr>
              <w:t>Version No.</w:t>
            </w:r>
          </w:p>
        </w:tc>
        <w:tc>
          <w:tcPr>
            <w:tcW w:w="2284" w:type="dxa"/>
          </w:tcPr>
          <w:p w:rsidR="00897907" w:rsidRDefault="00897907" w:rsidP="00A065C4">
            <w:pPr>
              <w:pStyle w:val="Table"/>
            </w:pPr>
            <w:r>
              <w:t xml:space="preserve">Resolution No. </w:t>
            </w:r>
          </w:p>
        </w:tc>
        <w:tc>
          <w:tcPr>
            <w:tcW w:w="2121" w:type="dxa"/>
          </w:tcPr>
          <w:p w:rsidR="00897907" w:rsidRDefault="00897907" w:rsidP="00A065C4">
            <w:pPr>
              <w:pStyle w:val="Table"/>
            </w:pPr>
            <w:r>
              <w:t>Adoption date</w:t>
            </w:r>
          </w:p>
        </w:tc>
      </w:tr>
      <w:tr w:rsidR="00897907" w:rsidTr="00A065C4">
        <w:tc>
          <w:tcPr>
            <w:tcW w:w="2410" w:type="dxa"/>
            <w:vMerge/>
          </w:tcPr>
          <w:p w:rsidR="00897907" w:rsidRPr="007A30AA" w:rsidRDefault="00897907" w:rsidP="00A065C4">
            <w:pPr>
              <w:pStyle w:val="Table"/>
              <w:rPr>
                <w:color w:val="000000" w:themeColor="text1"/>
              </w:rPr>
            </w:pPr>
          </w:p>
        </w:tc>
        <w:tc>
          <w:tcPr>
            <w:tcW w:w="1946" w:type="dxa"/>
          </w:tcPr>
          <w:p w:rsidR="00897907" w:rsidRDefault="00897907" w:rsidP="00A065C4">
            <w:pPr>
              <w:pStyle w:val="Table"/>
              <w:rPr>
                <w:color w:val="000000" w:themeColor="text1"/>
              </w:rPr>
            </w:pPr>
            <w:r>
              <w:rPr>
                <w:color w:val="000000" w:themeColor="text1"/>
              </w:rPr>
              <w:t>V01</w:t>
            </w:r>
          </w:p>
          <w:p w:rsidR="00897907" w:rsidRDefault="00897907" w:rsidP="00A065C4">
            <w:pPr>
              <w:pStyle w:val="Table"/>
              <w:rPr>
                <w:color w:val="000000" w:themeColor="text1"/>
              </w:rPr>
            </w:pPr>
            <w:r>
              <w:rPr>
                <w:color w:val="000000" w:themeColor="text1"/>
              </w:rPr>
              <w:t>V02</w:t>
            </w:r>
          </w:p>
          <w:p w:rsidR="00897907" w:rsidRPr="007A30AA" w:rsidRDefault="00897907" w:rsidP="00A065C4">
            <w:pPr>
              <w:pStyle w:val="Table"/>
              <w:rPr>
                <w:color w:val="000000" w:themeColor="text1"/>
              </w:rPr>
            </w:pPr>
            <w:r>
              <w:rPr>
                <w:color w:val="000000" w:themeColor="text1"/>
              </w:rPr>
              <w:t>V03</w:t>
            </w:r>
          </w:p>
        </w:tc>
        <w:tc>
          <w:tcPr>
            <w:tcW w:w="2284" w:type="dxa"/>
          </w:tcPr>
          <w:p w:rsidR="00897907" w:rsidRDefault="00897907" w:rsidP="00A065C4">
            <w:pPr>
              <w:pStyle w:val="Table"/>
            </w:pPr>
            <w:r>
              <w:t>-</w:t>
            </w:r>
          </w:p>
          <w:p w:rsidR="00897907" w:rsidRDefault="00897907" w:rsidP="00A065C4">
            <w:pPr>
              <w:pStyle w:val="Table"/>
            </w:pPr>
            <w:r w:rsidRPr="00D05FA4">
              <w:t>201314/306</w:t>
            </w:r>
          </w:p>
          <w:p w:rsidR="00897907" w:rsidRDefault="00897907" w:rsidP="00A065C4">
            <w:pPr>
              <w:pStyle w:val="Table"/>
            </w:pPr>
            <w:r>
              <w:t>CM202021/21</w:t>
            </w:r>
          </w:p>
        </w:tc>
        <w:tc>
          <w:tcPr>
            <w:tcW w:w="2121" w:type="dxa"/>
          </w:tcPr>
          <w:p w:rsidR="00897907" w:rsidRDefault="00897907" w:rsidP="00A065C4">
            <w:pPr>
              <w:pStyle w:val="Table"/>
            </w:pPr>
            <w:r w:rsidRPr="00D05FA4">
              <w:t>9 May 2012</w:t>
            </w:r>
          </w:p>
          <w:p w:rsidR="00897907" w:rsidRDefault="00897907" w:rsidP="00A065C4">
            <w:pPr>
              <w:pStyle w:val="Table"/>
            </w:pPr>
            <w:r w:rsidRPr="00D05FA4">
              <w:t>30 April 2014</w:t>
            </w:r>
          </w:p>
          <w:p w:rsidR="00897907" w:rsidRDefault="00897907" w:rsidP="00A065C4">
            <w:pPr>
              <w:pStyle w:val="Table"/>
            </w:pPr>
            <w:r>
              <w:t>26 August 2020</w:t>
            </w:r>
          </w:p>
        </w:tc>
      </w:tr>
      <w:tr w:rsidR="00897907" w:rsidTr="00A065C4">
        <w:tc>
          <w:tcPr>
            <w:tcW w:w="2410" w:type="dxa"/>
          </w:tcPr>
          <w:p w:rsidR="00897907" w:rsidRPr="007A30AA" w:rsidRDefault="00897907" w:rsidP="00A065C4">
            <w:pPr>
              <w:pStyle w:val="Table"/>
              <w:rPr>
                <w:color w:val="000000" w:themeColor="text1"/>
              </w:rPr>
            </w:pPr>
            <w:r w:rsidRPr="007A30AA">
              <w:rPr>
                <w:color w:val="000000" w:themeColor="text1"/>
              </w:rPr>
              <w:t xml:space="preserve">Review frequency </w:t>
            </w:r>
          </w:p>
        </w:tc>
        <w:tc>
          <w:tcPr>
            <w:tcW w:w="6351" w:type="dxa"/>
            <w:gridSpan w:val="3"/>
          </w:tcPr>
          <w:p w:rsidR="00897907" w:rsidRPr="007A30AA" w:rsidRDefault="00897907" w:rsidP="00A065C4">
            <w:pPr>
              <w:pStyle w:val="Table"/>
              <w:rPr>
                <w:color w:val="000000" w:themeColor="text1"/>
              </w:rPr>
            </w:pPr>
            <w:r>
              <w:rPr>
                <w:color w:val="000000" w:themeColor="text1"/>
              </w:rPr>
              <w:t>2 years</w:t>
            </w:r>
          </w:p>
        </w:tc>
      </w:tr>
    </w:tbl>
    <w:p w:rsidR="00897907" w:rsidRDefault="00897907" w:rsidP="00897907">
      <w:pPr>
        <w:tabs>
          <w:tab w:val="left" w:pos="1080"/>
        </w:tabs>
      </w:pPr>
    </w:p>
    <w:p w:rsidR="00897907" w:rsidRDefault="00897907" w:rsidP="00897907">
      <w:pPr>
        <w:tabs>
          <w:tab w:val="left" w:pos="1080"/>
        </w:tabs>
      </w:pPr>
    </w:p>
    <w:p w:rsidR="00897907" w:rsidRPr="007502A8" w:rsidRDefault="00897907" w:rsidP="00897907">
      <w:pPr>
        <w:pStyle w:val="Blurb"/>
        <w:ind w:left="0"/>
      </w:pPr>
      <w:r w:rsidRPr="007502A8">
        <w:rPr>
          <w:b/>
          <w:u w:val="single"/>
        </w:rPr>
        <w:t>Document Control Statement</w:t>
      </w:r>
      <w:r w:rsidRPr="007502A8">
        <w:t xml:space="preserve"> – The electronic reference copy of this Policy is maintained by the Governance Team. Any printed copy may not be up to date and you are advised to check the electronic copy at </w:t>
      </w:r>
      <w:hyperlink r:id="rId60" w:history="1">
        <w:r w:rsidRPr="007502A8">
          <w:rPr>
            <w:rStyle w:val="Hyperlink"/>
          </w:rPr>
          <w:t>http://www.porthedland.wa.gov.au/documents/public-documents/policies</w:t>
        </w:r>
      </w:hyperlink>
      <w:r w:rsidRPr="007502A8">
        <w:t xml:space="preserve"> to ensure that you have the current version. Alternatively, you may contact the Governance Team.</w:t>
      </w:r>
    </w:p>
    <w:p w:rsidR="00897907" w:rsidRPr="00D2402E" w:rsidRDefault="00897907" w:rsidP="00897907"/>
    <w:p w:rsidR="00BD72EF" w:rsidRDefault="00BD72EF">
      <w:pPr>
        <w:spacing w:after="200" w:line="276" w:lineRule="auto"/>
        <w:jc w:val="left"/>
        <w:rPr>
          <w:rFonts w:asciiTheme="majorHAnsi" w:eastAsiaTheme="majorEastAsia" w:hAnsiTheme="majorHAnsi" w:cstheme="majorBidi"/>
          <w:b/>
          <w:bCs/>
          <w:caps/>
          <w:color w:val="0070C0"/>
          <w:sz w:val="26"/>
          <w:szCs w:val="26"/>
        </w:rPr>
      </w:pPr>
      <w:r>
        <w:br w:type="page"/>
      </w:r>
    </w:p>
    <w:p w:rsidR="00F40C2B" w:rsidRPr="00C81BAC" w:rsidRDefault="00F40C2B" w:rsidP="00F40C2B">
      <w:pPr>
        <w:pStyle w:val="Heading2"/>
      </w:pPr>
      <w:bookmarkStart w:id="526" w:name="_Toc55484359"/>
      <w:r>
        <w:lastRenderedPageBreak/>
        <w:t>6/011</w:t>
      </w:r>
      <w:r>
        <w:tab/>
        <w:t>Recreation Reserves, Facilities and Parks - Casual and Event Hire</w:t>
      </w:r>
      <w:bookmarkEnd w:id="526"/>
    </w:p>
    <w:p w:rsidR="00F40C2B" w:rsidRDefault="00F40C2B" w:rsidP="00F40C2B"/>
    <w:p w:rsidR="00F40C2B" w:rsidRDefault="00F40C2B" w:rsidP="00F40C2B">
      <w:pPr>
        <w:pStyle w:val="Heading0"/>
      </w:pPr>
      <w:r>
        <w:t>Objective</w:t>
      </w:r>
    </w:p>
    <w:p w:rsidR="00F40C2B" w:rsidRDefault="00F40C2B" w:rsidP="00F40C2B"/>
    <w:p w:rsidR="00F40C2B" w:rsidRDefault="00F40C2B" w:rsidP="00F40C2B">
      <w:r>
        <w:t>The Town of Port Hedland (Town) will ensure its recreation reserves, facilities and parks are available to the community for casual and event hire.</w:t>
      </w:r>
    </w:p>
    <w:p w:rsidR="00F40C2B" w:rsidRDefault="00F40C2B" w:rsidP="00F40C2B"/>
    <w:p w:rsidR="00F40C2B" w:rsidRDefault="00F40C2B" w:rsidP="00F40C2B">
      <w:r>
        <w:t>The intent of this policy is to:</w:t>
      </w:r>
    </w:p>
    <w:p w:rsidR="00F40C2B" w:rsidRDefault="00F40C2B" w:rsidP="00F40C2B">
      <w:pPr>
        <w:pStyle w:val="Bullets"/>
      </w:pPr>
      <w:r>
        <w:t>Provide individuals, businesses, schools, sporting and community groups with the opportunity to hire the Town’s recreation reserves, facilities and parks for approved purposes on a casual basis;</w:t>
      </w:r>
    </w:p>
    <w:p w:rsidR="00F40C2B" w:rsidRDefault="00F40C2B" w:rsidP="00F40C2B">
      <w:pPr>
        <w:pStyle w:val="Bullets"/>
      </w:pPr>
      <w:r>
        <w:t>Ensure appropriate management of the Town’s recreation reserves, facilities and parks; and</w:t>
      </w:r>
    </w:p>
    <w:p w:rsidR="00F40C2B" w:rsidRDefault="00F40C2B" w:rsidP="00F40C2B">
      <w:pPr>
        <w:pStyle w:val="Bullets"/>
      </w:pPr>
      <w:r>
        <w:t>Ensure bookings comply with all relevant statutory requirements.</w:t>
      </w:r>
    </w:p>
    <w:p w:rsidR="00F40C2B" w:rsidRDefault="00F40C2B" w:rsidP="00F40C2B"/>
    <w:p w:rsidR="00F40C2B" w:rsidRDefault="00F40C2B" w:rsidP="00F40C2B">
      <w:r>
        <w:t>This policy will work towards achieving the following outcomes:</w:t>
      </w:r>
    </w:p>
    <w:p w:rsidR="00F40C2B" w:rsidRDefault="00F40C2B" w:rsidP="00F40C2B">
      <w:pPr>
        <w:pStyle w:val="Bullets"/>
      </w:pPr>
      <w:r>
        <w:t>Clear guidelines for the use and hire of the Town’s recreation reserves, facilities and parks; and</w:t>
      </w:r>
    </w:p>
    <w:p w:rsidR="00F40C2B" w:rsidRDefault="00F40C2B" w:rsidP="00F40C2B">
      <w:pPr>
        <w:pStyle w:val="Bullets"/>
      </w:pPr>
      <w:r>
        <w:t>Appropriate management of the Town’s recreation reserves, facilities and parks.</w:t>
      </w:r>
    </w:p>
    <w:p w:rsidR="00F40C2B" w:rsidRDefault="00F40C2B" w:rsidP="00F40C2B"/>
    <w:p w:rsidR="00F40C2B" w:rsidRDefault="00F40C2B" w:rsidP="00F40C2B">
      <w:pPr>
        <w:pStyle w:val="Heading0"/>
      </w:pPr>
      <w:r>
        <w:t>Application</w:t>
      </w:r>
    </w:p>
    <w:p w:rsidR="00F40C2B" w:rsidRDefault="00F40C2B" w:rsidP="00F40C2B"/>
    <w:p w:rsidR="00F40C2B" w:rsidRDefault="00F40C2B" w:rsidP="00F40C2B">
      <w:r>
        <w:t>Types of bookings covered in this policy include:</w:t>
      </w:r>
    </w:p>
    <w:p w:rsidR="00F40C2B" w:rsidRDefault="00F40C2B" w:rsidP="00F40C2B">
      <w:r>
        <w:t>•</w:t>
      </w:r>
      <w:r>
        <w:tab/>
        <w:t>Casual bookings;</w:t>
      </w:r>
    </w:p>
    <w:p w:rsidR="00F40C2B" w:rsidRDefault="00F40C2B" w:rsidP="00404457">
      <w:pPr>
        <w:pStyle w:val="ListParagraph"/>
        <w:numPr>
          <w:ilvl w:val="0"/>
          <w:numId w:val="71"/>
        </w:numPr>
        <w:ind w:left="567" w:hanging="567"/>
      </w:pPr>
      <w:r>
        <w:t>Events; and</w:t>
      </w:r>
    </w:p>
    <w:p w:rsidR="00F40C2B" w:rsidRDefault="00F40C2B" w:rsidP="00F40C2B">
      <w:r>
        <w:t>•</w:t>
      </w:r>
      <w:r>
        <w:tab/>
        <w:t>Personal training.</w:t>
      </w:r>
    </w:p>
    <w:p w:rsidR="00F40C2B" w:rsidRDefault="00F40C2B" w:rsidP="00F40C2B"/>
    <w:p w:rsidR="00F40C2B" w:rsidRDefault="00F40C2B" w:rsidP="00F40C2B">
      <w:r>
        <w:t>This policy covers recreation reserves, facilities and parks within the municipality of the Town of Port Hedland.</w:t>
      </w:r>
    </w:p>
    <w:p w:rsidR="00F40C2B" w:rsidRDefault="00F40C2B" w:rsidP="00F40C2B"/>
    <w:p w:rsidR="00F40C2B" w:rsidRDefault="00F40C2B" w:rsidP="00F40C2B">
      <w:pPr>
        <w:pStyle w:val="Heading0"/>
      </w:pPr>
      <w:r>
        <w:t>Content</w:t>
      </w:r>
    </w:p>
    <w:p w:rsidR="00F40C2B" w:rsidRDefault="00F40C2B" w:rsidP="00F40C2B"/>
    <w:p w:rsidR="00F40C2B" w:rsidRPr="00563292" w:rsidRDefault="00F40C2B" w:rsidP="00F40C2B">
      <w:pPr>
        <w:pStyle w:val="4SubHeading"/>
      </w:pPr>
      <w:r w:rsidRPr="00563292">
        <w:t>1.</w:t>
      </w:r>
      <w:r w:rsidRPr="00563292">
        <w:tab/>
        <w:t>Booking guidelines</w:t>
      </w:r>
    </w:p>
    <w:p w:rsidR="00F40C2B" w:rsidRDefault="00F40C2B" w:rsidP="00F40C2B"/>
    <w:p w:rsidR="00F40C2B" w:rsidRPr="00563292" w:rsidRDefault="00F40C2B" w:rsidP="00F40C2B">
      <w:pPr>
        <w:pStyle w:val="4SubHeading"/>
        <w:rPr>
          <w:i w:val="0"/>
        </w:rPr>
      </w:pPr>
      <w:r w:rsidRPr="00563292">
        <w:rPr>
          <w:i w:val="0"/>
        </w:rPr>
        <w:t xml:space="preserve">(a) </w:t>
      </w:r>
      <w:r w:rsidRPr="00563292">
        <w:rPr>
          <w:i w:val="0"/>
        </w:rPr>
        <w:tab/>
        <w:t>Casual Hire and Events</w:t>
      </w:r>
    </w:p>
    <w:p w:rsidR="00F40C2B" w:rsidRDefault="00F40C2B" w:rsidP="00F40C2B"/>
    <w:p w:rsidR="00F40C2B" w:rsidRDefault="00F40C2B" w:rsidP="00F40C2B">
      <w:r>
        <w:t>Individuals, businesses and community groups are required to have confirmed bookings for the Town’s recreation reserves, facilities and parks for the following uses:</w:t>
      </w:r>
    </w:p>
    <w:p w:rsidR="00F40C2B" w:rsidRDefault="00F40C2B" w:rsidP="00F40C2B">
      <w:pPr>
        <w:ind w:left="567" w:hanging="567"/>
      </w:pPr>
      <w:proofErr w:type="spellStart"/>
      <w:r>
        <w:t>i</w:t>
      </w:r>
      <w:proofErr w:type="spellEnd"/>
      <w:r>
        <w:t>.</w:t>
      </w:r>
      <w:r>
        <w:tab/>
        <w:t>Sporting fixtures and training;</w:t>
      </w:r>
    </w:p>
    <w:p w:rsidR="00F40C2B" w:rsidRDefault="00F40C2B" w:rsidP="00F40C2B">
      <w:pPr>
        <w:ind w:left="567" w:hanging="567"/>
      </w:pPr>
      <w:r>
        <w:t>ii.</w:t>
      </w:r>
      <w:r>
        <w:tab/>
        <w:t>Events with over 50 attendees;</w:t>
      </w:r>
    </w:p>
    <w:p w:rsidR="00F40C2B" w:rsidRDefault="00F40C2B" w:rsidP="00F40C2B">
      <w:pPr>
        <w:ind w:left="567" w:hanging="567"/>
      </w:pPr>
      <w:r>
        <w:t>iii.</w:t>
      </w:r>
      <w:r>
        <w:tab/>
        <w:t>When events are either open to or advertised to the public;</w:t>
      </w:r>
    </w:p>
    <w:p w:rsidR="00F40C2B" w:rsidRDefault="00F40C2B" w:rsidP="00F40C2B">
      <w:pPr>
        <w:ind w:left="567" w:hanging="567"/>
      </w:pPr>
      <w:r>
        <w:t>iv.</w:t>
      </w:r>
      <w:r>
        <w:tab/>
        <w:t>When any entertainment is included or structures erected (</w:t>
      </w:r>
      <w:proofErr w:type="spellStart"/>
      <w:r>
        <w:t>ie</w:t>
      </w:r>
      <w:proofErr w:type="spellEnd"/>
      <w:r>
        <w:t xml:space="preserve">. Bouncy Castles </w:t>
      </w:r>
      <w:proofErr w:type="spellStart"/>
      <w:r>
        <w:t>etc</w:t>
      </w:r>
      <w:proofErr w:type="spellEnd"/>
      <w:r>
        <w:t>);</w:t>
      </w:r>
    </w:p>
    <w:p w:rsidR="00F40C2B" w:rsidRDefault="00F40C2B" w:rsidP="00F40C2B">
      <w:pPr>
        <w:ind w:left="567" w:hanging="567"/>
      </w:pPr>
      <w:r>
        <w:t>v.</w:t>
      </w:r>
      <w:r>
        <w:tab/>
        <w:t>All vehicle access is required;</w:t>
      </w:r>
    </w:p>
    <w:p w:rsidR="00F40C2B" w:rsidRDefault="00F40C2B" w:rsidP="00F40C2B">
      <w:pPr>
        <w:ind w:left="567" w:hanging="567"/>
      </w:pPr>
      <w:r>
        <w:t>vi.</w:t>
      </w:r>
      <w:r>
        <w:tab/>
        <w:t>When food or goods will be sold;</w:t>
      </w:r>
    </w:p>
    <w:p w:rsidR="00F40C2B" w:rsidRDefault="00F40C2B" w:rsidP="00F40C2B">
      <w:pPr>
        <w:ind w:left="567" w:hanging="567"/>
      </w:pPr>
      <w:r>
        <w:t>vii.</w:t>
      </w:r>
      <w:r>
        <w:tab/>
        <w:t>When alcohol will be consumed or sold;</w:t>
      </w:r>
    </w:p>
    <w:p w:rsidR="00F40C2B" w:rsidRDefault="00F40C2B" w:rsidP="00F40C2B">
      <w:pPr>
        <w:ind w:left="567" w:hanging="567"/>
      </w:pPr>
      <w:r>
        <w:t>viii.</w:t>
      </w:r>
      <w:r>
        <w:tab/>
        <w:t>When personal training sessions or fitness classes will be conducted; and</w:t>
      </w:r>
    </w:p>
    <w:p w:rsidR="00F40C2B" w:rsidRDefault="00F40C2B" w:rsidP="00F40C2B">
      <w:pPr>
        <w:ind w:left="567" w:hanging="567"/>
      </w:pPr>
      <w:r>
        <w:t>ix.</w:t>
      </w:r>
      <w:r>
        <w:tab/>
        <w:t>When access to facilities e.g. change rooms, kiosks or overhead lighting.</w:t>
      </w:r>
    </w:p>
    <w:p w:rsidR="00F40C2B" w:rsidRPr="00563292" w:rsidRDefault="00F40C2B" w:rsidP="00F40C2B">
      <w:r>
        <w:lastRenderedPageBreak/>
        <w:t>(b)</w:t>
      </w:r>
      <w:r w:rsidRPr="00563292">
        <w:tab/>
        <w:t>Personal Training and Fitness Classes</w:t>
      </w:r>
    </w:p>
    <w:p w:rsidR="00F40C2B" w:rsidRDefault="00F40C2B" w:rsidP="00F40C2B"/>
    <w:p w:rsidR="00F40C2B" w:rsidRDefault="00F40C2B" w:rsidP="00F40C2B">
      <w:r>
        <w:t>All personal training and fitness class hire bookings must adhere to the following guidelines:</w:t>
      </w:r>
    </w:p>
    <w:p w:rsidR="00F40C2B" w:rsidRDefault="00F40C2B" w:rsidP="00F40C2B">
      <w:pPr>
        <w:ind w:left="567" w:hanging="567"/>
      </w:pPr>
      <w:proofErr w:type="spellStart"/>
      <w:r>
        <w:t>i</w:t>
      </w:r>
      <w:proofErr w:type="spellEnd"/>
      <w:r>
        <w:t>.</w:t>
      </w:r>
      <w:r>
        <w:tab/>
        <w:t>Provide a copy of current public liability insurance certificate of currency;</w:t>
      </w:r>
    </w:p>
    <w:p w:rsidR="00F40C2B" w:rsidRDefault="00F40C2B" w:rsidP="00F40C2B">
      <w:pPr>
        <w:ind w:left="567" w:hanging="567"/>
      </w:pPr>
      <w:r>
        <w:t>ii.</w:t>
      </w:r>
      <w:r>
        <w:tab/>
        <w:t>Provide evidence of current membership/affiliation with a peak body (</w:t>
      </w:r>
      <w:proofErr w:type="spellStart"/>
      <w:r>
        <w:t>ie</w:t>
      </w:r>
      <w:proofErr w:type="spellEnd"/>
      <w:r>
        <w:t>. Fitness Australia);</w:t>
      </w:r>
    </w:p>
    <w:p w:rsidR="00F40C2B" w:rsidRDefault="00F40C2B" w:rsidP="00F40C2B">
      <w:pPr>
        <w:ind w:left="567" w:hanging="567"/>
      </w:pPr>
      <w:r>
        <w:t>iii.</w:t>
      </w:r>
      <w:r>
        <w:tab/>
        <w:t>Bookings limited to 20 participants; and</w:t>
      </w:r>
    </w:p>
    <w:p w:rsidR="00F40C2B" w:rsidRDefault="00F40C2B" w:rsidP="00F40C2B">
      <w:pPr>
        <w:ind w:left="567" w:hanging="567"/>
      </w:pPr>
      <w:r>
        <w:t>iv.</w:t>
      </w:r>
      <w:r>
        <w:tab/>
        <w:t>Activities cannot include formal/structured sporting games.</w:t>
      </w:r>
    </w:p>
    <w:p w:rsidR="00F40C2B" w:rsidRDefault="00F40C2B" w:rsidP="00F40C2B"/>
    <w:p w:rsidR="00F40C2B" w:rsidRDefault="00F40C2B" w:rsidP="00F40C2B">
      <w:r>
        <w:t>Please note – Personal training and fitness classes will not be granted exclusive or priority usage of the Town’s recreation reserves, facilities and parks.</w:t>
      </w:r>
    </w:p>
    <w:p w:rsidR="00F40C2B" w:rsidRDefault="00F40C2B" w:rsidP="00F40C2B"/>
    <w:p w:rsidR="00F40C2B" w:rsidRDefault="00F40C2B" w:rsidP="00F40C2B">
      <w:pPr>
        <w:pStyle w:val="4SubHeading"/>
      </w:pPr>
      <w:r w:rsidRPr="00563292">
        <w:t>2.</w:t>
      </w:r>
      <w:r w:rsidRPr="00563292">
        <w:tab/>
        <w:t>Application Process</w:t>
      </w:r>
    </w:p>
    <w:p w:rsidR="00F40C2B" w:rsidRPr="00563292" w:rsidRDefault="00F40C2B" w:rsidP="00F40C2B">
      <w:pPr>
        <w:pStyle w:val="4SubHeading"/>
      </w:pPr>
    </w:p>
    <w:p w:rsidR="00F40C2B" w:rsidRDefault="00F40C2B" w:rsidP="00F40C2B">
      <w:r>
        <w:t>An application form must be submitted for all new bookings.</w:t>
      </w:r>
    </w:p>
    <w:p w:rsidR="00F40C2B" w:rsidRDefault="00F40C2B" w:rsidP="00F40C2B"/>
    <w:p w:rsidR="00F40C2B" w:rsidRDefault="00F40C2B" w:rsidP="00F40C2B">
      <w:r>
        <w:t>The following documentation may also be required for some bookings:</w:t>
      </w:r>
    </w:p>
    <w:p w:rsidR="00F40C2B" w:rsidRDefault="00F40C2B" w:rsidP="00F40C2B">
      <w:r>
        <w:t>•</w:t>
      </w:r>
      <w:r>
        <w:tab/>
        <w:t>Site map;</w:t>
      </w:r>
    </w:p>
    <w:p w:rsidR="00F40C2B" w:rsidRDefault="00F40C2B" w:rsidP="00F40C2B">
      <w:r>
        <w:t>•</w:t>
      </w:r>
      <w:r>
        <w:tab/>
        <w:t>Provision of Public Liability Insurance Certificate of Currency;</w:t>
      </w:r>
    </w:p>
    <w:p w:rsidR="00F40C2B" w:rsidRDefault="00F40C2B" w:rsidP="00F40C2B">
      <w:r>
        <w:t>•</w:t>
      </w:r>
      <w:r>
        <w:tab/>
        <w:t xml:space="preserve">Trading in Public Places form, </w:t>
      </w:r>
      <w:proofErr w:type="spellStart"/>
      <w:r>
        <w:t>ie</w:t>
      </w:r>
      <w:proofErr w:type="spellEnd"/>
      <w:r>
        <w:t xml:space="preserve">. </w:t>
      </w:r>
      <w:proofErr w:type="gramStart"/>
      <w:r>
        <w:t>food</w:t>
      </w:r>
      <w:proofErr w:type="gramEnd"/>
      <w:r>
        <w:t xml:space="preserve"> application;</w:t>
      </w:r>
    </w:p>
    <w:p w:rsidR="00F40C2B" w:rsidRDefault="00F40C2B" w:rsidP="00F40C2B">
      <w:r>
        <w:t>•</w:t>
      </w:r>
      <w:r>
        <w:tab/>
        <w:t>Application to Consume Alcohol on Council Facility or Reserve;</w:t>
      </w:r>
    </w:p>
    <w:p w:rsidR="00F40C2B" w:rsidRDefault="00F40C2B" w:rsidP="00F40C2B">
      <w:r>
        <w:t>•</w:t>
      </w:r>
      <w:r>
        <w:tab/>
        <w:t>Public Health Event Classification Assessment;</w:t>
      </w:r>
    </w:p>
    <w:p w:rsidR="00F40C2B" w:rsidRDefault="00F40C2B" w:rsidP="00F40C2B">
      <w:r>
        <w:t>•</w:t>
      </w:r>
      <w:r>
        <w:tab/>
        <w:t>Risk Management Plan;</w:t>
      </w:r>
    </w:p>
    <w:p w:rsidR="00F40C2B" w:rsidRDefault="00F40C2B" w:rsidP="00F40C2B">
      <w:r>
        <w:t>•</w:t>
      </w:r>
      <w:r>
        <w:tab/>
        <w:t>Traffic Management Plan;</w:t>
      </w:r>
    </w:p>
    <w:p w:rsidR="00F40C2B" w:rsidRDefault="00F40C2B" w:rsidP="00F40C2B">
      <w:r>
        <w:t>•</w:t>
      </w:r>
      <w:r>
        <w:tab/>
        <w:t>Noise Management Plan;</w:t>
      </w:r>
    </w:p>
    <w:p w:rsidR="00F40C2B" w:rsidRDefault="00F40C2B" w:rsidP="00F40C2B">
      <w:r>
        <w:t>•</w:t>
      </w:r>
      <w:r>
        <w:tab/>
        <w:t>Emergency Plan;</w:t>
      </w:r>
    </w:p>
    <w:p w:rsidR="00F40C2B" w:rsidRDefault="00F40C2B" w:rsidP="00F40C2B">
      <w:r>
        <w:t>•</w:t>
      </w:r>
      <w:r>
        <w:tab/>
        <w:t>Fireworks Permit;</w:t>
      </w:r>
    </w:p>
    <w:p w:rsidR="00F40C2B" w:rsidRDefault="00F40C2B" w:rsidP="00F40C2B">
      <w:r>
        <w:t>•</w:t>
      </w:r>
      <w:r>
        <w:tab/>
        <w:t>Certification for all rides;</w:t>
      </w:r>
    </w:p>
    <w:p w:rsidR="00F40C2B" w:rsidRDefault="00F40C2B" w:rsidP="00F40C2B">
      <w:r>
        <w:t>•</w:t>
      </w:r>
      <w:r>
        <w:tab/>
        <w:t>Certification for all seating;</w:t>
      </w:r>
    </w:p>
    <w:p w:rsidR="00F40C2B" w:rsidRDefault="00F40C2B" w:rsidP="00F40C2B">
      <w:r>
        <w:t>•</w:t>
      </w:r>
      <w:r>
        <w:tab/>
        <w:t>Certification for all temporary structures;</w:t>
      </w:r>
    </w:p>
    <w:p w:rsidR="00F40C2B" w:rsidRDefault="00F40C2B" w:rsidP="00F40C2B">
      <w:r>
        <w:t>•</w:t>
      </w:r>
      <w:r>
        <w:tab/>
        <w:t>Form 1 Application to Construct, Extend or Alter a Public Building; and</w:t>
      </w:r>
    </w:p>
    <w:p w:rsidR="00F40C2B" w:rsidRDefault="00F40C2B" w:rsidP="00F40C2B">
      <w:r>
        <w:t>•</w:t>
      </w:r>
      <w:r>
        <w:tab/>
        <w:t>Form 5 Electrical Certification.</w:t>
      </w:r>
    </w:p>
    <w:p w:rsidR="00F40C2B" w:rsidRDefault="00F40C2B" w:rsidP="00F40C2B"/>
    <w:p w:rsidR="00F40C2B" w:rsidRDefault="00F40C2B" w:rsidP="00F40C2B">
      <w:r>
        <w:t>All events with 1,000 people and over must adhere to the guidelines outlined in the Western Australian Department of Health, Guidelines for Concerts, Events and Organised Gatherings.</w:t>
      </w:r>
    </w:p>
    <w:p w:rsidR="00F40C2B" w:rsidRPr="0027249B" w:rsidRDefault="00F40C2B" w:rsidP="00F40C2B">
      <w:pPr>
        <w:spacing w:after="200" w:line="276" w:lineRule="auto"/>
        <w:jc w:val="left"/>
        <w:rPr>
          <w:rStyle w:val="Hyperlink"/>
          <w:color w:val="auto"/>
        </w:rPr>
      </w:pPr>
      <w:r>
        <w:rPr>
          <w:rStyle w:val="Hyperlink"/>
        </w:rPr>
        <w:br w:type="page"/>
      </w:r>
    </w:p>
    <w:p w:rsidR="00F40C2B" w:rsidRPr="00563292" w:rsidRDefault="00F40C2B" w:rsidP="00F40C2B">
      <w:pPr>
        <w:pStyle w:val="4SubHeading"/>
      </w:pPr>
      <w:r w:rsidRPr="00563292">
        <w:lastRenderedPageBreak/>
        <w:t>3.</w:t>
      </w:r>
      <w:r w:rsidRPr="00563292">
        <w:tab/>
        <w:t>Booking Assessment Process</w:t>
      </w:r>
    </w:p>
    <w:p w:rsidR="00F40C2B" w:rsidRPr="00563292" w:rsidRDefault="00F40C2B" w:rsidP="00F40C2B"/>
    <w:p w:rsidR="00F40C2B" w:rsidRPr="00563292" w:rsidRDefault="00F40C2B" w:rsidP="00F40C2B">
      <w:r w:rsidRPr="00563292">
        <w:t>The Town will assess all applications against the following criteria:</w:t>
      </w:r>
    </w:p>
    <w:p w:rsidR="00F40C2B" w:rsidRPr="00563292" w:rsidRDefault="00F40C2B" w:rsidP="00F40C2B">
      <w:pPr>
        <w:pStyle w:val="Bullets"/>
      </w:pPr>
      <w:r w:rsidRPr="00563292">
        <w:t>The availability of the facility, taking into account all other hire applications</w:t>
      </w:r>
      <w:r>
        <w:t>;</w:t>
      </w:r>
    </w:p>
    <w:p w:rsidR="00F40C2B" w:rsidRPr="00563292" w:rsidRDefault="00F40C2B" w:rsidP="00F40C2B">
      <w:pPr>
        <w:pStyle w:val="Bullets"/>
      </w:pPr>
      <w:r w:rsidRPr="00563292">
        <w:t>The condition of the reserve, maintenance requirements and alternative venues</w:t>
      </w:r>
      <w:r>
        <w:t>;</w:t>
      </w:r>
    </w:p>
    <w:p w:rsidR="00F40C2B" w:rsidRPr="00563292" w:rsidRDefault="00F40C2B" w:rsidP="00F40C2B">
      <w:pPr>
        <w:pStyle w:val="Bullets"/>
      </w:pPr>
      <w:r w:rsidRPr="00563292">
        <w:t>The impact on seasonal users when the application is for a recreation reserve or associated facility</w:t>
      </w:r>
      <w:r>
        <w:t>;</w:t>
      </w:r>
    </w:p>
    <w:p w:rsidR="00F40C2B" w:rsidRPr="00563292" w:rsidRDefault="00F40C2B" w:rsidP="00F40C2B">
      <w:pPr>
        <w:pStyle w:val="Bullets"/>
      </w:pPr>
      <w:r w:rsidRPr="00563292">
        <w:t>Adherence to all relevant statutory requirements</w:t>
      </w:r>
      <w:r>
        <w:t>;</w:t>
      </w:r>
    </w:p>
    <w:p w:rsidR="00F40C2B" w:rsidRPr="00563292" w:rsidRDefault="00F40C2B" w:rsidP="00F40C2B">
      <w:pPr>
        <w:pStyle w:val="Bullets"/>
      </w:pPr>
      <w:r w:rsidRPr="00563292">
        <w:t>The suitability of the event to the venue including:</w:t>
      </w:r>
    </w:p>
    <w:p w:rsidR="00F40C2B" w:rsidRPr="00563292" w:rsidRDefault="00F40C2B" w:rsidP="00F40C2B">
      <w:pPr>
        <w:pStyle w:val="Bullets"/>
        <w:numPr>
          <w:ilvl w:val="1"/>
          <w:numId w:val="19"/>
        </w:numPr>
        <w:ind w:left="1134" w:hanging="567"/>
      </w:pPr>
      <w:r w:rsidRPr="00563292">
        <w:t>Impact of the activity / event on the recreation reserve or park</w:t>
      </w:r>
      <w:r>
        <w:t>;</w:t>
      </w:r>
    </w:p>
    <w:p w:rsidR="00F40C2B" w:rsidRPr="00563292" w:rsidRDefault="00F40C2B" w:rsidP="00F40C2B">
      <w:pPr>
        <w:pStyle w:val="Bullets"/>
        <w:numPr>
          <w:ilvl w:val="1"/>
          <w:numId w:val="19"/>
        </w:numPr>
        <w:ind w:left="1134" w:hanging="567"/>
      </w:pPr>
      <w:r w:rsidRPr="00563292">
        <w:t>Neighbouring properties and tenants</w:t>
      </w:r>
      <w:r>
        <w:t>;</w:t>
      </w:r>
    </w:p>
    <w:p w:rsidR="00F40C2B" w:rsidRPr="00563292" w:rsidRDefault="00F40C2B" w:rsidP="00F40C2B">
      <w:pPr>
        <w:pStyle w:val="Bullets"/>
        <w:numPr>
          <w:ilvl w:val="1"/>
          <w:numId w:val="19"/>
        </w:numPr>
        <w:ind w:left="1134" w:hanging="567"/>
      </w:pPr>
      <w:r w:rsidRPr="00563292">
        <w:t>Parking facilities</w:t>
      </w:r>
      <w:r>
        <w:t>;</w:t>
      </w:r>
    </w:p>
    <w:p w:rsidR="00F40C2B" w:rsidRPr="00563292" w:rsidRDefault="00F40C2B" w:rsidP="00F40C2B">
      <w:pPr>
        <w:pStyle w:val="Bullets"/>
        <w:numPr>
          <w:ilvl w:val="1"/>
          <w:numId w:val="19"/>
        </w:numPr>
        <w:ind w:left="1134" w:hanging="567"/>
      </w:pPr>
      <w:r w:rsidRPr="00563292">
        <w:t>Facility able to meet the needs of the proposed numbers</w:t>
      </w:r>
      <w:r>
        <w:t>;</w:t>
      </w:r>
    </w:p>
    <w:p w:rsidR="00F40C2B" w:rsidRPr="00563292" w:rsidRDefault="00F40C2B" w:rsidP="00F40C2B">
      <w:pPr>
        <w:pStyle w:val="Bullets"/>
        <w:numPr>
          <w:ilvl w:val="1"/>
          <w:numId w:val="19"/>
        </w:numPr>
        <w:ind w:left="1134" w:hanging="567"/>
      </w:pPr>
      <w:r w:rsidRPr="00563292">
        <w:t>Buffer zones between noise sources and noise-sensitive neighbouring properties</w:t>
      </w:r>
      <w:r>
        <w:t>;</w:t>
      </w:r>
    </w:p>
    <w:p w:rsidR="00F40C2B" w:rsidRPr="00563292" w:rsidRDefault="00F40C2B" w:rsidP="00F40C2B">
      <w:pPr>
        <w:pStyle w:val="Bullets"/>
        <w:numPr>
          <w:ilvl w:val="1"/>
          <w:numId w:val="19"/>
        </w:numPr>
        <w:ind w:left="1134" w:hanging="567"/>
      </w:pPr>
      <w:r w:rsidRPr="00563292">
        <w:t>Absence of toxic industries in close proximity to the event</w:t>
      </w:r>
      <w:r>
        <w:t>; and</w:t>
      </w:r>
    </w:p>
    <w:p w:rsidR="00F40C2B" w:rsidRPr="00563292" w:rsidRDefault="00F40C2B" w:rsidP="00F40C2B">
      <w:pPr>
        <w:pStyle w:val="Bullets"/>
        <w:numPr>
          <w:ilvl w:val="1"/>
          <w:numId w:val="19"/>
        </w:numPr>
        <w:ind w:left="1134" w:hanging="567"/>
      </w:pPr>
      <w:r w:rsidRPr="00563292">
        <w:t>Adequate toilet facilities</w:t>
      </w:r>
      <w:r>
        <w:t>.</w:t>
      </w:r>
    </w:p>
    <w:p w:rsidR="00F40C2B" w:rsidRPr="00563292" w:rsidRDefault="00F40C2B" w:rsidP="00F40C2B"/>
    <w:p w:rsidR="00F40C2B" w:rsidRDefault="00F40C2B" w:rsidP="00F40C2B">
      <w:r w:rsidRPr="00563292">
        <w:t xml:space="preserve">All approved booking applications will </w:t>
      </w:r>
      <w:r>
        <w:t>receive</w:t>
      </w:r>
      <w:r w:rsidRPr="00563292">
        <w:t xml:space="preserve"> written </w:t>
      </w:r>
      <w:r>
        <w:t>confirmation</w:t>
      </w:r>
      <w:r w:rsidRPr="00563292">
        <w:t xml:space="preserve"> from the Town. The Town reserves the right cancel or change all bookings of recreation reserves</w:t>
      </w:r>
      <w:r>
        <w:t>, facilities</w:t>
      </w:r>
      <w:r w:rsidRPr="00563292">
        <w:t xml:space="preserve"> and parks.</w:t>
      </w:r>
      <w:r>
        <w:t xml:space="preserve">  Where a booking is cancelled, the Town will endeavour to offer an alternate equivalent venue for the booking.</w:t>
      </w:r>
    </w:p>
    <w:p w:rsidR="00F40C2B" w:rsidRDefault="00F40C2B" w:rsidP="00F40C2B"/>
    <w:p w:rsidR="00F40C2B" w:rsidRDefault="00F40C2B" w:rsidP="00F40C2B">
      <w:pPr>
        <w:pStyle w:val="4SubHeading"/>
      </w:pPr>
      <w:r>
        <w:t>4.</w:t>
      </w:r>
      <w:r>
        <w:tab/>
        <w:t>Creating an Accessible Event</w:t>
      </w:r>
    </w:p>
    <w:p w:rsidR="00F40C2B" w:rsidRDefault="00F40C2B" w:rsidP="00F40C2B"/>
    <w:p w:rsidR="00F40C2B" w:rsidRDefault="00F40C2B" w:rsidP="00F40C2B">
      <w:r>
        <w:t xml:space="preserve">Event organisers must consider and comply with the Department of Disability Services ‘Creating Accessible Events’ guidelines. A copy of these guidelines can be found on the Town of Port Hedland’s website </w:t>
      </w:r>
      <w:hyperlink r:id="rId61" w:history="1">
        <w:r w:rsidRPr="001C4090">
          <w:rPr>
            <w:rStyle w:val="Hyperlink"/>
          </w:rPr>
          <w:t>www.porthedland.wa.gov.au</w:t>
        </w:r>
      </w:hyperlink>
      <w:r>
        <w:t>.</w:t>
      </w:r>
    </w:p>
    <w:p w:rsidR="00F40C2B" w:rsidRDefault="00F40C2B" w:rsidP="00F40C2B"/>
    <w:p w:rsidR="00F40C2B" w:rsidRDefault="00F40C2B" w:rsidP="00F40C2B">
      <w:pPr>
        <w:pStyle w:val="4SubHeading"/>
      </w:pPr>
      <w:r>
        <w:t>5.</w:t>
      </w:r>
      <w:r>
        <w:tab/>
        <w:t>Booking Timeframes</w:t>
      </w:r>
    </w:p>
    <w:p w:rsidR="00F40C2B" w:rsidRDefault="00F40C2B" w:rsidP="00F40C2B"/>
    <w:p w:rsidR="00F40C2B" w:rsidRDefault="00F40C2B" w:rsidP="00F40C2B">
      <w:r>
        <w:t>The following time frames apply when submitting an application for use of a recreation reserve or park:</w:t>
      </w:r>
    </w:p>
    <w:p w:rsidR="00F40C2B" w:rsidRDefault="00F40C2B" w:rsidP="00F40C2B">
      <w:r>
        <w:t>•</w:t>
      </w:r>
      <w:r>
        <w:tab/>
        <w:t>Two (2) weeks’ requests with less than 50 people;</w:t>
      </w:r>
    </w:p>
    <w:p w:rsidR="00F40C2B" w:rsidRDefault="00F40C2B" w:rsidP="00F40C2B">
      <w:r>
        <w:t>•</w:t>
      </w:r>
      <w:r>
        <w:tab/>
        <w:t>Four (4) weeks’ requests with 51 to 500 people;</w:t>
      </w:r>
    </w:p>
    <w:p w:rsidR="00F40C2B" w:rsidRDefault="00F40C2B" w:rsidP="00F40C2B">
      <w:r>
        <w:t>•</w:t>
      </w:r>
      <w:r>
        <w:tab/>
        <w:t>Six (6) weeks’ requests with 500 and 1,000; and</w:t>
      </w:r>
    </w:p>
    <w:p w:rsidR="00F40C2B" w:rsidRDefault="00F40C2B" w:rsidP="00F40C2B">
      <w:r>
        <w:t>•</w:t>
      </w:r>
      <w:r>
        <w:tab/>
        <w:t>Twelve (12) weeks’ requests with over 1,000 people.</w:t>
      </w:r>
    </w:p>
    <w:p w:rsidR="00F40C2B" w:rsidRDefault="00F40C2B" w:rsidP="00F40C2B"/>
    <w:p w:rsidR="00F40C2B" w:rsidRDefault="00F40C2B" w:rsidP="00F40C2B">
      <w:r>
        <w:t>Applications that fail to demonstrate compliance with the above timeframes may attract late bookings fees or be refused.</w:t>
      </w:r>
    </w:p>
    <w:p w:rsidR="00F40C2B" w:rsidRDefault="00F40C2B" w:rsidP="00F40C2B"/>
    <w:p w:rsidR="00F40C2B" w:rsidRDefault="00F40C2B" w:rsidP="00F40C2B">
      <w:pPr>
        <w:spacing w:after="200" w:line="276" w:lineRule="auto"/>
        <w:jc w:val="left"/>
        <w:rPr>
          <w:rFonts w:cs="Arial"/>
          <w:i/>
        </w:rPr>
      </w:pPr>
      <w:r>
        <w:br w:type="page"/>
      </w:r>
    </w:p>
    <w:p w:rsidR="00F40C2B" w:rsidRDefault="00F40C2B" w:rsidP="00F40C2B">
      <w:pPr>
        <w:pStyle w:val="4SubHeading"/>
      </w:pPr>
      <w:r>
        <w:lastRenderedPageBreak/>
        <w:t>6.</w:t>
      </w:r>
      <w:r>
        <w:tab/>
        <w:t>Provision of Toilets</w:t>
      </w:r>
    </w:p>
    <w:p w:rsidR="00F40C2B" w:rsidRDefault="00F40C2B" w:rsidP="00F40C2B"/>
    <w:p w:rsidR="00F40C2B" w:rsidRDefault="00F40C2B" w:rsidP="00F40C2B">
      <w:r>
        <w:t xml:space="preserve">Event organisers are responsible for the provision of adequate ablution facilities for participants. </w:t>
      </w:r>
    </w:p>
    <w:p w:rsidR="00F40C2B" w:rsidRDefault="00F40C2B" w:rsidP="00F40C2B"/>
    <w:p w:rsidR="00F40C2B" w:rsidRDefault="00F40C2B" w:rsidP="00F40C2B">
      <w:r>
        <w:t>The table below outlines the number of toilets required at events.</w:t>
      </w:r>
    </w:p>
    <w:p w:rsidR="00F40C2B" w:rsidRDefault="00F40C2B" w:rsidP="00F40C2B"/>
    <w:p w:rsidR="00F40C2B" w:rsidRDefault="00F40C2B" w:rsidP="00F40C2B">
      <w:r>
        <w:t>Please note the figures below are for events where alcohol is available. If alcohol is not available, then reduce the requirements in the table below by 50%.</w:t>
      </w:r>
    </w:p>
    <w:p w:rsidR="00F40C2B" w:rsidRDefault="00F40C2B" w:rsidP="00F40C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53"/>
        <w:gridCol w:w="1153"/>
        <w:gridCol w:w="1153"/>
        <w:gridCol w:w="1153"/>
        <w:gridCol w:w="1153"/>
        <w:gridCol w:w="1153"/>
      </w:tblGrid>
      <w:tr w:rsidR="00F40C2B" w:rsidRPr="006259B8" w:rsidTr="009A112B">
        <w:tc>
          <w:tcPr>
            <w:tcW w:w="1838" w:type="dxa"/>
            <w:vMerge w:val="restart"/>
            <w:shd w:val="clear" w:color="auto" w:fill="F2F2F2" w:themeFill="background1" w:themeFillShade="F2"/>
            <w:vAlign w:val="center"/>
          </w:tcPr>
          <w:p w:rsidR="00F40C2B" w:rsidRPr="006259B8" w:rsidRDefault="00F40C2B" w:rsidP="009A112B">
            <w:pPr>
              <w:rPr>
                <w:lang w:val="en-US"/>
              </w:rPr>
            </w:pPr>
            <w:r w:rsidRPr="006259B8">
              <w:rPr>
                <w:lang w:val="en-US"/>
              </w:rPr>
              <w:t>Total Attendance</w:t>
            </w:r>
          </w:p>
        </w:tc>
        <w:tc>
          <w:tcPr>
            <w:tcW w:w="3459" w:type="dxa"/>
            <w:gridSpan w:val="3"/>
            <w:shd w:val="clear" w:color="auto" w:fill="F2F2F2" w:themeFill="background1" w:themeFillShade="F2"/>
            <w:vAlign w:val="center"/>
          </w:tcPr>
          <w:p w:rsidR="00F40C2B" w:rsidRPr="006259B8" w:rsidRDefault="00F40C2B" w:rsidP="009A112B">
            <w:pPr>
              <w:jc w:val="center"/>
              <w:rPr>
                <w:lang w:val="en-US"/>
              </w:rPr>
            </w:pPr>
            <w:r w:rsidRPr="006259B8">
              <w:rPr>
                <w:lang w:val="en-US"/>
              </w:rPr>
              <w:t>Male Facilities</w:t>
            </w:r>
          </w:p>
        </w:tc>
        <w:tc>
          <w:tcPr>
            <w:tcW w:w="1153" w:type="dxa"/>
            <w:shd w:val="clear" w:color="auto" w:fill="F2F2F2" w:themeFill="background1" w:themeFillShade="F2"/>
            <w:vAlign w:val="center"/>
          </w:tcPr>
          <w:p w:rsidR="00F40C2B" w:rsidRPr="006259B8" w:rsidRDefault="00F40C2B" w:rsidP="009A112B">
            <w:pPr>
              <w:jc w:val="center"/>
              <w:rPr>
                <w:lang w:val="en-US"/>
              </w:rPr>
            </w:pPr>
            <w:r w:rsidRPr="006259B8">
              <w:rPr>
                <w:lang w:val="en-US"/>
              </w:rPr>
              <w:t>Female Facilities</w:t>
            </w:r>
          </w:p>
        </w:tc>
        <w:tc>
          <w:tcPr>
            <w:tcW w:w="2306" w:type="dxa"/>
            <w:gridSpan w:val="2"/>
            <w:shd w:val="clear" w:color="auto" w:fill="F2F2F2" w:themeFill="background1" w:themeFillShade="F2"/>
            <w:vAlign w:val="center"/>
          </w:tcPr>
          <w:p w:rsidR="00F40C2B" w:rsidRPr="006259B8" w:rsidRDefault="00F40C2B" w:rsidP="009A112B">
            <w:pPr>
              <w:jc w:val="center"/>
              <w:rPr>
                <w:lang w:val="en-US"/>
              </w:rPr>
            </w:pPr>
            <w:r w:rsidRPr="006259B8">
              <w:rPr>
                <w:lang w:val="en-US"/>
              </w:rPr>
              <w:t>Hand Basins</w:t>
            </w:r>
          </w:p>
        </w:tc>
      </w:tr>
      <w:tr w:rsidR="00F40C2B" w:rsidRPr="006259B8" w:rsidTr="009A112B">
        <w:tc>
          <w:tcPr>
            <w:tcW w:w="1838" w:type="dxa"/>
            <w:vMerge/>
            <w:shd w:val="clear" w:color="auto" w:fill="F2F2F2" w:themeFill="background1" w:themeFillShade="F2"/>
          </w:tcPr>
          <w:p w:rsidR="00F40C2B" w:rsidRPr="006259B8" w:rsidRDefault="00F40C2B" w:rsidP="009A112B">
            <w:pPr>
              <w:rPr>
                <w:lang w:val="en-US"/>
              </w:rPr>
            </w:pPr>
          </w:p>
        </w:tc>
        <w:tc>
          <w:tcPr>
            <w:tcW w:w="1153" w:type="dxa"/>
            <w:shd w:val="clear" w:color="auto" w:fill="F2F2F2" w:themeFill="background1" w:themeFillShade="F2"/>
            <w:vAlign w:val="center"/>
          </w:tcPr>
          <w:p w:rsidR="00F40C2B" w:rsidRPr="006259B8" w:rsidRDefault="00F40C2B" w:rsidP="009A112B">
            <w:pPr>
              <w:jc w:val="center"/>
              <w:rPr>
                <w:lang w:val="en-US"/>
              </w:rPr>
            </w:pPr>
            <w:r w:rsidRPr="006259B8">
              <w:rPr>
                <w:lang w:val="en-US"/>
              </w:rPr>
              <w:t>WC’s</w:t>
            </w:r>
          </w:p>
        </w:tc>
        <w:tc>
          <w:tcPr>
            <w:tcW w:w="1153" w:type="dxa"/>
            <w:shd w:val="clear" w:color="auto" w:fill="F2F2F2" w:themeFill="background1" w:themeFillShade="F2"/>
            <w:vAlign w:val="center"/>
          </w:tcPr>
          <w:p w:rsidR="00F40C2B" w:rsidRPr="006259B8" w:rsidRDefault="00F40C2B" w:rsidP="009A112B">
            <w:pPr>
              <w:jc w:val="center"/>
              <w:rPr>
                <w:lang w:val="en-US"/>
              </w:rPr>
            </w:pPr>
            <w:r w:rsidRPr="006259B8">
              <w:rPr>
                <w:lang w:val="en-US"/>
              </w:rPr>
              <w:t>Urinal Meters</w:t>
            </w:r>
          </w:p>
        </w:tc>
        <w:tc>
          <w:tcPr>
            <w:tcW w:w="1153" w:type="dxa"/>
            <w:shd w:val="clear" w:color="auto" w:fill="F2F2F2" w:themeFill="background1" w:themeFillShade="F2"/>
            <w:vAlign w:val="center"/>
          </w:tcPr>
          <w:p w:rsidR="00F40C2B" w:rsidRPr="006259B8" w:rsidRDefault="00F40C2B" w:rsidP="009A112B">
            <w:pPr>
              <w:jc w:val="center"/>
              <w:rPr>
                <w:lang w:val="en-US"/>
              </w:rPr>
            </w:pPr>
            <w:r w:rsidRPr="006259B8">
              <w:rPr>
                <w:lang w:val="en-US"/>
              </w:rPr>
              <w:t>Urinals</w:t>
            </w:r>
          </w:p>
        </w:tc>
        <w:tc>
          <w:tcPr>
            <w:tcW w:w="1153" w:type="dxa"/>
            <w:shd w:val="clear" w:color="auto" w:fill="F2F2F2" w:themeFill="background1" w:themeFillShade="F2"/>
            <w:vAlign w:val="center"/>
          </w:tcPr>
          <w:p w:rsidR="00F40C2B" w:rsidRPr="006259B8" w:rsidRDefault="00F40C2B" w:rsidP="009A112B">
            <w:pPr>
              <w:jc w:val="center"/>
              <w:rPr>
                <w:lang w:val="en-US"/>
              </w:rPr>
            </w:pPr>
            <w:r w:rsidRPr="006259B8">
              <w:rPr>
                <w:lang w:val="en-US"/>
              </w:rPr>
              <w:t>WCs</w:t>
            </w:r>
          </w:p>
        </w:tc>
        <w:tc>
          <w:tcPr>
            <w:tcW w:w="1153" w:type="dxa"/>
            <w:shd w:val="clear" w:color="auto" w:fill="F2F2F2" w:themeFill="background1" w:themeFillShade="F2"/>
            <w:vAlign w:val="center"/>
          </w:tcPr>
          <w:p w:rsidR="00F40C2B" w:rsidRPr="006259B8" w:rsidRDefault="00F40C2B" w:rsidP="009A112B">
            <w:pPr>
              <w:jc w:val="center"/>
              <w:rPr>
                <w:lang w:val="en-US"/>
              </w:rPr>
            </w:pPr>
            <w:r w:rsidRPr="006259B8">
              <w:rPr>
                <w:lang w:val="en-US"/>
              </w:rPr>
              <w:t>Male</w:t>
            </w:r>
          </w:p>
        </w:tc>
        <w:tc>
          <w:tcPr>
            <w:tcW w:w="1153" w:type="dxa"/>
            <w:shd w:val="clear" w:color="auto" w:fill="F2F2F2" w:themeFill="background1" w:themeFillShade="F2"/>
            <w:vAlign w:val="center"/>
          </w:tcPr>
          <w:p w:rsidR="00F40C2B" w:rsidRPr="006259B8" w:rsidRDefault="00F40C2B" w:rsidP="009A112B">
            <w:pPr>
              <w:jc w:val="center"/>
              <w:rPr>
                <w:lang w:val="en-US"/>
              </w:rPr>
            </w:pPr>
            <w:r w:rsidRPr="006259B8">
              <w:rPr>
                <w:lang w:val="en-US"/>
              </w:rPr>
              <w:t>Female</w:t>
            </w:r>
          </w:p>
        </w:tc>
      </w:tr>
      <w:tr w:rsidR="00F40C2B" w:rsidRPr="006259B8" w:rsidTr="009A112B">
        <w:tc>
          <w:tcPr>
            <w:tcW w:w="1838" w:type="dxa"/>
          </w:tcPr>
          <w:p w:rsidR="00F40C2B" w:rsidRPr="006259B8" w:rsidRDefault="00F40C2B" w:rsidP="009A112B">
            <w:pPr>
              <w:rPr>
                <w:lang w:val="en-US"/>
              </w:rPr>
            </w:pPr>
            <w:r w:rsidRPr="006259B8">
              <w:rPr>
                <w:lang w:val="en-US"/>
              </w:rPr>
              <w:t>1,000</w:t>
            </w:r>
          </w:p>
        </w:tc>
        <w:tc>
          <w:tcPr>
            <w:tcW w:w="1153" w:type="dxa"/>
            <w:vAlign w:val="center"/>
          </w:tcPr>
          <w:p w:rsidR="00F40C2B" w:rsidRPr="006259B8" w:rsidRDefault="00F40C2B" w:rsidP="009A112B">
            <w:pPr>
              <w:jc w:val="center"/>
              <w:rPr>
                <w:lang w:val="en-US"/>
              </w:rPr>
            </w:pPr>
            <w:r w:rsidRPr="006259B8">
              <w:rPr>
                <w:lang w:val="en-US"/>
              </w:rPr>
              <w:t>2</w:t>
            </w:r>
          </w:p>
        </w:tc>
        <w:tc>
          <w:tcPr>
            <w:tcW w:w="1153" w:type="dxa"/>
            <w:vAlign w:val="center"/>
          </w:tcPr>
          <w:p w:rsidR="00F40C2B" w:rsidRPr="006259B8" w:rsidRDefault="00F40C2B" w:rsidP="009A112B">
            <w:pPr>
              <w:jc w:val="center"/>
              <w:rPr>
                <w:lang w:val="en-US"/>
              </w:rPr>
            </w:pPr>
            <w:r w:rsidRPr="006259B8">
              <w:rPr>
                <w:lang w:val="en-US"/>
              </w:rPr>
              <w:t>1.5</w:t>
            </w:r>
          </w:p>
        </w:tc>
        <w:tc>
          <w:tcPr>
            <w:tcW w:w="1153" w:type="dxa"/>
            <w:vAlign w:val="center"/>
          </w:tcPr>
          <w:p w:rsidR="00F40C2B" w:rsidRPr="006259B8" w:rsidRDefault="00F40C2B" w:rsidP="009A112B">
            <w:pPr>
              <w:jc w:val="center"/>
              <w:rPr>
                <w:lang w:val="en-US"/>
              </w:rPr>
            </w:pPr>
            <w:r w:rsidRPr="006259B8">
              <w:rPr>
                <w:lang w:val="en-US"/>
              </w:rPr>
              <w:t>3</w:t>
            </w:r>
          </w:p>
        </w:tc>
        <w:tc>
          <w:tcPr>
            <w:tcW w:w="1153" w:type="dxa"/>
            <w:vAlign w:val="center"/>
          </w:tcPr>
          <w:p w:rsidR="00F40C2B" w:rsidRPr="006259B8" w:rsidRDefault="00F40C2B" w:rsidP="009A112B">
            <w:pPr>
              <w:jc w:val="center"/>
              <w:rPr>
                <w:lang w:val="en-US"/>
              </w:rPr>
            </w:pPr>
            <w:r w:rsidRPr="006259B8">
              <w:rPr>
                <w:lang w:val="en-US"/>
              </w:rPr>
              <w:t>5</w:t>
            </w:r>
          </w:p>
        </w:tc>
        <w:tc>
          <w:tcPr>
            <w:tcW w:w="1153" w:type="dxa"/>
            <w:vAlign w:val="center"/>
          </w:tcPr>
          <w:p w:rsidR="00F40C2B" w:rsidRPr="006259B8" w:rsidRDefault="00F40C2B" w:rsidP="009A112B">
            <w:pPr>
              <w:jc w:val="center"/>
              <w:rPr>
                <w:lang w:val="en-US"/>
              </w:rPr>
            </w:pPr>
            <w:r w:rsidRPr="006259B8">
              <w:rPr>
                <w:lang w:val="en-US"/>
              </w:rPr>
              <w:t>1</w:t>
            </w:r>
          </w:p>
        </w:tc>
        <w:tc>
          <w:tcPr>
            <w:tcW w:w="1153" w:type="dxa"/>
            <w:vAlign w:val="center"/>
          </w:tcPr>
          <w:p w:rsidR="00F40C2B" w:rsidRPr="006259B8" w:rsidRDefault="00F40C2B" w:rsidP="009A112B">
            <w:pPr>
              <w:jc w:val="center"/>
              <w:rPr>
                <w:lang w:val="en-US"/>
              </w:rPr>
            </w:pPr>
            <w:r w:rsidRPr="006259B8">
              <w:rPr>
                <w:lang w:val="en-US"/>
              </w:rPr>
              <w:t>1</w:t>
            </w:r>
          </w:p>
        </w:tc>
      </w:tr>
      <w:tr w:rsidR="00F40C2B" w:rsidRPr="006259B8" w:rsidTr="009A112B">
        <w:tc>
          <w:tcPr>
            <w:tcW w:w="1838" w:type="dxa"/>
          </w:tcPr>
          <w:p w:rsidR="00F40C2B" w:rsidRPr="006259B8" w:rsidRDefault="00F40C2B" w:rsidP="009A112B">
            <w:pPr>
              <w:rPr>
                <w:lang w:val="en-US"/>
              </w:rPr>
            </w:pPr>
            <w:r w:rsidRPr="006259B8">
              <w:rPr>
                <w:lang w:val="en-US"/>
              </w:rPr>
              <w:t>1,000 – 2,000</w:t>
            </w:r>
          </w:p>
        </w:tc>
        <w:tc>
          <w:tcPr>
            <w:tcW w:w="1153" w:type="dxa"/>
            <w:vAlign w:val="center"/>
          </w:tcPr>
          <w:p w:rsidR="00F40C2B" w:rsidRPr="006259B8" w:rsidRDefault="00F40C2B" w:rsidP="009A112B">
            <w:pPr>
              <w:jc w:val="center"/>
              <w:rPr>
                <w:lang w:val="en-US"/>
              </w:rPr>
            </w:pPr>
            <w:r w:rsidRPr="006259B8">
              <w:rPr>
                <w:lang w:val="en-US"/>
              </w:rPr>
              <w:t>3</w:t>
            </w:r>
          </w:p>
        </w:tc>
        <w:tc>
          <w:tcPr>
            <w:tcW w:w="1153" w:type="dxa"/>
            <w:vAlign w:val="center"/>
          </w:tcPr>
          <w:p w:rsidR="00F40C2B" w:rsidRPr="006259B8" w:rsidRDefault="00F40C2B" w:rsidP="009A112B">
            <w:pPr>
              <w:jc w:val="center"/>
              <w:rPr>
                <w:lang w:val="en-US"/>
              </w:rPr>
            </w:pPr>
            <w:r w:rsidRPr="006259B8">
              <w:rPr>
                <w:lang w:val="en-US"/>
              </w:rPr>
              <w:t>3</w:t>
            </w:r>
          </w:p>
        </w:tc>
        <w:tc>
          <w:tcPr>
            <w:tcW w:w="1153" w:type="dxa"/>
            <w:vAlign w:val="center"/>
          </w:tcPr>
          <w:p w:rsidR="00F40C2B" w:rsidRPr="006259B8" w:rsidRDefault="00F40C2B" w:rsidP="009A112B">
            <w:pPr>
              <w:jc w:val="center"/>
              <w:rPr>
                <w:lang w:val="en-US"/>
              </w:rPr>
            </w:pPr>
            <w:r w:rsidRPr="006259B8">
              <w:rPr>
                <w:lang w:val="en-US"/>
              </w:rPr>
              <w:t>6</w:t>
            </w:r>
          </w:p>
        </w:tc>
        <w:tc>
          <w:tcPr>
            <w:tcW w:w="1153" w:type="dxa"/>
            <w:vAlign w:val="center"/>
          </w:tcPr>
          <w:p w:rsidR="00F40C2B" w:rsidRPr="006259B8" w:rsidRDefault="00F40C2B" w:rsidP="009A112B">
            <w:pPr>
              <w:jc w:val="center"/>
              <w:rPr>
                <w:lang w:val="en-US"/>
              </w:rPr>
            </w:pPr>
            <w:r w:rsidRPr="006259B8">
              <w:rPr>
                <w:lang w:val="en-US"/>
              </w:rPr>
              <w:t>10</w:t>
            </w:r>
          </w:p>
        </w:tc>
        <w:tc>
          <w:tcPr>
            <w:tcW w:w="1153" w:type="dxa"/>
            <w:vAlign w:val="center"/>
          </w:tcPr>
          <w:p w:rsidR="00F40C2B" w:rsidRPr="006259B8" w:rsidRDefault="00F40C2B" w:rsidP="009A112B">
            <w:pPr>
              <w:jc w:val="center"/>
              <w:rPr>
                <w:lang w:val="en-US"/>
              </w:rPr>
            </w:pPr>
            <w:r w:rsidRPr="006259B8">
              <w:rPr>
                <w:lang w:val="en-US"/>
              </w:rPr>
              <w:t>2</w:t>
            </w:r>
          </w:p>
        </w:tc>
        <w:tc>
          <w:tcPr>
            <w:tcW w:w="1153" w:type="dxa"/>
            <w:vAlign w:val="center"/>
          </w:tcPr>
          <w:p w:rsidR="00F40C2B" w:rsidRPr="006259B8" w:rsidRDefault="00F40C2B" w:rsidP="009A112B">
            <w:pPr>
              <w:jc w:val="center"/>
              <w:rPr>
                <w:lang w:val="en-US"/>
              </w:rPr>
            </w:pPr>
            <w:r w:rsidRPr="006259B8">
              <w:rPr>
                <w:lang w:val="en-US"/>
              </w:rPr>
              <w:t>2</w:t>
            </w:r>
          </w:p>
        </w:tc>
      </w:tr>
      <w:tr w:rsidR="00F40C2B" w:rsidRPr="006259B8" w:rsidTr="009A112B">
        <w:tc>
          <w:tcPr>
            <w:tcW w:w="1838" w:type="dxa"/>
          </w:tcPr>
          <w:p w:rsidR="00F40C2B" w:rsidRPr="006259B8" w:rsidRDefault="00F40C2B" w:rsidP="009A112B">
            <w:pPr>
              <w:rPr>
                <w:lang w:val="en-US"/>
              </w:rPr>
            </w:pPr>
            <w:r w:rsidRPr="006259B8">
              <w:rPr>
                <w:lang w:val="en-US"/>
              </w:rPr>
              <w:t>2,000 – 3,000</w:t>
            </w:r>
          </w:p>
        </w:tc>
        <w:tc>
          <w:tcPr>
            <w:tcW w:w="1153" w:type="dxa"/>
            <w:vAlign w:val="center"/>
          </w:tcPr>
          <w:p w:rsidR="00F40C2B" w:rsidRPr="006259B8" w:rsidRDefault="00F40C2B" w:rsidP="009A112B">
            <w:pPr>
              <w:jc w:val="center"/>
              <w:rPr>
                <w:lang w:val="en-US"/>
              </w:rPr>
            </w:pPr>
            <w:r w:rsidRPr="006259B8">
              <w:rPr>
                <w:lang w:val="en-US"/>
              </w:rPr>
              <w:t>4</w:t>
            </w:r>
          </w:p>
        </w:tc>
        <w:tc>
          <w:tcPr>
            <w:tcW w:w="1153" w:type="dxa"/>
            <w:vAlign w:val="center"/>
          </w:tcPr>
          <w:p w:rsidR="00F40C2B" w:rsidRPr="006259B8" w:rsidRDefault="00F40C2B" w:rsidP="009A112B">
            <w:pPr>
              <w:jc w:val="center"/>
              <w:rPr>
                <w:lang w:val="en-US"/>
              </w:rPr>
            </w:pPr>
            <w:r w:rsidRPr="006259B8">
              <w:rPr>
                <w:lang w:val="en-US"/>
              </w:rPr>
              <w:t>4.5</w:t>
            </w:r>
          </w:p>
        </w:tc>
        <w:tc>
          <w:tcPr>
            <w:tcW w:w="1153" w:type="dxa"/>
            <w:vAlign w:val="center"/>
          </w:tcPr>
          <w:p w:rsidR="00F40C2B" w:rsidRPr="006259B8" w:rsidRDefault="00F40C2B" w:rsidP="009A112B">
            <w:pPr>
              <w:jc w:val="center"/>
              <w:rPr>
                <w:lang w:val="en-US"/>
              </w:rPr>
            </w:pPr>
            <w:r w:rsidRPr="006259B8">
              <w:rPr>
                <w:lang w:val="en-US"/>
              </w:rPr>
              <w:t>9</w:t>
            </w:r>
          </w:p>
        </w:tc>
        <w:tc>
          <w:tcPr>
            <w:tcW w:w="1153" w:type="dxa"/>
            <w:vAlign w:val="center"/>
          </w:tcPr>
          <w:p w:rsidR="00F40C2B" w:rsidRPr="006259B8" w:rsidRDefault="00F40C2B" w:rsidP="009A112B">
            <w:pPr>
              <w:jc w:val="center"/>
              <w:rPr>
                <w:lang w:val="en-US"/>
              </w:rPr>
            </w:pPr>
            <w:r w:rsidRPr="006259B8">
              <w:rPr>
                <w:lang w:val="en-US"/>
              </w:rPr>
              <w:t>15</w:t>
            </w:r>
          </w:p>
        </w:tc>
        <w:tc>
          <w:tcPr>
            <w:tcW w:w="1153" w:type="dxa"/>
            <w:vAlign w:val="center"/>
          </w:tcPr>
          <w:p w:rsidR="00F40C2B" w:rsidRPr="006259B8" w:rsidRDefault="00F40C2B" w:rsidP="009A112B">
            <w:pPr>
              <w:jc w:val="center"/>
              <w:rPr>
                <w:lang w:val="en-US"/>
              </w:rPr>
            </w:pPr>
            <w:r w:rsidRPr="006259B8">
              <w:rPr>
                <w:lang w:val="en-US"/>
              </w:rPr>
              <w:t>3</w:t>
            </w:r>
          </w:p>
        </w:tc>
        <w:tc>
          <w:tcPr>
            <w:tcW w:w="1153" w:type="dxa"/>
            <w:vAlign w:val="center"/>
          </w:tcPr>
          <w:p w:rsidR="00F40C2B" w:rsidRPr="006259B8" w:rsidRDefault="00F40C2B" w:rsidP="009A112B">
            <w:pPr>
              <w:jc w:val="center"/>
              <w:rPr>
                <w:lang w:val="en-US"/>
              </w:rPr>
            </w:pPr>
            <w:r w:rsidRPr="006259B8">
              <w:rPr>
                <w:lang w:val="en-US"/>
              </w:rPr>
              <w:t>3</w:t>
            </w:r>
          </w:p>
        </w:tc>
      </w:tr>
      <w:tr w:rsidR="00F40C2B" w:rsidRPr="006259B8" w:rsidTr="009A112B">
        <w:tc>
          <w:tcPr>
            <w:tcW w:w="1838" w:type="dxa"/>
          </w:tcPr>
          <w:p w:rsidR="00F40C2B" w:rsidRPr="006259B8" w:rsidRDefault="00F40C2B" w:rsidP="009A112B">
            <w:pPr>
              <w:rPr>
                <w:lang w:val="en-US"/>
              </w:rPr>
            </w:pPr>
            <w:r w:rsidRPr="006259B8">
              <w:rPr>
                <w:lang w:val="en-US"/>
              </w:rPr>
              <w:t>3,000 – 4,000</w:t>
            </w:r>
          </w:p>
        </w:tc>
        <w:tc>
          <w:tcPr>
            <w:tcW w:w="1153" w:type="dxa"/>
            <w:vAlign w:val="center"/>
          </w:tcPr>
          <w:p w:rsidR="00F40C2B" w:rsidRPr="006259B8" w:rsidRDefault="00F40C2B" w:rsidP="009A112B">
            <w:pPr>
              <w:jc w:val="center"/>
              <w:rPr>
                <w:lang w:val="en-US"/>
              </w:rPr>
            </w:pPr>
            <w:r w:rsidRPr="006259B8">
              <w:rPr>
                <w:lang w:val="en-US"/>
              </w:rPr>
              <w:t>5</w:t>
            </w:r>
          </w:p>
        </w:tc>
        <w:tc>
          <w:tcPr>
            <w:tcW w:w="1153" w:type="dxa"/>
            <w:vAlign w:val="center"/>
          </w:tcPr>
          <w:p w:rsidR="00F40C2B" w:rsidRPr="006259B8" w:rsidRDefault="00F40C2B" w:rsidP="009A112B">
            <w:pPr>
              <w:jc w:val="center"/>
              <w:rPr>
                <w:lang w:val="en-US"/>
              </w:rPr>
            </w:pPr>
            <w:r w:rsidRPr="006259B8">
              <w:rPr>
                <w:lang w:val="en-US"/>
              </w:rPr>
              <w:t>6</w:t>
            </w:r>
          </w:p>
        </w:tc>
        <w:tc>
          <w:tcPr>
            <w:tcW w:w="1153" w:type="dxa"/>
            <w:vAlign w:val="center"/>
          </w:tcPr>
          <w:p w:rsidR="00F40C2B" w:rsidRPr="006259B8" w:rsidRDefault="00F40C2B" w:rsidP="009A112B">
            <w:pPr>
              <w:jc w:val="center"/>
              <w:rPr>
                <w:lang w:val="en-US"/>
              </w:rPr>
            </w:pPr>
            <w:r w:rsidRPr="006259B8">
              <w:rPr>
                <w:lang w:val="en-US"/>
              </w:rPr>
              <w:t>12</w:t>
            </w:r>
          </w:p>
        </w:tc>
        <w:tc>
          <w:tcPr>
            <w:tcW w:w="1153" w:type="dxa"/>
            <w:vAlign w:val="center"/>
          </w:tcPr>
          <w:p w:rsidR="00F40C2B" w:rsidRPr="006259B8" w:rsidRDefault="00F40C2B" w:rsidP="009A112B">
            <w:pPr>
              <w:jc w:val="center"/>
              <w:rPr>
                <w:lang w:val="en-US"/>
              </w:rPr>
            </w:pPr>
            <w:r w:rsidRPr="006259B8">
              <w:rPr>
                <w:lang w:val="en-US"/>
              </w:rPr>
              <w:t>20</w:t>
            </w:r>
          </w:p>
        </w:tc>
        <w:tc>
          <w:tcPr>
            <w:tcW w:w="1153" w:type="dxa"/>
            <w:vAlign w:val="center"/>
          </w:tcPr>
          <w:p w:rsidR="00F40C2B" w:rsidRPr="006259B8" w:rsidRDefault="00F40C2B" w:rsidP="009A112B">
            <w:pPr>
              <w:jc w:val="center"/>
              <w:rPr>
                <w:lang w:val="en-US"/>
              </w:rPr>
            </w:pPr>
            <w:r w:rsidRPr="006259B8">
              <w:rPr>
                <w:lang w:val="en-US"/>
              </w:rPr>
              <w:t>4</w:t>
            </w:r>
          </w:p>
        </w:tc>
        <w:tc>
          <w:tcPr>
            <w:tcW w:w="1153" w:type="dxa"/>
            <w:vAlign w:val="center"/>
          </w:tcPr>
          <w:p w:rsidR="00F40C2B" w:rsidRPr="006259B8" w:rsidRDefault="00F40C2B" w:rsidP="009A112B">
            <w:pPr>
              <w:jc w:val="center"/>
              <w:rPr>
                <w:lang w:val="en-US"/>
              </w:rPr>
            </w:pPr>
            <w:r w:rsidRPr="006259B8">
              <w:rPr>
                <w:lang w:val="en-US"/>
              </w:rPr>
              <w:t>4</w:t>
            </w:r>
          </w:p>
        </w:tc>
      </w:tr>
      <w:tr w:rsidR="00F40C2B" w:rsidRPr="006259B8" w:rsidTr="009A112B">
        <w:tc>
          <w:tcPr>
            <w:tcW w:w="1838" w:type="dxa"/>
          </w:tcPr>
          <w:p w:rsidR="00F40C2B" w:rsidRPr="006259B8" w:rsidRDefault="00F40C2B" w:rsidP="009A112B">
            <w:pPr>
              <w:rPr>
                <w:lang w:val="en-US"/>
              </w:rPr>
            </w:pPr>
            <w:r w:rsidRPr="006259B8">
              <w:rPr>
                <w:lang w:val="en-US"/>
              </w:rPr>
              <w:t>4,000 – 5,000</w:t>
            </w:r>
          </w:p>
        </w:tc>
        <w:tc>
          <w:tcPr>
            <w:tcW w:w="1153" w:type="dxa"/>
            <w:vAlign w:val="center"/>
          </w:tcPr>
          <w:p w:rsidR="00F40C2B" w:rsidRPr="006259B8" w:rsidRDefault="00F40C2B" w:rsidP="009A112B">
            <w:pPr>
              <w:jc w:val="center"/>
              <w:rPr>
                <w:lang w:val="en-US"/>
              </w:rPr>
            </w:pPr>
            <w:r w:rsidRPr="006259B8">
              <w:rPr>
                <w:lang w:val="en-US"/>
              </w:rPr>
              <w:t>6</w:t>
            </w:r>
          </w:p>
        </w:tc>
        <w:tc>
          <w:tcPr>
            <w:tcW w:w="1153" w:type="dxa"/>
            <w:vAlign w:val="center"/>
          </w:tcPr>
          <w:p w:rsidR="00F40C2B" w:rsidRPr="006259B8" w:rsidRDefault="00F40C2B" w:rsidP="009A112B">
            <w:pPr>
              <w:jc w:val="center"/>
              <w:rPr>
                <w:lang w:val="en-US"/>
              </w:rPr>
            </w:pPr>
            <w:r w:rsidRPr="006259B8">
              <w:rPr>
                <w:lang w:val="en-US"/>
              </w:rPr>
              <w:t>7.5</w:t>
            </w:r>
          </w:p>
        </w:tc>
        <w:tc>
          <w:tcPr>
            <w:tcW w:w="1153" w:type="dxa"/>
            <w:vAlign w:val="center"/>
          </w:tcPr>
          <w:p w:rsidR="00F40C2B" w:rsidRPr="006259B8" w:rsidRDefault="00F40C2B" w:rsidP="009A112B">
            <w:pPr>
              <w:jc w:val="center"/>
              <w:rPr>
                <w:lang w:val="en-US"/>
              </w:rPr>
            </w:pPr>
            <w:r w:rsidRPr="006259B8">
              <w:rPr>
                <w:lang w:val="en-US"/>
              </w:rPr>
              <w:t>15</w:t>
            </w:r>
          </w:p>
        </w:tc>
        <w:tc>
          <w:tcPr>
            <w:tcW w:w="1153" w:type="dxa"/>
            <w:vAlign w:val="center"/>
          </w:tcPr>
          <w:p w:rsidR="00F40C2B" w:rsidRPr="006259B8" w:rsidRDefault="00F40C2B" w:rsidP="009A112B">
            <w:pPr>
              <w:jc w:val="center"/>
              <w:rPr>
                <w:lang w:val="en-US"/>
              </w:rPr>
            </w:pPr>
            <w:r w:rsidRPr="006259B8">
              <w:rPr>
                <w:lang w:val="en-US"/>
              </w:rPr>
              <w:t>25</w:t>
            </w:r>
          </w:p>
        </w:tc>
        <w:tc>
          <w:tcPr>
            <w:tcW w:w="1153" w:type="dxa"/>
            <w:vAlign w:val="center"/>
          </w:tcPr>
          <w:p w:rsidR="00F40C2B" w:rsidRPr="006259B8" w:rsidRDefault="00F40C2B" w:rsidP="009A112B">
            <w:pPr>
              <w:jc w:val="center"/>
              <w:rPr>
                <w:lang w:val="en-US"/>
              </w:rPr>
            </w:pPr>
            <w:r w:rsidRPr="006259B8">
              <w:rPr>
                <w:lang w:val="en-US"/>
              </w:rPr>
              <w:t>5</w:t>
            </w:r>
          </w:p>
        </w:tc>
        <w:tc>
          <w:tcPr>
            <w:tcW w:w="1153" w:type="dxa"/>
            <w:vAlign w:val="center"/>
          </w:tcPr>
          <w:p w:rsidR="00F40C2B" w:rsidRPr="006259B8" w:rsidRDefault="00F40C2B" w:rsidP="009A112B">
            <w:pPr>
              <w:jc w:val="center"/>
              <w:rPr>
                <w:lang w:val="en-US"/>
              </w:rPr>
            </w:pPr>
            <w:r w:rsidRPr="006259B8">
              <w:rPr>
                <w:lang w:val="en-US"/>
              </w:rPr>
              <w:t>5</w:t>
            </w:r>
          </w:p>
        </w:tc>
      </w:tr>
      <w:tr w:rsidR="00F40C2B" w:rsidRPr="006259B8" w:rsidTr="009A112B">
        <w:tc>
          <w:tcPr>
            <w:tcW w:w="1838" w:type="dxa"/>
          </w:tcPr>
          <w:p w:rsidR="00F40C2B" w:rsidRPr="006259B8" w:rsidRDefault="00F40C2B" w:rsidP="009A112B">
            <w:pPr>
              <w:rPr>
                <w:lang w:val="en-US"/>
              </w:rPr>
            </w:pPr>
            <w:r w:rsidRPr="006259B8">
              <w:rPr>
                <w:lang w:val="en-US"/>
              </w:rPr>
              <w:t>5,000 – 6,000</w:t>
            </w:r>
          </w:p>
        </w:tc>
        <w:tc>
          <w:tcPr>
            <w:tcW w:w="1153" w:type="dxa"/>
            <w:vAlign w:val="center"/>
          </w:tcPr>
          <w:p w:rsidR="00F40C2B" w:rsidRPr="006259B8" w:rsidRDefault="00F40C2B" w:rsidP="009A112B">
            <w:pPr>
              <w:jc w:val="center"/>
              <w:rPr>
                <w:lang w:val="en-US"/>
              </w:rPr>
            </w:pPr>
            <w:r w:rsidRPr="006259B8">
              <w:rPr>
                <w:lang w:val="en-US"/>
              </w:rPr>
              <w:t>7</w:t>
            </w:r>
          </w:p>
        </w:tc>
        <w:tc>
          <w:tcPr>
            <w:tcW w:w="1153" w:type="dxa"/>
            <w:vAlign w:val="center"/>
          </w:tcPr>
          <w:p w:rsidR="00F40C2B" w:rsidRPr="006259B8" w:rsidRDefault="00F40C2B" w:rsidP="009A112B">
            <w:pPr>
              <w:jc w:val="center"/>
              <w:rPr>
                <w:lang w:val="en-US"/>
              </w:rPr>
            </w:pPr>
            <w:r w:rsidRPr="006259B8">
              <w:rPr>
                <w:lang w:val="en-US"/>
              </w:rPr>
              <w:t>9</w:t>
            </w:r>
          </w:p>
        </w:tc>
        <w:tc>
          <w:tcPr>
            <w:tcW w:w="1153" w:type="dxa"/>
            <w:vAlign w:val="center"/>
          </w:tcPr>
          <w:p w:rsidR="00F40C2B" w:rsidRPr="006259B8" w:rsidRDefault="00F40C2B" w:rsidP="009A112B">
            <w:pPr>
              <w:jc w:val="center"/>
              <w:rPr>
                <w:lang w:val="en-US"/>
              </w:rPr>
            </w:pPr>
            <w:r w:rsidRPr="006259B8">
              <w:rPr>
                <w:lang w:val="en-US"/>
              </w:rPr>
              <w:t>18</w:t>
            </w:r>
          </w:p>
        </w:tc>
        <w:tc>
          <w:tcPr>
            <w:tcW w:w="1153" w:type="dxa"/>
            <w:vAlign w:val="center"/>
          </w:tcPr>
          <w:p w:rsidR="00F40C2B" w:rsidRPr="006259B8" w:rsidRDefault="00F40C2B" w:rsidP="009A112B">
            <w:pPr>
              <w:jc w:val="center"/>
              <w:rPr>
                <w:lang w:val="en-US"/>
              </w:rPr>
            </w:pPr>
            <w:r w:rsidRPr="006259B8">
              <w:rPr>
                <w:lang w:val="en-US"/>
              </w:rPr>
              <w:t>30</w:t>
            </w:r>
          </w:p>
        </w:tc>
        <w:tc>
          <w:tcPr>
            <w:tcW w:w="1153" w:type="dxa"/>
            <w:vAlign w:val="center"/>
          </w:tcPr>
          <w:p w:rsidR="00F40C2B" w:rsidRPr="006259B8" w:rsidRDefault="00F40C2B" w:rsidP="009A112B">
            <w:pPr>
              <w:jc w:val="center"/>
              <w:rPr>
                <w:lang w:val="en-US"/>
              </w:rPr>
            </w:pPr>
            <w:r w:rsidRPr="006259B8">
              <w:rPr>
                <w:lang w:val="en-US"/>
              </w:rPr>
              <w:t>5</w:t>
            </w:r>
          </w:p>
        </w:tc>
        <w:tc>
          <w:tcPr>
            <w:tcW w:w="1153" w:type="dxa"/>
            <w:vAlign w:val="center"/>
          </w:tcPr>
          <w:p w:rsidR="00F40C2B" w:rsidRPr="006259B8" w:rsidRDefault="00F40C2B" w:rsidP="009A112B">
            <w:pPr>
              <w:jc w:val="center"/>
              <w:rPr>
                <w:lang w:val="en-US"/>
              </w:rPr>
            </w:pPr>
            <w:r w:rsidRPr="006259B8">
              <w:rPr>
                <w:lang w:val="en-US"/>
              </w:rPr>
              <w:t>6</w:t>
            </w:r>
          </w:p>
        </w:tc>
      </w:tr>
      <w:tr w:rsidR="00F40C2B" w:rsidRPr="006259B8" w:rsidTr="009A112B">
        <w:tc>
          <w:tcPr>
            <w:tcW w:w="1838" w:type="dxa"/>
          </w:tcPr>
          <w:p w:rsidR="00F40C2B" w:rsidRPr="006259B8" w:rsidRDefault="00F40C2B" w:rsidP="009A112B">
            <w:pPr>
              <w:rPr>
                <w:lang w:val="en-US"/>
              </w:rPr>
            </w:pPr>
            <w:r w:rsidRPr="006259B8">
              <w:rPr>
                <w:lang w:val="en-US"/>
              </w:rPr>
              <w:t>6,000 – 7,000</w:t>
            </w:r>
          </w:p>
        </w:tc>
        <w:tc>
          <w:tcPr>
            <w:tcW w:w="1153" w:type="dxa"/>
            <w:vAlign w:val="center"/>
          </w:tcPr>
          <w:p w:rsidR="00F40C2B" w:rsidRPr="006259B8" w:rsidRDefault="00F40C2B" w:rsidP="009A112B">
            <w:pPr>
              <w:jc w:val="center"/>
              <w:rPr>
                <w:lang w:val="en-US"/>
              </w:rPr>
            </w:pPr>
            <w:r w:rsidRPr="006259B8">
              <w:rPr>
                <w:lang w:val="en-US"/>
              </w:rPr>
              <w:t>8</w:t>
            </w:r>
          </w:p>
        </w:tc>
        <w:tc>
          <w:tcPr>
            <w:tcW w:w="1153" w:type="dxa"/>
            <w:vAlign w:val="center"/>
          </w:tcPr>
          <w:p w:rsidR="00F40C2B" w:rsidRPr="006259B8" w:rsidRDefault="00F40C2B" w:rsidP="009A112B">
            <w:pPr>
              <w:jc w:val="center"/>
              <w:rPr>
                <w:lang w:val="en-US"/>
              </w:rPr>
            </w:pPr>
            <w:r w:rsidRPr="006259B8">
              <w:rPr>
                <w:lang w:val="en-US"/>
              </w:rPr>
              <w:t>10.5</w:t>
            </w:r>
          </w:p>
        </w:tc>
        <w:tc>
          <w:tcPr>
            <w:tcW w:w="1153" w:type="dxa"/>
            <w:vAlign w:val="center"/>
          </w:tcPr>
          <w:p w:rsidR="00F40C2B" w:rsidRPr="006259B8" w:rsidRDefault="00F40C2B" w:rsidP="009A112B">
            <w:pPr>
              <w:jc w:val="center"/>
              <w:rPr>
                <w:lang w:val="en-US"/>
              </w:rPr>
            </w:pPr>
            <w:r w:rsidRPr="006259B8">
              <w:rPr>
                <w:lang w:val="en-US"/>
              </w:rPr>
              <w:t>21</w:t>
            </w:r>
          </w:p>
        </w:tc>
        <w:tc>
          <w:tcPr>
            <w:tcW w:w="1153" w:type="dxa"/>
            <w:vAlign w:val="center"/>
          </w:tcPr>
          <w:p w:rsidR="00F40C2B" w:rsidRPr="006259B8" w:rsidRDefault="00F40C2B" w:rsidP="009A112B">
            <w:pPr>
              <w:jc w:val="center"/>
              <w:rPr>
                <w:lang w:val="en-US"/>
              </w:rPr>
            </w:pPr>
            <w:r w:rsidRPr="006259B8">
              <w:rPr>
                <w:lang w:val="en-US"/>
              </w:rPr>
              <w:t>35</w:t>
            </w:r>
          </w:p>
        </w:tc>
        <w:tc>
          <w:tcPr>
            <w:tcW w:w="1153" w:type="dxa"/>
            <w:vAlign w:val="center"/>
          </w:tcPr>
          <w:p w:rsidR="00F40C2B" w:rsidRPr="006259B8" w:rsidRDefault="00F40C2B" w:rsidP="009A112B">
            <w:pPr>
              <w:jc w:val="center"/>
              <w:rPr>
                <w:lang w:val="en-US"/>
              </w:rPr>
            </w:pPr>
            <w:r w:rsidRPr="006259B8">
              <w:rPr>
                <w:lang w:val="en-US"/>
              </w:rPr>
              <w:t>6</w:t>
            </w:r>
          </w:p>
        </w:tc>
        <w:tc>
          <w:tcPr>
            <w:tcW w:w="1153" w:type="dxa"/>
            <w:vAlign w:val="center"/>
          </w:tcPr>
          <w:p w:rsidR="00F40C2B" w:rsidRPr="006259B8" w:rsidRDefault="00F40C2B" w:rsidP="009A112B">
            <w:pPr>
              <w:jc w:val="center"/>
              <w:rPr>
                <w:lang w:val="en-US"/>
              </w:rPr>
            </w:pPr>
            <w:r w:rsidRPr="006259B8">
              <w:rPr>
                <w:lang w:val="en-US"/>
              </w:rPr>
              <w:t>7</w:t>
            </w:r>
          </w:p>
        </w:tc>
      </w:tr>
      <w:tr w:rsidR="00F40C2B" w:rsidRPr="006259B8" w:rsidTr="009A112B">
        <w:tc>
          <w:tcPr>
            <w:tcW w:w="1838" w:type="dxa"/>
          </w:tcPr>
          <w:p w:rsidR="00F40C2B" w:rsidRPr="006259B8" w:rsidRDefault="00F40C2B" w:rsidP="009A112B">
            <w:pPr>
              <w:rPr>
                <w:lang w:val="en-US"/>
              </w:rPr>
            </w:pPr>
            <w:r w:rsidRPr="006259B8">
              <w:rPr>
                <w:lang w:val="en-US"/>
              </w:rPr>
              <w:t>7,000 – 8,000</w:t>
            </w:r>
          </w:p>
        </w:tc>
        <w:tc>
          <w:tcPr>
            <w:tcW w:w="1153" w:type="dxa"/>
            <w:vAlign w:val="center"/>
          </w:tcPr>
          <w:p w:rsidR="00F40C2B" w:rsidRPr="006259B8" w:rsidRDefault="00F40C2B" w:rsidP="009A112B">
            <w:pPr>
              <w:jc w:val="center"/>
              <w:rPr>
                <w:lang w:val="en-US"/>
              </w:rPr>
            </w:pPr>
            <w:r w:rsidRPr="006259B8">
              <w:rPr>
                <w:lang w:val="en-US"/>
              </w:rPr>
              <w:t>9</w:t>
            </w:r>
          </w:p>
        </w:tc>
        <w:tc>
          <w:tcPr>
            <w:tcW w:w="1153" w:type="dxa"/>
            <w:vAlign w:val="center"/>
          </w:tcPr>
          <w:p w:rsidR="00F40C2B" w:rsidRPr="006259B8" w:rsidRDefault="00F40C2B" w:rsidP="009A112B">
            <w:pPr>
              <w:jc w:val="center"/>
              <w:rPr>
                <w:lang w:val="en-US"/>
              </w:rPr>
            </w:pPr>
            <w:r w:rsidRPr="006259B8">
              <w:rPr>
                <w:lang w:val="en-US"/>
              </w:rPr>
              <w:t>12</w:t>
            </w:r>
          </w:p>
        </w:tc>
        <w:tc>
          <w:tcPr>
            <w:tcW w:w="1153" w:type="dxa"/>
            <w:vAlign w:val="center"/>
          </w:tcPr>
          <w:p w:rsidR="00F40C2B" w:rsidRPr="006259B8" w:rsidRDefault="00F40C2B" w:rsidP="009A112B">
            <w:pPr>
              <w:jc w:val="center"/>
              <w:rPr>
                <w:lang w:val="en-US"/>
              </w:rPr>
            </w:pPr>
            <w:r w:rsidRPr="006259B8">
              <w:rPr>
                <w:lang w:val="en-US"/>
              </w:rPr>
              <w:t>24</w:t>
            </w:r>
          </w:p>
        </w:tc>
        <w:tc>
          <w:tcPr>
            <w:tcW w:w="1153" w:type="dxa"/>
            <w:vAlign w:val="center"/>
          </w:tcPr>
          <w:p w:rsidR="00F40C2B" w:rsidRPr="006259B8" w:rsidRDefault="00F40C2B" w:rsidP="009A112B">
            <w:pPr>
              <w:jc w:val="center"/>
              <w:rPr>
                <w:lang w:val="en-US"/>
              </w:rPr>
            </w:pPr>
            <w:r w:rsidRPr="006259B8">
              <w:rPr>
                <w:lang w:val="en-US"/>
              </w:rPr>
              <w:t>40</w:t>
            </w:r>
          </w:p>
        </w:tc>
        <w:tc>
          <w:tcPr>
            <w:tcW w:w="1153" w:type="dxa"/>
            <w:vAlign w:val="center"/>
          </w:tcPr>
          <w:p w:rsidR="00F40C2B" w:rsidRPr="006259B8" w:rsidRDefault="00F40C2B" w:rsidP="009A112B">
            <w:pPr>
              <w:jc w:val="center"/>
              <w:rPr>
                <w:lang w:val="en-US"/>
              </w:rPr>
            </w:pPr>
            <w:r w:rsidRPr="006259B8">
              <w:rPr>
                <w:lang w:val="en-US"/>
              </w:rPr>
              <w:t>7</w:t>
            </w:r>
          </w:p>
        </w:tc>
        <w:tc>
          <w:tcPr>
            <w:tcW w:w="1153" w:type="dxa"/>
            <w:vAlign w:val="center"/>
          </w:tcPr>
          <w:p w:rsidR="00F40C2B" w:rsidRPr="006259B8" w:rsidRDefault="00F40C2B" w:rsidP="009A112B">
            <w:pPr>
              <w:jc w:val="center"/>
              <w:rPr>
                <w:lang w:val="en-US"/>
              </w:rPr>
            </w:pPr>
            <w:r w:rsidRPr="006259B8">
              <w:rPr>
                <w:lang w:val="en-US"/>
              </w:rPr>
              <w:t>8</w:t>
            </w:r>
          </w:p>
        </w:tc>
      </w:tr>
      <w:tr w:rsidR="00F40C2B" w:rsidRPr="006259B8" w:rsidTr="009A112B">
        <w:tc>
          <w:tcPr>
            <w:tcW w:w="1838" w:type="dxa"/>
          </w:tcPr>
          <w:p w:rsidR="00F40C2B" w:rsidRPr="006259B8" w:rsidRDefault="00F40C2B" w:rsidP="009A112B">
            <w:pPr>
              <w:rPr>
                <w:lang w:val="en-US"/>
              </w:rPr>
            </w:pPr>
            <w:r w:rsidRPr="006259B8">
              <w:rPr>
                <w:lang w:val="en-US"/>
              </w:rPr>
              <w:t>8,000 – 9,000</w:t>
            </w:r>
          </w:p>
        </w:tc>
        <w:tc>
          <w:tcPr>
            <w:tcW w:w="1153" w:type="dxa"/>
            <w:vAlign w:val="center"/>
          </w:tcPr>
          <w:p w:rsidR="00F40C2B" w:rsidRPr="006259B8" w:rsidRDefault="00F40C2B" w:rsidP="009A112B">
            <w:pPr>
              <w:jc w:val="center"/>
              <w:rPr>
                <w:lang w:val="en-US"/>
              </w:rPr>
            </w:pPr>
            <w:r w:rsidRPr="006259B8">
              <w:rPr>
                <w:lang w:val="en-US"/>
              </w:rPr>
              <w:t>10</w:t>
            </w:r>
          </w:p>
        </w:tc>
        <w:tc>
          <w:tcPr>
            <w:tcW w:w="1153" w:type="dxa"/>
            <w:vAlign w:val="center"/>
          </w:tcPr>
          <w:p w:rsidR="00F40C2B" w:rsidRPr="006259B8" w:rsidRDefault="00F40C2B" w:rsidP="009A112B">
            <w:pPr>
              <w:jc w:val="center"/>
              <w:rPr>
                <w:lang w:val="en-US"/>
              </w:rPr>
            </w:pPr>
            <w:r w:rsidRPr="006259B8">
              <w:rPr>
                <w:lang w:val="en-US"/>
              </w:rPr>
              <w:t>13.5</w:t>
            </w:r>
          </w:p>
        </w:tc>
        <w:tc>
          <w:tcPr>
            <w:tcW w:w="1153" w:type="dxa"/>
            <w:vAlign w:val="center"/>
          </w:tcPr>
          <w:p w:rsidR="00F40C2B" w:rsidRPr="006259B8" w:rsidRDefault="00F40C2B" w:rsidP="009A112B">
            <w:pPr>
              <w:jc w:val="center"/>
              <w:rPr>
                <w:lang w:val="en-US"/>
              </w:rPr>
            </w:pPr>
            <w:r w:rsidRPr="006259B8">
              <w:rPr>
                <w:lang w:val="en-US"/>
              </w:rPr>
              <w:t>27</w:t>
            </w:r>
          </w:p>
        </w:tc>
        <w:tc>
          <w:tcPr>
            <w:tcW w:w="1153" w:type="dxa"/>
            <w:vAlign w:val="center"/>
          </w:tcPr>
          <w:p w:rsidR="00F40C2B" w:rsidRPr="006259B8" w:rsidRDefault="00F40C2B" w:rsidP="009A112B">
            <w:pPr>
              <w:jc w:val="center"/>
              <w:rPr>
                <w:lang w:val="en-US"/>
              </w:rPr>
            </w:pPr>
            <w:r w:rsidRPr="006259B8">
              <w:rPr>
                <w:lang w:val="en-US"/>
              </w:rPr>
              <w:t>45</w:t>
            </w:r>
          </w:p>
        </w:tc>
        <w:tc>
          <w:tcPr>
            <w:tcW w:w="1153" w:type="dxa"/>
            <w:vAlign w:val="center"/>
          </w:tcPr>
          <w:p w:rsidR="00F40C2B" w:rsidRPr="006259B8" w:rsidRDefault="00F40C2B" w:rsidP="009A112B">
            <w:pPr>
              <w:jc w:val="center"/>
              <w:rPr>
                <w:lang w:val="en-US"/>
              </w:rPr>
            </w:pPr>
            <w:r w:rsidRPr="006259B8">
              <w:rPr>
                <w:lang w:val="en-US"/>
              </w:rPr>
              <w:t>8</w:t>
            </w:r>
          </w:p>
        </w:tc>
        <w:tc>
          <w:tcPr>
            <w:tcW w:w="1153" w:type="dxa"/>
            <w:vAlign w:val="center"/>
          </w:tcPr>
          <w:p w:rsidR="00F40C2B" w:rsidRPr="006259B8" w:rsidRDefault="00F40C2B" w:rsidP="009A112B">
            <w:pPr>
              <w:jc w:val="center"/>
              <w:rPr>
                <w:lang w:val="en-US"/>
              </w:rPr>
            </w:pPr>
            <w:r w:rsidRPr="006259B8">
              <w:rPr>
                <w:lang w:val="en-US"/>
              </w:rPr>
              <w:t>9</w:t>
            </w:r>
          </w:p>
        </w:tc>
      </w:tr>
      <w:tr w:rsidR="00F40C2B" w:rsidRPr="006259B8" w:rsidTr="009A112B">
        <w:tc>
          <w:tcPr>
            <w:tcW w:w="1838" w:type="dxa"/>
          </w:tcPr>
          <w:p w:rsidR="00F40C2B" w:rsidRPr="006259B8" w:rsidRDefault="00F40C2B" w:rsidP="009A112B">
            <w:pPr>
              <w:rPr>
                <w:lang w:val="en-US"/>
              </w:rPr>
            </w:pPr>
            <w:r w:rsidRPr="006259B8">
              <w:rPr>
                <w:lang w:val="en-US"/>
              </w:rPr>
              <w:t>9,000 – 10,000</w:t>
            </w:r>
          </w:p>
        </w:tc>
        <w:tc>
          <w:tcPr>
            <w:tcW w:w="1153" w:type="dxa"/>
            <w:vAlign w:val="center"/>
          </w:tcPr>
          <w:p w:rsidR="00F40C2B" w:rsidRPr="006259B8" w:rsidRDefault="00F40C2B" w:rsidP="009A112B">
            <w:pPr>
              <w:jc w:val="center"/>
              <w:rPr>
                <w:lang w:val="en-US"/>
              </w:rPr>
            </w:pPr>
            <w:r w:rsidRPr="006259B8">
              <w:rPr>
                <w:lang w:val="en-US"/>
              </w:rPr>
              <w:t>11</w:t>
            </w:r>
          </w:p>
        </w:tc>
        <w:tc>
          <w:tcPr>
            <w:tcW w:w="1153" w:type="dxa"/>
            <w:vAlign w:val="center"/>
          </w:tcPr>
          <w:p w:rsidR="00F40C2B" w:rsidRPr="006259B8" w:rsidRDefault="00F40C2B" w:rsidP="009A112B">
            <w:pPr>
              <w:jc w:val="center"/>
              <w:rPr>
                <w:lang w:val="en-US"/>
              </w:rPr>
            </w:pPr>
            <w:r w:rsidRPr="006259B8">
              <w:rPr>
                <w:lang w:val="en-US"/>
              </w:rPr>
              <w:t>15</w:t>
            </w:r>
          </w:p>
        </w:tc>
        <w:tc>
          <w:tcPr>
            <w:tcW w:w="1153" w:type="dxa"/>
            <w:vAlign w:val="center"/>
          </w:tcPr>
          <w:p w:rsidR="00F40C2B" w:rsidRPr="006259B8" w:rsidRDefault="00F40C2B" w:rsidP="009A112B">
            <w:pPr>
              <w:jc w:val="center"/>
              <w:rPr>
                <w:lang w:val="en-US"/>
              </w:rPr>
            </w:pPr>
            <w:r w:rsidRPr="006259B8">
              <w:rPr>
                <w:lang w:val="en-US"/>
              </w:rPr>
              <w:t>30</w:t>
            </w:r>
          </w:p>
        </w:tc>
        <w:tc>
          <w:tcPr>
            <w:tcW w:w="1153" w:type="dxa"/>
            <w:vAlign w:val="center"/>
          </w:tcPr>
          <w:p w:rsidR="00F40C2B" w:rsidRPr="006259B8" w:rsidRDefault="00F40C2B" w:rsidP="009A112B">
            <w:pPr>
              <w:jc w:val="center"/>
              <w:rPr>
                <w:lang w:val="en-US"/>
              </w:rPr>
            </w:pPr>
            <w:r w:rsidRPr="006259B8">
              <w:rPr>
                <w:lang w:val="en-US"/>
              </w:rPr>
              <w:t>50</w:t>
            </w:r>
          </w:p>
        </w:tc>
        <w:tc>
          <w:tcPr>
            <w:tcW w:w="1153" w:type="dxa"/>
            <w:vAlign w:val="center"/>
          </w:tcPr>
          <w:p w:rsidR="00F40C2B" w:rsidRPr="006259B8" w:rsidRDefault="00F40C2B" w:rsidP="009A112B">
            <w:pPr>
              <w:jc w:val="center"/>
              <w:rPr>
                <w:lang w:val="en-US"/>
              </w:rPr>
            </w:pPr>
            <w:r w:rsidRPr="006259B8">
              <w:rPr>
                <w:lang w:val="en-US"/>
              </w:rPr>
              <w:t>9</w:t>
            </w:r>
          </w:p>
        </w:tc>
        <w:tc>
          <w:tcPr>
            <w:tcW w:w="1153" w:type="dxa"/>
            <w:vAlign w:val="center"/>
          </w:tcPr>
          <w:p w:rsidR="00F40C2B" w:rsidRPr="006259B8" w:rsidRDefault="00F40C2B" w:rsidP="009A112B">
            <w:pPr>
              <w:jc w:val="center"/>
              <w:rPr>
                <w:lang w:val="en-US"/>
              </w:rPr>
            </w:pPr>
            <w:r w:rsidRPr="006259B8">
              <w:rPr>
                <w:lang w:val="en-US"/>
              </w:rPr>
              <w:t>10</w:t>
            </w:r>
          </w:p>
        </w:tc>
      </w:tr>
    </w:tbl>
    <w:p w:rsidR="00F40C2B" w:rsidRDefault="00F40C2B" w:rsidP="00F40C2B"/>
    <w:p w:rsidR="00F40C2B" w:rsidRDefault="00F40C2B" w:rsidP="00F40C2B">
      <w:r w:rsidRPr="006259B8">
        <w:t>Adjusting the required number of toilets at an event.</w:t>
      </w:r>
    </w:p>
    <w:p w:rsidR="00F40C2B" w:rsidRDefault="00F40C2B" w:rsidP="00F40C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926"/>
      </w:tblGrid>
      <w:tr w:rsidR="00F40C2B" w:rsidRPr="006259B8" w:rsidTr="009A112B">
        <w:tc>
          <w:tcPr>
            <w:tcW w:w="2830" w:type="dxa"/>
            <w:shd w:val="clear" w:color="auto" w:fill="F2F2F2" w:themeFill="background1" w:themeFillShade="F2"/>
          </w:tcPr>
          <w:p w:rsidR="00F40C2B" w:rsidRPr="006259B8" w:rsidRDefault="00F40C2B" w:rsidP="009A112B">
            <w:r w:rsidRPr="006259B8">
              <w:t>Duration of Event</w:t>
            </w:r>
          </w:p>
        </w:tc>
        <w:tc>
          <w:tcPr>
            <w:tcW w:w="5926" w:type="dxa"/>
            <w:shd w:val="clear" w:color="auto" w:fill="F2F2F2" w:themeFill="background1" w:themeFillShade="F2"/>
          </w:tcPr>
          <w:p w:rsidR="00F40C2B" w:rsidRPr="006259B8" w:rsidRDefault="00F40C2B" w:rsidP="009A112B">
            <w:r w:rsidRPr="006259B8">
              <w:t>Percentage of the table values (using Table Above)</w:t>
            </w:r>
          </w:p>
        </w:tc>
      </w:tr>
      <w:tr w:rsidR="00F40C2B" w:rsidRPr="006259B8" w:rsidTr="009A112B">
        <w:tc>
          <w:tcPr>
            <w:tcW w:w="2830" w:type="dxa"/>
          </w:tcPr>
          <w:p w:rsidR="00F40C2B" w:rsidRPr="006259B8" w:rsidRDefault="00F40C2B" w:rsidP="009A112B">
            <w:r w:rsidRPr="006259B8">
              <w:t>More than 8 hours</w:t>
            </w:r>
          </w:p>
        </w:tc>
        <w:tc>
          <w:tcPr>
            <w:tcW w:w="5926" w:type="dxa"/>
          </w:tcPr>
          <w:p w:rsidR="00F40C2B" w:rsidRPr="006259B8" w:rsidRDefault="00F40C2B" w:rsidP="009A112B">
            <w:r w:rsidRPr="006259B8">
              <w:t>100%</w:t>
            </w:r>
          </w:p>
        </w:tc>
      </w:tr>
      <w:tr w:rsidR="00F40C2B" w:rsidRPr="006259B8" w:rsidTr="009A112B">
        <w:tc>
          <w:tcPr>
            <w:tcW w:w="2830" w:type="dxa"/>
          </w:tcPr>
          <w:p w:rsidR="00F40C2B" w:rsidRPr="006259B8" w:rsidRDefault="00F40C2B" w:rsidP="009A112B">
            <w:r w:rsidRPr="006259B8">
              <w:t>6 – 8 hours</w:t>
            </w:r>
          </w:p>
        </w:tc>
        <w:tc>
          <w:tcPr>
            <w:tcW w:w="5926" w:type="dxa"/>
          </w:tcPr>
          <w:p w:rsidR="00F40C2B" w:rsidRPr="006259B8" w:rsidRDefault="00F40C2B" w:rsidP="009A112B">
            <w:r w:rsidRPr="006259B8">
              <w:t>80%</w:t>
            </w:r>
          </w:p>
        </w:tc>
      </w:tr>
      <w:tr w:rsidR="00F40C2B" w:rsidRPr="006259B8" w:rsidTr="009A112B">
        <w:tc>
          <w:tcPr>
            <w:tcW w:w="2830" w:type="dxa"/>
          </w:tcPr>
          <w:p w:rsidR="00F40C2B" w:rsidRPr="006259B8" w:rsidRDefault="00F40C2B" w:rsidP="009A112B">
            <w:r w:rsidRPr="006259B8">
              <w:t>4 – 6 hours</w:t>
            </w:r>
          </w:p>
        </w:tc>
        <w:tc>
          <w:tcPr>
            <w:tcW w:w="5926" w:type="dxa"/>
          </w:tcPr>
          <w:p w:rsidR="00F40C2B" w:rsidRPr="006259B8" w:rsidRDefault="00F40C2B" w:rsidP="009A112B">
            <w:r w:rsidRPr="006259B8">
              <w:t>75%</w:t>
            </w:r>
          </w:p>
        </w:tc>
      </w:tr>
      <w:tr w:rsidR="00F40C2B" w:rsidRPr="006259B8" w:rsidTr="009A112B">
        <w:tc>
          <w:tcPr>
            <w:tcW w:w="2830" w:type="dxa"/>
          </w:tcPr>
          <w:p w:rsidR="00F40C2B" w:rsidRPr="006259B8" w:rsidRDefault="00F40C2B" w:rsidP="009A112B">
            <w:r w:rsidRPr="006259B8">
              <w:t>Less than 4 hours</w:t>
            </w:r>
          </w:p>
        </w:tc>
        <w:tc>
          <w:tcPr>
            <w:tcW w:w="5926" w:type="dxa"/>
          </w:tcPr>
          <w:p w:rsidR="00F40C2B" w:rsidRPr="006259B8" w:rsidRDefault="00F40C2B" w:rsidP="009A112B">
            <w:r w:rsidRPr="006259B8">
              <w:t>70%</w:t>
            </w:r>
          </w:p>
        </w:tc>
      </w:tr>
    </w:tbl>
    <w:p w:rsidR="00F40C2B" w:rsidRDefault="00F40C2B" w:rsidP="00F40C2B"/>
    <w:p w:rsidR="00F40C2B" w:rsidRDefault="00F40C2B" w:rsidP="00F40C2B">
      <w:r>
        <w:t>The requirements outlines above are extracted from the Department of Health Guidelines for Concerts, Events and Organised Gatherings. Event organisers must comply with all amendments to these guidelines.</w:t>
      </w:r>
    </w:p>
    <w:p w:rsidR="00F40C2B" w:rsidRDefault="00F40C2B" w:rsidP="00F40C2B"/>
    <w:p w:rsidR="00F40C2B" w:rsidRDefault="00F40C2B" w:rsidP="00F40C2B">
      <w:pPr>
        <w:spacing w:after="200" w:line="276" w:lineRule="auto"/>
        <w:jc w:val="left"/>
        <w:rPr>
          <w:rFonts w:cs="Arial"/>
          <w:i/>
        </w:rPr>
      </w:pPr>
      <w:r>
        <w:br w:type="page"/>
      </w:r>
    </w:p>
    <w:p w:rsidR="00F40C2B" w:rsidRDefault="00F40C2B" w:rsidP="00F40C2B">
      <w:pPr>
        <w:pStyle w:val="4SubHeading"/>
      </w:pPr>
      <w:r>
        <w:lastRenderedPageBreak/>
        <w:t>7.</w:t>
      </w:r>
      <w:r>
        <w:tab/>
        <w:t>Fees and Charges</w:t>
      </w:r>
    </w:p>
    <w:p w:rsidR="00F40C2B" w:rsidRDefault="00F40C2B" w:rsidP="00F40C2B"/>
    <w:p w:rsidR="00F40C2B" w:rsidRDefault="00F40C2B" w:rsidP="00F40C2B">
      <w:r>
        <w:t>All fees and charges for the Town’s recreation reserves, facilities and parks are adopted by Council as part of the annual budget process.</w:t>
      </w:r>
    </w:p>
    <w:p w:rsidR="00F40C2B" w:rsidRDefault="00F40C2B" w:rsidP="00F40C2B"/>
    <w:p w:rsidR="00F40C2B" w:rsidRDefault="00F40C2B" w:rsidP="00F40C2B">
      <w:r>
        <w:t>Fees and charges for hire of the Town’s recreation reserves, facilities and parks include the following services:</w:t>
      </w:r>
    </w:p>
    <w:p w:rsidR="00F40C2B" w:rsidRDefault="00F40C2B" w:rsidP="00F40C2B">
      <w:pPr>
        <w:pStyle w:val="Bullets"/>
      </w:pPr>
      <w:r>
        <w:t>Use of the hired area;</w:t>
      </w:r>
    </w:p>
    <w:p w:rsidR="00F40C2B" w:rsidRDefault="00F40C2B" w:rsidP="00F40C2B">
      <w:pPr>
        <w:pStyle w:val="Bullets"/>
      </w:pPr>
      <w:r>
        <w:t>Booking administration;</w:t>
      </w:r>
    </w:p>
    <w:p w:rsidR="00F40C2B" w:rsidRDefault="00F40C2B" w:rsidP="00F40C2B">
      <w:pPr>
        <w:pStyle w:val="Bullets"/>
      </w:pPr>
      <w:r>
        <w:t>Approval for the provision of Consumption or Sale of Alcohol at Town of Port Hedland Owned or Managed Property;</w:t>
      </w:r>
    </w:p>
    <w:p w:rsidR="00F40C2B" w:rsidRDefault="00F40C2B" w:rsidP="00F40C2B">
      <w:pPr>
        <w:pStyle w:val="Bullets"/>
      </w:pPr>
      <w:r>
        <w:t>Rescheduling of irrigation systems; and</w:t>
      </w:r>
    </w:p>
    <w:p w:rsidR="00F40C2B" w:rsidRDefault="00F40C2B" w:rsidP="00F40C2B">
      <w:pPr>
        <w:pStyle w:val="Bullets"/>
      </w:pPr>
      <w:r>
        <w:t>Written confirmation for approved usage from the Town of Port Hedland.</w:t>
      </w:r>
    </w:p>
    <w:p w:rsidR="00F40C2B" w:rsidRDefault="00F40C2B" w:rsidP="00F40C2B"/>
    <w:p w:rsidR="00F40C2B" w:rsidRDefault="00F40C2B" w:rsidP="00F40C2B">
      <w:pPr>
        <w:pStyle w:val="4SubHeading"/>
      </w:pPr>
      <w:r>
        <w:t>8.</w:t>
      </w:r>
      <w:r>
        <w:tab/>
        <w:t>Maintenance, Security and Cleaning</w:t>
      </w:r>
    </w:p>
    <w:p w:rsidR="00F40C2B" w:rsidRDefault="00F40C2B" w:rsidP="00F40C2B"/>
    <w:p w:rsidR="00F40C2B" w:rsidRDefault="00F40C2B" w:rsidP="00F40C2B">
      <w:r>
        <w:t>Town of Port Hedland Responsibility:</w:t>
      </w:r>
    </w:p>
    <w:p w:rsidR="00F40C2B" w:rsidRDefault="00F40C2B" w:rsidP="00F40C2B">
      <w:pPr>
        <w:pStyle w:val="Bullets"/>
      </w:pPr>
      <w:r>
        <w:t>Pre hire inspections will be conducted to ensure reserves and facilities are in reasonable and clean condition.</w:t>
      </w:r>
    </w:p>
    <w:p w:rsidR="00F40C2B" w:rsidRDefault="00F40C2B" w:rsidP="00F40C2B"/>
    <w:p w:rsidR="00F40C2B" w:rsidRDefault="00F40C2B" w:rsidP="00F40C2B">
      <w:r>
        <w:t>Hiring Group Responsibility:</w:t>
      </w:r>
    </w:p>
    <w:p w:rsidR="00F40C2B" w:rsidRDefault="00F40C2B" w:rsidP="00F40C2B">
      <w:pPr>
        <w:pStyle w:val="Bullets"/>
      </w:pPr>
      <w:r>
        <w:t>Ensuring that the reserve, facility or park is left in a clean and reasonable condition at the conclusion of their hire;</w:t>
      </w:r>
    </w:p>
    <w:p w:rsidR="00F40C2B" w:rsidRDefault="00F40C2B" w:rsidP="00F40C2B">
      <w:pPr>
        <w:pStyle w:val="Bullets"/>
      </w:pPr>
      <w:r>
        <w:t>Any damage caused during the booking is reported to the Town’s Bookings Officer As soon as practical following the event;</w:t>
      </w:r>
    </w:p>
    <w:p w:rsidR="00F40C2B" w:rsidRDefault="00F40C2B" w:rsidP="00F40C2B">
      <w:pPr>
        <w:pStyle w:val="Bullets"/>
      </w:pPr>
      <w:r>
        <w:t>The hirers will be invoiced for the cost of repairs or additional cleaning required if the Town deems the damage to be direct result of the hirer’s activity;</w:t>
      </w:r>
    </w:p>
    <w:p w:rsidR="00F40C2B" w:rsidRDefault="00F40C2B" w:rsidP="00F40C2B">
      <w:pPr>
        <w:pStyle w:val="Bullets"/>
      </w:pPr>
      <w:r>
        <w:t>Are responsible for ensuring the facilities are locked and secured at the completion of their hire; and</w:t>
      </w:r>
    </w:p>
    <w:p w:rsidR="00F40C2B" w:rsidRDefault="00F40C2B" w:rsidP="00F40C2B">
      <w:pPr>
        <w:pStyle w:val="Bullets"/>
      </w:pPr>
      <w:r>
        <w:t>Hiring groups do not have permission to access any furniture or equipment stored in facilities by sporting group unless permission is given from the sporting group that owns the equipment.</w:t>
      </w:r>
    </w:p>
    <w:p w:rsidR="00F40C2B" w:rsidRDefault="00F40C2B" w:rsidP="00F40C2B"/>
    <w:p w:rsidR="00F40C2B" w:rsidRDefault="00F40C2B" w:rsidP="00F40C2B">
      <w:pPr>
        <w:pStyle w:val="4SubHeading"/>
      </w:pPr>
      <w:r>
        <w:t>9.</w:t>
      </w:r>
      <w:r>
        <w:tab/>
        <w:t>Bonds</w:t>
      </w:r>
    </w:p>
    <w:p w:rsidR="00F40C2B" w:rsidRDefault="00F40C2B" w:rsidP="00F40C2B"/>
    <w:p w:rsidR="00F40C2B" w:rsidRDefault="00F40C2B" w:rsidP="00F40C2B">
      <w:r>
        <w:t>The Town of Port Hedland will charge a bond for the use of the Town’s recreation reserves, facilities, parks and keys. Bonds will be determined by the Bond Matrix and must be paid prior to the booking.</w:t>
      </w:r>
    </w:p>
    <w:p w:rsidR="00F40C2B" w:rsidRDefault="00F40C2B" w:rsidP="00F40C2B">
      <w:pPr>
        <w:spacing w:after="200" w:line="276" w:lineRule="auto"/>
        <w:jc w:val="left"/>
      </w:pPr>
      <w:r>
        <w:br w:type="page"/>
      </w:r>
    </w:p>
    <w:p w:rsidR="00F40C2B" w:rsidRDefault="00F40C2B" w:rsidP="00F40C2B">
      <w:pPr>
        <w:pStyle w:val="4SubHeading"/>
      </w:pPr>
      <w:r>
        <w:lastRenderedPageBreak/>
        <w:t>10.</w:t>
      </w:r>
      <w:r>
        <w:tab/>
        <w:t xml:space="preserve">Public Liability Insurance </w:t>
      </w:r>
    </w:p>
    <w:p w:rsidR="00F40C2B" w:rsidRDefault="00F40C2B" w:rsidP="00F40C2B"/>
    <w:p w:rsidR="00F40C2B" w:rsidRDefault="00F40C2B" w:rsidP="00F40C2B">
      <w:r>
        <w:t>Public Liability Insurance Certificate of Currency for an amount no less than $10,000,000 is required for the following hirers:</w:t>
      </w:r>
    </w:p>
    <w:p w:rsidR="00F40C2B" w:rsidRDefault="00F40C2B" w:rsidP="00F40C2B"/>
    <w:p w:rsidR="00F40C2B" w:rsidRDefault="00F40C2B" w:rsidP="00F40C2B">
      <w:pPr>
        <w:pStyle w:val="Bullets"/>
      </w:pPr>
      <w:r>
        <w:t>Incorporated bodies;</w:t>
      </w:r>
    </w:p>
    <w:p w:rsidR="00F40C2B" w:rsidRDefault="00F40C2B" w:rsidP="00F40C2B">
      <w:pPr>
        <w:pStyle w:val="Bullets"/>
      </w:pPr>
      <w:r>
        <w:t>Companies;</w:t>
      </w:r>
    </w:p>
    <w:p w:rsidR="00F40C2B" w:rsidRDefault="00F40C2B" w:rsidP="00F40C2B">
      <w:pPr>
        <w:pStyle w:val="Bullets"/>
      </w:pPr>
      <w:r>
        <w:t>Associations;</w:t>
      </w:r>
    </w:p>
    <w:p w:rsidR="00F40C2B" w:rsidRDefault="00F40C2B" w:rsidP="00F40C2B">
      <w:pPr>
        <w:pStyle w:val="Bullets"/>
      </w:pPr>
      <w:r>
        <w:t>Corporate entities; and</w:t>
      </w:r>
    </w:p>
    <w:p w:rsidR="00F40C2B" w:rsidRDefault="00F40C2B" w:rsidP="00F40C2B">
      <w:pPr>
        <w:pStyle w:val="Bullets"/>
      </w:pPr>
      <w:r>
        <w:t>Casual hirers which use a Town of Port Hedland facility more than twelve (12) times per annum in total.</w:t>
      </w:r>
    </w:p>
    <w:p w:rsidR="00F40C2B" w:rsidRDefault="00F40C2B" w:rsidP="00F40C2B"/>
    <w:p w:rsidR="00F40C2B" w:rsidRDefault="00F40C2B" w:rsidP="00F40C2B">
      <w:r>
        <w:t>The Town has an insurance policy arranged through the Local Government Insurance Services (LGIS), which provides public liability insurance protection for casual hirers of Town owned and operated facilities. This policy covers hirers of venues for events such as weddings, parties and meetings.</w:t>
      </w:r>
    </w:p>
    <w:p w:rsidR="00F40C2B" w:rsidRDefault="00F40C2B" w:rsidP="00F40C2B"/>
    <w:p w:rsidR="00F40C2B" w:rsidRDefault="00F40C2B" w:rsidP="00F40C2B">
      <w:r>
        <w:t>Some activities are not covered under the Casual Hirers Policy. Each hire will be assessed on an individual basis and the applicant advised of the insurance requirements for their booking.</w:t>
      </w:r>
    </w:p>
    <w:p w:rsidR="00F40C2B" w:rsidRDefault="00F40C2B" w:rsidP="00F40C2B"/>
    <w:p w:rsidR="00F40C2B" w:rsidRDefault="00F40C2B" w:rsidP="00F40C2B">
      <w:pPr>
        <w:pStyle w:val="4SubHeading"/>
      </w:pPr>
      <w:r>
        <w:t>11.</w:t>
      </w:r>
      <w:r>
        <w:tab/>
        <w:t xml:space="preserve">Provision of Alcohol at Recreation Reserves, Facilities and Parks </w:t>
      </w:r>
    </w:p>
    <w:p w:rsidR="00F40C2B" w:rsidRDefault="00F40C2B" w:rsidP="00F40C2B"/>
    <w:p w:rsidR="00F40C2B" w:rsidRDefault="00F40C2B" w:rsidP="00F40C2B">
      <w:r>
        <w:t>All hirers must comply with the Consumption or Sale of Alcohol at Town of Port Hedland Owned or Managed Property policy and Department of Racing Gaming and Liquor requirements.</w:t>
      </w:r>
    </w:p>
    <w:p w:rsidR="00F40C2B" w:rsidRDefault="00F40C2B" w:rsidP="00F40C2B"/>
    <w:p w:rsidR="00F40C2B" w:rsidRDefault="00F40C2B" w:rsidP="00F40C2B">
      <w:r>
        <w:t>A Trading in Public Places application must also be submitted for the consumption and sale of alcohol at all of the Town of Port Hedland’s parks and sporting reserves.</w:t>
      </w:r>
    </w:p>
    <w:p w:rsidR="00F40C2B" w:rsidRDefault="00F40C2B" w:rsidP="00F40C2B"/>
    <w:p w:rsidR="00F40C2B" w:rsidRDefault="00F40C2B" w:rsidP="00F40C2B">
      <w:pPr>
        <w:pStyle w:val="4SubHeading"/>
      </w:pPr>
      <w:r>
        <w:t>12.</w:t>
      </w:r>
      <w:r>
        <w:tab/>
        <w:t>Provision of Bins</w:t>
      </w:r>
    </w:p>
    <w:p w:rsidR="00F40C2B" w:rsidRDefault="00F40C2B" w:rsidP="00F40C2B"/>
    <w:p w:rsidR="00F40C2B" w:rsidRDefault="00F40C2B" w:rsidP="00F40C2B">
      <w:r>
        <w:t>Provision of bins is not included in the hiring fees for any casual hire of the Town’s recreation reserves, facilities and parks. For events with over 100 people bins must be provided at the following ratios:</w:t>
      </w:r>
    </w:p>
    <w:p w:rsidR="00F40C2B" w:rsidRDefault="00F40C2B" w:rsidP="00F40C2B">
      <w:r>
        <w:t>•</w:t>
      </w:r>
      <w:r>
        <w:tab/>
        <w:t>Alcohol (1 x 240 litre bin per 20 users); and</w:t>
      </w:r>
    </w:p>
    <w:p w:rsidR="00F40C2B" w:rsidRDefault="00F40C2B" w:rsidP="00F40C2B">
      <w:r>
        <w:t>•</w:t>
      </w:r>
      <w:r>
        <w:tab/>
        <w:t>No Alcohol (1 x 240 litre bin per 40 users).</w:t>
      </w:r>
    </w:p>
    <w:p w:rsidR="00F40C2B" w:rsidRDefault="00F40C2B" w:rsidP="00F40C2B"/>
    <w:p w:rsidR="00F40C2B" w:rsidRDefault="00F40C2B" w:rsidP="00F40C2B">
      <w:pPr>
        <w:pStyle w:val="4SubHeading"/>
      </w:pPr>
      <w:r>
        <w:t>13.</w:t>
      </w:r>
      <w:r>
        <w:tab/>
        <w:t xml:space="preserve">Conduct </w:t>
      </w:r>
    </w:p>
    <w:p w:rsidR="00F40C2B" w:rsidRDefault="00F40C2B" w:rsidP="00F40C2B"/>
    <w:p w:rsidR="00F40C2B" w:rsidRDefault="00F40C2B" w:rsidP="00F40C2B">
      <w:r>
        <w:t>The group hiring a recreation reserve, facility or park is responsible at all times for the conduct of its members, spectators and guests. Hirers must comply and seek necessary approvals with all federal, state and local laws whilst on Town property. Inappropriate conduct of individuals associated with any booking may result in restricted access to the Town’s facilities or legal action.</w:t>
      </w:r>
    </w:p>
    <w:p w:rsidR="00F40C2B" w:rsidRDefault="00F40C2B" w:rsidP="00F40C2B">
      <w:pPr>
        <w:spacing w:after="200" w:line="276" w:lineRule="auto"/>
        <w:jc w:val="left"/>
      </w:pPr>
    </w:p>
    <w:p w:rsidR="00F40C2B" w:rsidRDefault="00F40C2B" w:rsidP="00F40C2B">
      <w:pPr>
        <w:pStyle w:val="4SubHeading"/>
      </w:pPr>
      <w:r>
        <w:lastRenderedPageBreak/>
        <w:t>14.</w:t>
      </w:r>
      <w:r>
        <w:tab/>
        <w:t>Outstanding Accounts</w:t>
      </w:r>
    </w:p>
    <w:p w:rsidR="00F40C2B" w:rsidRDefault="00F40C2B" w:rsidP="00F40C2B"/>
    <w:p w:rsidR="00F40C2B" w:rsidRPr="00563292" w:rsidRDefault="00F40C2B" w:rsidP="00F40C2B">
      <w:r>
        <w:t>All outstanding accounts must be settled by the hiring group prior to confirmation being granted for use of the Town’s recreation reserves, facilities and facilities.</w:t>
      </w:r>
    </w:p>
    <w:p w:rsidR="00F40C2B" w:rsidRPr="00480110" w:rsidRDefault="00F40C2B" w:rsidP="00F40C2B">
      <w:pPr>
        <w:rPr>
          <w:rStyle w:val="Hyperlink"/>
          <w:color w:val="auto"/>
        </w:rPr>
      </w:pPr>
    </w:p>
    <w:p w:rsidR="00F40C2B" w:rsidRDefault="00F40C2B" w:rsidP="00F40C2B">
      <w:pPr>
        <w:pStyle w:val="Heading0"/>
      </w:pPr>
      <w:r>
        <w:t>Definitions</w:t>
      </w:r>
    </w:p>
    <w:p w:rsidR="00F40C2B" w:rsidRDefault="00F40C2B" w:rsidP="00F40C2B"/>
    <w:p w:rsidR="00F40C2B" w:rsidRDefault="00F40C2B" w:rsidP="00F40C2B">
      <w:pPr>
        <w:ind w:left="1134" w:hanging="1134"/>
        <w:rPr>
          <w:color w:val="000000" w:themeColor="text1"/>
        </w:rPr>
      </w:pPr>
      <w:r w:rsidRPr="006259B8">
        <w:rPr>
          <w:b/>
          <w:i/>
          <w:color w:val="000000" w:themeColor="text1"/>
        </w:rPr>
        <w:t>“Event”</w:t>
      </w:r>
      <w:r>
        <w:rPr>
          <w:color w:val="000000" w:themeColor="text1"/>
        </w:rPr>
        <w:tab/>
        <w:t>Means a</w:t>
      </w:r>
      <w:r w:rsidRPr="006259B8">
        <w:rPr>
          <w:color w:val="000000" w:themeColor="text1"/>
        </w:rPr>
        <w:t xml:space="preserve"> gathering of people brought together for a common purpose by some prearrangement.</w:t>
      </w:r>
    </w:p>
    <w:p w:rsidR="00F40C2B" w:rsidRDefault="00F40C2B" w:rsidP="00F40C2B">
      <w:pPr>
        <w:rPr>
          <w:color w:val="000000" w:themeColor="text1"/>
        </w:rPr>
      </w:pPr>
    </w:p>
    <w:tbl>
      <w:tblPr>
        <w:tblStyle w:val="TableGrid"/>
        <w:tblW w:w="0" w:type="auto"/>
        <w:tblInd w:w="-5" w:type="dxa"/>
        <w:tblLook w:val="04A0" w:firstRow="1" w:lastRow="0" w:firstColumn="1" w:lastColumn="0" w:noHBand="0" w:noVBand="1"/>
      </w:tblPr>
      <w:tblGrid>
        <w:gridCol w:w="2443"/>
        <w:gridCol w:w="6318"/>
      </w:tblGrid>
      <w:tr w:rsidR="00F40C2B" w:rsidTr="009A112B">
        <w:tc>
          <w:tcPr>
            <w:tcW w:w="2443" w:type="dxa"/>
          </w:tcPr>
          <w:p w:rsidR="00F40C2B" w:rsidRDefault="00F40C2B" w:rsidP="009A112B">
            <w:pPr>
              <w:pStyle w:val="Table"/>
            </w:pPr>
            <w:r>
              <w:t>Relevant legislation</w:t>
            </w:r>
          </w:p>
        </w:tc>
        <w:tc>
          <w:tcPr>
            <w:tcW w:w="6318" w:type="dxa"/>
          </w:tcPr>
          <w:p w:rsidR="00F40C2B" w:rsidRPr="006259B8" w:rsidRDefault="00F40C2B" w:rsidP="009A112B">
            <w:pPr>
              <w:rPr>
                <w:i/>
              </w:rPr>
            </w:pPr>
            <w:r w:rsidRPr="006259B8">
              <w:rPr>
                <w:i/>
              </w:rPr>
              <w:t>Health Act 1911</w:t>
            </w:r>
          </w:p>
          <w:p w:rsidR="00F40C2B" w:rsidRPr="006259B8" w:rsidRDefault="00F40C2B" w:rsidP="009A112B">
            <w:pPr>
              <w:rPr>
                <w:i/>
              </w:rPr>
            </w:pPr>
            <w:r w:rsidRPr="006259B8">
              <w:rPr>
                <w:i/>
              </w:rPr>
              <w:t>Food Act 2008</w:t>
            </w:r>
          </w:p>
          <w:p w:rsidR="00F40C2B" w:rsidRPr="006259B8" w:rsidRDefault="00F40C2B" w:rsidP="009A112B">
            <w:pPr>
              <w:rPr>
                <w:i/>
              </w:rPr>
            </w:pPr>
            <w:r w:rsidRPr="006259B8">
              <w:rPr>
                <w:i/>
              </w:rPr>
              <w:t>Liquor Control Act 1988</w:t>
            </w:r>
          </w:p>
          <w:p w:rsidR="00F40C2B" w:rsidRPr="006259B8" w:rsidRDefault="00F40C2B" w:rsidP="009A112B">
            <w:pPr>
              <w:rPr>
                <w:i/>
              </w:rPr>
            </w:pPr>
            <w:r w:rsidRPr="006259B8">
              <w:rPr>
                <w:i/>
              </w:rPr>
              <w:t>Health (Public Building) Regulations 1997</w:t>
            </w:r>
          </w:p>
          <w:p w:rsidR="00F40C2B" w:rsidRPr="006259B8" w:rsidRDefault="00F40C2B" w:rsidP="009A112B">
            <w:pPr>
              <w:rPr>
                <w:i/>
              </w:rPr>
            </w:pPr>
            <w:r w:rsidRPr="006259B8">
              <w:rPr>
                <w:i/>
              </w:rPr>
              <w:t>Environmental Protection (Noise) Regulations 1997</w:t>
            </w:r>
          </w:p>
          <w:p w:rsidR="00F40C2B" w:rsidRPr="006259B8" w:rsidRDefault="00F40C2B" w:rsidP="009A112B">
            <w:pPr>
              <w:rPr>
                <w:i/>
              </w:rPr>
            </w:pPr>
            <w:r w:rsidRPr="006259B8">
              <w:rPr>
                <w:i/>
              </w:rPr>
              <w:t xml:space="preserve">Food Regulations 2009 </w:t>
            </w:r>
          </w:p>
          <w:p w:rsidR="00F40C2B" w:rsidRPr="006259B8" w:rsidRDefault="00F40C2B" w:rsidP="009A112B">
            <w:pPr>
              <w:rPr>
                <w:i/>
              </w:rPr>
            </w:pPr>
            <w:r w:rsidRPr="006259B8">
              <w:rPr>
                <w:i/>
              </w:rPr>
              <w:t>Liquor Control Regulations 1989</w:t>
            </w:r>
          </w:p>
          <w:p w:rsidR="00F40C2B" w:rsidRDefault="00F40C2B" w:rsidP="009A112B">
            <w:r w:rsidRPr="006259B8">
              <w:t>Food Safety Standards</w:t>
            </w:r>
          </w:p>
          <w:p w:rsidR="00F40C2B" w:rsidRDefault="00F40C2B" w:rsidP="009A112B">
            <w:r w:rsidRPr="006259B8">
              <w:t>Guidelines for Concerts Events and Organised Gatherings – WA Department of Health 2009</w:t>
            </w:r>
            <w:r>
              <w:t xml:space="preserve"> (and other relevant health related guidelines)</w:t>
            </w:r>
          </w:p>
          <w:p w:rsidR="00F40C2B" w:rsidRPr="006259B8" w:rsidRDefault="00F40C2B" w:rsidP="009A112B">
            <w:r w:rsidRPr="006259B8">
              <w:t>Consumption and Sale of Alcohol at Town of Port Hedland Owned and Managed Property.</w:t>
            </w:r>
          </w:p>
          <w:p w:rsidR="00F40C2B" w:rsidRPr="006259B8" w:rsidRDefault="00F40C2B" w:rsidP="009A112B">
            <w:r w:rsidRPr="006259B8">
              <w:t>Recreation Reserves and Parks – Casual Hire and Events.</w:t>
            </w:r>
          </w:p>
          <w:p w:rsidR="00F40C2B" w:rsidRPr="006259B8" w:rsidRDefault="00F40C2B" w:rsidP="009A112B">
            <w:r w:rsidRPr="006259B8">
              <w:t>Marquee Park Management Plan</w:t>
            </w:r>
          </w:p>
          <w:p w:rsidR="00F40C2B" w:rsidRDefault="00F40C2B" w:rsidP="009A112B">
            <w:r w:rsidRPr="006259B8">
              <w:t>South Hedland Town Square Management Plan</w:t>
            </w:r>
          </w:p>
        </w:tc>
      </w:tr>
      <w:tr w:rsidR="00F40C2B" w:rsidTr="009A112B">
        <w:tc>
          <w:tcPr>
            <w:tcW w:w="2443" w:type="dxa"/>
          </w:tcPr>
          <w:p w:rsidR="00F40C2B" w:rsidRDefault="00F40C2B" w:rsidP="009A112B">
            <w:pPr>
              <w:pStyle w:val="Table"/>
            </w:pPr>
            <w:r>
              <w:t>Delegated authority</w:t>
            </w:r>
          </w:p>
        </w:tc>
        <w:tc>
          <w:tcPr>
            <w:tcW w:w="6318" w:type="dxa"/>
          </w:tcPr>
          <w:p w:rsidR="00F40C2B" w:rsidRDefault="00F40C2B" w:rsidP="009A112B">
            <w:pPr>
              <w:pStyle w:val="Table"/>
            </w:pPr>
            <w:r>
              <w:t>-</w:t>
            </w:r>
          </w:p>
        </w:tc>
      </w:tr>
      <w:tr w:rsidR="00F40C2B" w:rsidTr="009A112B">
        <w:tc>
          <w:tcPr>
            <w:tcW w:w="2443" w:type="dxa"/>
          </w:tcPr>
          <w:p w:rsidR="00F40C2B" w:rsidRDefault="00F40C2B" w:rsidP="009A112B">
            <w:pPr>
              <w:pStyle w:val="Table"/>
            </w:pPr>
            <w:r>
              <w:t>Business unit</w:t>
            </w:r>
          </w:p>
        </w:tc>
        <w:tc>
          <w:tcPr>
            <w:tcW w:w="6318" w:type="dxa"/>
          </w:tcPr>
          <w:p w:rsidR="00F40C2B" w:rsidRDefault="00F40C2B" w:rsidP="009A112B">
            <w:pPr>
              <w:pStyle w:val="Table"/>
            </w:pPr>
            <w:r>
              <w:t xml:space="preserve"> Sport and Facilities</w:t>
            </w:r>
          </w:p>
        </w:tc>
      </w:tr>
      <w:tr w:rsidR="00F40C2B" w:rsidTr="009A112B">
        <w:tc>
          <w:tcPr>
            <w:tcW w:w="2443" w:type="dxa"/>
          </w:tcPr>
          <w:p w:rsidR="00F40C2B" w:rsidRDefault="00F40C2B" w:rsidP="009A112B">
            <w:pPr>
              <w:pStyle w:val="Table"/>
            </w:pPr>
            <w:r>
              <w:t xml:space="preserve">Directorate </w:t>
            </w:r>
          </w:p>
        </w:tc>
        <w:tc>
          <w:tcPr>
            <w:tcW w:w="6318" w:type="dxa"/>
          </w:tcPr>
          <w:p w:rsidR="00F40C2B" w:rsidRDefault="00F40C2B" w:rsidP="009A112B">
            <w:pPr>
              <w:pStyle w:val="Table"/>
            </w:pPr>
            <w:r>
              <w:t xml:space="preserve"> Community Services</w:t>
            </w:r>
          </w:p>
        </w:tc>
      </w:tr>
    </w:tbl>
    <w:p w:rsidR="00F40C2B" w:rsidRDefault="00F40C2B" w:rsidP="00F40C2B"/>
    <w:tbl>
      <w:tblPr>
        <w:tblStyle w:val="TableGrid"/>
        <w:tblW w:w="0" w:type="auto"/>
        <w:tblInd w:w="-5" w:type="dxa"/>
        <w:tblLook w:val="04A0" w:firstRow="1" w:lastRow="0" w:firstColumn="1" w:lastColumn="0" w:noHBand="0" w:noVBand="1"/>
      </w:tblPr>
      <w:tblGrid>
        <w:gridCol w:w="2268"/>
        <w:gridCol w:w="2088"/>
        <w:gridCol w:w="2284"/>
        <w:gridCol w:w="2121"/>
      </w:tblGrid>
      <w:tr w:rsidR="00F40C2B" w:rsidTr="009A112B">
        <w:tc>
          <w:tcPr>
            <w:tcW w:w="8761" w:type="dxa"/>
            <w:gridSpan w:val="4"/>
          </w:tcPr>
          <w:p w:rsidR="00F40C2B" w:rsidRPr="007A30AA" w:rsidRDefault="00F40C2B" w:rsidP="009A112B">
            <w:pPr>
              <w:pStyle w:val="Table"/>
              <w:rPr>
                <w:color w:val="000000" w:themeColor="text1"/>
              </w:rPr>
            </w:pPr>
            <w:r w:rsidRPr="007A30AA">
              <w:rPr>
                <w:i/>
                <w:color w:val="000000" w:themeColor="text1"/>
              </w:rPr>
              <w:t>Governance to complete this section</w:t>
            </w:r>
          </w:p>
        </w:tc>
      </w:tr>
      <w:tr w:rsidR="00F40C2B" w:rsidTr="009A112B">
        <w:tc>
          <w:tcPr>
            <w:tcW w:w="2268" w:type="dxa"/>
            <w:vMerge w:val="restart"/>
          </w:tcPr>
          <w:p w:rsidR="00F40C2B" w:rsidRPr="007A30AA" w:rsidRDefault="00F40C2B" w:rsidP="009A112B">
            <w:pPr>
              <w:pStyle w:val="Table"/>
              <w:rPr>
                <w:i/>
                <w:color w:val="000000" w:themeColor="text1"/>
              </w:rPr>
            </w:pPr>
            <w:r w:rsidRPr="007A30AA">
              <w:rPr>
                <w:color w:val="000000" w:themeColor="text1"/>
              </w:rPr>
              <w:t>Version Control</w:t>
            </w:r>
          </w:p>
        </w:tc>
        <w:tc>
          <w:tcPr>
            <w:tcW w:w="2088" w:type="dxa"/>
          </w:tcPr>
          <w:p w:rsidR="00F40C2B" w:rsidRPr="007A30AA" w:rsidRDefault="00F40C2B" w:rsidP="009A112B">
            <w:pPr>
              <w:pStyle w:val="Table"/>
              <w:rPr>
                <w:color w:val="000000" w:themeColor="text1"/>
              </w:rPr>
            </w:pPr>
            <w:r w:rsidRPr="007A30AA">
              <w:rPr>
                <w:color w:val="000000" w:themeColor="text1"/>
              </w:rPr>
              <w:t>Version No.</w:t>
            </w:r>
          </w:p>
        </w:tc>
        <w:tc>
          <w:tcPr>
            <w:tcW w:w="2284" w:type="dxa"/>
          </w:tcPr>
          <w:p w:rsidR="00F40C2B" w:rsidRDefault="00F40C2B" w:rsidP="009A112B">
            <w:pPr>
              <w:pStyle w:val="Table"/>
            </w:pPr>
            <w:r>
              <w:t xml:space="preserve">Resolution No. </w:t>
            </w:r>
          </w:p>
        </w:tc>
        <w:tc>
          <w:tcPr>
            <w:tcW w:w="2121" w:type="dxa"/>
          </w:tcPr>
          <w:p w:rsidR="00F40C2B" w:rsidRDefault="00F40C2B" w:rsidP="009A112B">
            <w:pPr>
              <w:pStyle w:val="Table"/>
            </w:pPr>
            <w:r>
              <w:t>Adoption date</w:t>
            </w:r>
          </w:p>
        </w:tc>
      </w:tr>
      <w:tr w:rsidR="00F40C2B" w:rsidTr="009A112B">
        <w:tc>
          <w:tcPr>
            <w:tcW w:w="2268" w:type="dxa"/>
            <w:vMerge/>
          </w:tcPr>
          <w:p w:rsidR="00F40C2B" w:rsidRPr="007A30AA" w:rsidRDefault="00F40C2B" w:rsidP="009A112B">
            <w:pPr>
              <w:pStyle w:val="Table"/>
              <w:rPr>
                <w:color w:val="000000" w:themeColor="text1"/>
              </w:rPr>
            </w:pPr>
          </w:p>
        </w:tc>
        <w:tc>
          <w:tcPr>
            <w:tcW w:w="2088" w:type="dxa"/>
          </w:tcPr>
          <w:p w:rsidR="00F40C2B" w:rsidRDefault="00F40C2B" w:rsidP="009A112B">
            <w:pPr>
              <w:pStyle w:val="Table"/>
              <w:rPr>
                <w:color w:val="000000" w:themeColor="text1"/>
              </w:rPr>
            </w:pPr>
            <w:r>
              <w:rPr>
                <w:color w:val="000000" w:themeColor="text1"/>
              </w:rPr>
              <w:t>V01</w:t>
            </w:r>
          </w:p>
          <w:p w:rsidR="00F40C2B" w:rsidRDefault="00F40C2B" w:rsidP="009A112B">
            <w:pPr>
              <w:pStyle w:val="Table"/>
              <w:rPr>
                <w:color w:val="000000" w:themeColor="text1"/>
              </w:rPr>
            </w:pPr>
            <w:r>
              <w:rPr>
                <w:color w:val="000000" w:themeColor="text1"/>
              </w:rPr>
              <w:t>V02</w:t>
            </w:r>
          </w:p>
          <w:p w:rsidR="00F40C2B" w:rsidRPr="007A30AA" w:rsidRDefault="00F40C2B" w:rsidP="009A112B">
            <w:pPr>
              <w:pStyle w:val="Table"/>
              <w:rPr>
                <w:color w:val="000000" w:themeColor="text1"/>
              </w:rPr>
            </w:pPr>
            <w:r>
              <w:rPr>
                <w:color w:val="000000" w:themeColor="text1"/>
              </w:rPr>
              <w:t>V03</w:t>
            </w:r>
          </w:p>
        </w:tc>
        <w:tc>
          <w:tcPr>
            <w:tcW w:w="2284" w:type="dxa"/>
          </w:tcPr>
          <w:p w:rsidR="00F40C2B" w:rsidRDefault="00F40C2B" w:rsidP="009A112B">
            <w:pPr>
              <w:pStyle w:val="Table"/>
            </w:pPr>
            <w:r>
              <w:t>-</w:t>
            </w:r>
          </w:p>
          <w:p w:rsidR="00F40C2B" w:rsidRDefault="00F40C2B" w:rsidP="009A112B">
            <w:pPr>
              <w:pStyle w:val="Table"/>
            </w:pPr>
            <w:r>
              <w:t>201314/306</w:t>
            </w:r>
          </w:p>
          <w:p w:rsidR="00F40C2B" w:rsidRDefault="00F40C2B" w:rsidP="009A112B">
            <w:pPr>
              <w:pStyle w:val="Table"/>
            </w:pPr>
            <w:r>
              <w:t>CM202021/21</w:t>
            </w:r>
          </w:p>
        </w:tc>
        <w:tc>
          <w:tcPr>
            <w:tcW w:w="2121" w:type="dxa"/>
          </w:tcPr>
          <w:p w:rsidR="00F40C2B" w:rsidRDefault="00F40C2B" w:rsidP="009A112B">
            <w:pPr>
              <w:pStyle w:val="Table"/>
            </w:pPr>
            <w:r>
              <w:t>9 May 2012</w:t>
            </w:r>
          </w:p>
          <w:p w:rsidR="00F40C2B" w:rsidRDefault="00F40C2B" w:rsidP="009A112B">
            <w:pPr>
              <w:pStyle w:val="Table"/>
            </w:pPr>
            <w:r>
              <w:t>30 April 2014</w:t>
            </w:r>
          </w:p>
          <w:p w:rsidR="00F40C2B" w:rsidRDefault="00F40C2B" w:rsidP="009A112B">
            <w:pPr>
              <w:pStyle w:val="Table"/>
            </w:pPr>
            <w:r>
              <w:t>26 August 2020</w:t>
            </w:r>
          </w:p>
        </w:tc>
      </w:tr>
      <w:tr w:rsidR="00F40C2B" w:rsidTr="009A112B">
        <w:tc>
          <w:tcPr>
            <w:tcW w:w="2268" w:type="dxa"/>
          </w:tcPr>
          <w:p w:rsidR="00F40C2B" w:rsidRPr="007A30AA" w:rsidRDefault="00F40C2B" w:rsidP="009A112B">
            <w:pPr>
              <w:pStyle w:val="Table"/>
              <w:rPr>
                <w:color w:val="000000" w:themeColor="text1"/>
              </w:rPr>
            </w:pPr>
            <w:r w:rsidRPr="007A30AA">
              <w:rPr>
                <w:color w:val="000000" w:themeColor="text1"/>
              </w:rPr>
              <w:t xml:space="preserve">Review frequency </w:t>
            </w:r>
          </w:p>
        </w:tc>
        <w:sdt>
          <w:sdtPr>
            <w:rPr>
              <w:color w:val="000000" w:themeColor="text1"/>
            </w:rPr>
            <w:id w:val="634221473"/>
            <w:placeholder>
              <w:docPart w:val="B06A6108FC7149DCA1BD19D0E780487C"/>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6493" w:type="dxa"/>
                <w:gridSpan w:val="3"/>
              </w:tcPr>
              <w:p w:rsidR="00F40C2B" w:rsidRPr="007A30AA" w:rsidRDefault="00F40C2B" w:rsidP="009A112B">
                <w:pPr>
                  <w:pStyle w:val="Table"/>
                  <w:rPr>
                    <w:color w:val="000000" w:themeColor="text1"/>
                  </w:rPr>
                </w:pPr>
                <w:r>
                  <w:rPr>
                    <w:color w:val="000000" w:themeColor="text1"/>
                  </w:rPr>
                  <w:t>As required</w:t>
                </w:r>
              </w:p>
            </w:tc>
          </w:sdtContent>
        </w:sdt>
      </w:tr>
    </w:tbl>
    <w:p w:rsidR="00F40C2B" w:rsidRDefault="00F40C2B" w:rsidP="00F40C2B">
      <w:pPr>
        <w:tabs>
          <w:tab w:val="left" w:pos="1080"/>
        </w:tabs>
      </w:pPr>
    </w:p>
    <w:p w:rsidR="00F40C2B" w:rsidRPr="007502A8" w:rsidRDefault="00F40C2B" w:rsidP="00F40C2B">
      <w:pPr>
        <w:pStyle w:val="Blurb"/>
        <w:ind w:left="0"/>
      </w:pPr>
      <w:r w:rsidRPr="007502A8">
        <w:rPr>
          <w:b/>
          <w:u w:val="single"/>
        </w:rPr>
        <w:t>Document Control Statement</w:t>
      </w:r>
      <w:r w:rsidRPr="007502A8">
        <w:t xml:space="preserve"> – The electronic reference copy of this Policy is maintained by the Governance Team. Any printed copy may not be up to date and you are advised to check the electronic copy at </w:t>
      </w:r>
      <w:hyperlink r:id="rId62" w:history="1">
        <w:r w:rsidRPr="007502A8">
          <w:rPr>
            <w:rStyle w:val="Hyperlink"/>
          </w:rPr>
          <w:t>http://www.porthedland.wa.gov.au/documents/public-documents/policies</w:t>
        </w:r>
      </w:hyperlink>
      <w:r w:rsidRPr="007502A8">
        <w:t xml:space="preserve"> to ensure that you have the current version. Alternatively, you may contact the Governance Team.</w:t>
      </w:r>
    </w:p>
    <w:p w:rsidR="00F40C2B" w:rsidRPr="00D2402E" w:rsidRDefault="00F40C2B" w:rsidP="00F40C2B"/>
    <w:p w:rsidR="006A3FEC" w:rsidRDefault="006A3FEC">
      <w:pPr>
        <w:spacing w:after="200" w:line="276" w:lineRule="auto"/>
        <w:jc w:val="left"/>
        <w:rPr>
          <w:i/>
        </w:rPr>
      </w:pPr>
    </w:p>
    <w:p w:rsidR="0009274F" w:rsidRPr="0009274F" w:rsidRDefault="0009274F" w:rsidP="003C34B6">
      <w:pPr>
        <w:pStyle w:val="Motion"/>
        <w:sectPr w:rsidR="0009274F" w:rsidRPr="0009274F" w:rsidSect="007C1A4B">
          <w:footerReference w:type="first" r:id="rId63"/>
          <w:pgSz w:w="11909" w:h="16834" w:code="9"/>
          <w:pgMar w:top="993" w:right="1199" w:bottom="851" w:left="1440" w:header="426" w:footer="0" w:gutter="0"/>
          <w:cols w:space="720"/>
          <w:noEndnote/>
        </w:sectPr>
      </w:pPr>
    </w:p>
    <w:p w:rsidR="00C90438" w:rsidRDefault="00C90438" w:rsidP="00D87C24">
      <w:pPr>
        <w:pStyle w:val="Heading1"/>
        <w:rPr>
          <w:b w:val="0"/>
          <w:spacing w:val="-3"/>
        </w:rPr>
      </w:pPr>
      <w:bookmarkStart w:id="527" w:name="_Toc55484360"/>
      <w:r>
        <w:lastRenderedPageBreak/>
        <w:t>7.</w:t>
      </w:r>
      <w:r>
        <w:tab/>
        <w:t>CULTURE</w:t>
      </w:r>
      <w:bookmarkEnd w:id="527"/>
    </w:p>
    <w:p w:rsidR="009627A4" w:rsidRDefault="009627A4" w:rsidP="000B67B1"/>
    <w:p w:rsidR="00C90438" w:rsidRDefault="001600AA" w:rsidP="000D2F55">
      <w:pPr>
        <w:pStyle w:val="Heading2"/>
      </w:pPr>
      <w:bookmarkStart w:id="528" w:name="_Toc55484361"/>
      <w:r>
        <w:t>7/002</w:t>
      </w:r>
      <w:r>
        <w:tab/>
      </w:r>
      <w:r w:rsidR="00C90438">
        <w:t>ACQUISITION AND MANAGEMENT OF ARTWORKS</w:t>
      </w:r>
      <w:bookmarkEnd w:id="528"/>
    </w:p>
    <w:p w:rsidR="009627A4" w:rsidRPr="00A444AD" w:rsidRDefault="009627A4" w:rsidP="00A444AD"/>
    <w:p w:rsidR="00C90438" w:rsidRDefault="00A444AD" w:rsidP="00060D97">
      <w:pPr>
        <w:pStyle w:val="3PolicyHeading"/>
      </w:pPr>
      <w:r>
        <w:t>Policy Objective</w:t>
      </w:r>
    </w:p>
    <w:p w:rsidR="009627A4" w:rsidRPr="009627A4" w:rsidRDefault="009627A4" w:rsidP="009627A4"/>
    <w:p w:rsidR="00C90438" w:rsidRDefault="00C90438" w:rsidP="00A444AD">
      <w:r>
        <w:t>To provide a framework for the development and expansion of the Town of Port Hedland Art Collection</w:t>
      </w:r>
      <w:r w:rsidR="009627A4">
        <w:t xml:space="preserve">. </w:t>
      </w:r>
      <w:r>
        <w:t>To implement procedures for the acquisition of artworks.</w:t>
      </w:r>
      <w:r w:rsidR="009627A4">
        <w:t xml:space="preserve"> </w:t>
      </w:r>
      <w:r>
        <w:t>To provide a framework for the management of the Art collection</w:t>
      </w:r>
    </w:p>
    <w:p w:rsidR="00A444AD" w:rsidRDefault="00A444AD" w:rsidP="00A444AD"/>
    <w:p w:rsidR="00C143A7" w:rsidRDefault="00C143A7" w:rsidP="00C143A7">
      <w:pPr>
        <w:pStyle w:val="3PolicyHeading"/>
      </w:pPr>
      <w:r>
        <w:t>Policy Content</w:t>
      </w:r>
    </w:p>
    <w:p w:rsidR="009627A4" w:rsidRPr="00A444AD" w:rsidRDefault="009627A4" w:rsidP="00A444AD"/>
    <w:p w:rsidR="00C90438" w:rsidRDefault="00C90438" w:rsidP="00C143A7">
      <w:pPr>
        <w:pStyle w:val="4SubHeading"/>
      </w:pPr>
      <w:r>
        <w:t>Acquisition Guidelines</w:t>
      </w:r>
    </w:p>
    <w:p w:rsidR="009627A4" w:rsidRPr="009627A4" w:rsidRDefault="009627A4" w:rsidP="009627A4"/>
    <w:p w:rsidR="00C90438" w:rsidRDefault="00C90438" w:rsidP="009627A4">
      <w:r>
        <w:t>Most pieces in the current collection have a local theme, that is either the artists or the subject is relevant to the Port Hedland region.</w:t>
      </w:r>
    </w:p>
    <w:p w:rsidR="00C90438" w:rsidRDefault="00C90438" w:rsidP="009627A4">
      <w:r>
        <w:t>The Town of Port Hedland aims to collect and to maintain pieces of excellence which:</w:t>
      </w:r>
    </w:p>
    <w:p w:rsidR="000D2F55" w:rsidRDefault="000D2F55" w:rsidP="009627A4"/>
    <w:p w:rsidR="00C90438" w:rsidRDefault="00C90438" w:rsidP="009627A4">
      <w:pPr>
        <w:pStyle w:val="Bullets"/>
      </w:pPr>
      <w:r>
        <w:t>Have a relationship to the heritage, culture, people and environment of the Pilbara region.</w:t>
      </w:r>
    </w:p>
    <w:p w:rsidR="00C90438" w:rsidRDefault="00C90438" w:rsidP="009627A4">
      <w:pPr>
        <w:pStyle w:val="Bullets"/>
      </w:pPr>
      <w:r>
        <w:t>Are by local artists.</w:t>
      </w:r>
    </w:p>
    <w:p w:rsidR="00C90438" w:rsidRDefault="00C90438" w:rsidP="009627A4">
      <w:pPr>
        <w:pStyle w:val="Bullets"/>
      </w:pPr>
      <w:r>
        <w:t>Are of a high calibre and should accrue in value.</w:t>
      </w:r>
    </w:p>
    <w:p w:rsidR="009627A4" w:rsidRPr="009627A4" w:rsidRDefault="009627A4" w:rsidP="009627A4">
      <w:pPr>
        <w:rPr>
          <w:lang w:eastAsia="ja-JP"/>
        </w:rPr>
      </w:pPr>
    </w:p>
    <w:p w:rsidR="00C90438" w:rsidRDefault="00C90438" w:rsidP="009627A4">
      <w:r>
        <w:t>In acquiring a piece consideration will be given to:</w:t>
      </w:r>
    </w:p>
    <w:p w:rsidR="000D2F55" w:rsidRDefault="000D2F55" w:rsidP="009627A4"/>
    <w:p w:rsidR="00C90438" w:rsidRDefault="00C90438" w:rsidP="009627A4">
      <w:pPr>
        <w:pStyle w:val="Bullets"/>
      </w:pPr>
      <w:r>
        <w:t>Condition of the piece.</w:t>
      </w:r>
    </w:p>
    <w:p w:rsidR="00C90438" w:rsidRDefault="00C90438" w:rsidP="009627A4">
      <w:pPr>
        <w:pStyle w:val="Bullets"/>
      </w:pPr>
      <w:r>
        <w:t>Cost of preserving and maintaining the piece.</w:t>
      </w:r>
    </w:p>
    <w:p w:rsidR="00C90438" w:rsidRDefault="00C90438" w:rsidP="009627A4">
      <w:pPr>
        <w:pStyle w:val="Bullets"/>
      </w:pPr>
      <w:r>
        <w:t>Its relationship to other pieces in the Collection</w:t>
      </w:r>
    </w:p>
    <w:p w:rsidR="009627A4" w:rsidRPr="009627A4" w:rsidRDefault="009627A4" w:rsidP="009627A4">
      <w:pPr>
        <w:rPr>
          <w:lang w:eastAsia="ja-JP"/>
        </w:rPr>
      </w:pPr>
    </w:p>
    <w:p w:rsidR="00C90438" w:rsidRDefault="00C90438" w:rsidP="000B67B1">
      <w:r>
        <w:t>Indigenous and multicultural pieces in particular will be considered for acquisition.</w:t>
      </w:r>
    </w:p>
    <w:p w:rsidR="009627A4" w:rsidRPr="00A444AD" w:rsidRDefault="009627A4" w:rsidP="00A444AD"/>
    <w:p w:rsidR="00C90438" w:rsidRDefault="00C90438" w:rsidP="00C143A7">
      <w:pPr>
        <w:pStyle w:val="4SubHeading"/>
      </w:pPr>
      <w:r>
        <w:t>Method of Acquisition</w:t>
      </w:r>
    </w:p>
    <w:p w:rsidR="009627A4" w:rsidRPr="009627A4" w:rsidRDefault="009627A4" w:rsidP="009627A4"/>
    <w:p w:rsidR="00C90438" w:rsidRDefault="00C90438" w:rsidP="009627A4">
      <w:r>
        <w:t>Acquisition can be made through donation, bequest, sponsorship, commission or purchase.</w:t>
      </w:r>
      <w:r w:rsidR="009627A4">
        <w:t xml:space="preserve"> </w:t>
      </w:r>
      <w:r>
        <w:t>Recommendations for purchase of pieces for the collection will be presented to the Mayor and Chief Executive Officer for approval within budget allocation.</w:t>
      </w:r>
      <w:r w:rsidR="009627A4">
        <w:t xml:space="preserve"> </w:t>
      </w:r>
      <w:r>
        <w:t>The Town of Port Hedland may refuse any items that fall outside this Collections Management Policy.</w:t>
      </w:r>
      <w:r w:rsidR="009627A4">
        <w:t xml:space="preserve"> </w:t>
      </w:r>
      <w:r>
        <w:t>Indigenous cultural/historical artefacts are only to be acquired following liaison and agreement with relevant Indigenous individuals and organisations.</w:t>
      </w:r>
    </w:p>
    <w:p w:rsidR="009627A4" w:rsidRPr="00A444AD" w:rsidRDefault="009627A4" w:rsidP="00A444AD"/>
    <w:p w:rsidR="00A444AD" w:rsidRDefault="00A444AD">
      <w:pPr>
        <w:spacing w:after="200" w:line="276" w:lineRule="auto"/>
        <w:jc w:val="left"/>
        <w:rPr>
          <w:rFonts w:eastAsiaTheme="majorEastAsia" w:cs="Arial"/>
          <w:b/>
          <w:bCs/>
          <w:iCs/>
        </w:rPr>
      </w:pPr>
      <w:r>
        <w:br w:type="page"/>
      </w:r>
    </w:p>
    <w:p w:rsidR="00C90438" w:rsidRDefault="00C90438" w:rsidP="00C143A7">
      <w:pPr>
        <w:pStyle w:val="4SubHeading"/>
      </w:pPr>
      <w:r>
        <w:lastRenderedPageBreak/>
        <w:t>Port Hedland Art Award</w:t>
      </w:r>
    </w:p>
    <w:p w:rsidR="009627A4" w:rsidRPr="009627A4" w:rsidRDefault="009627A4" w:rsidP="009627A4"/>
    <w:p w:rsidR="00C90438" w:rsidRDefault="00C90438" w:rsidP="009627A4">
      <w:pPr>
        <w:rPr>
          <w:spacing w:val="-3"/>
        </w:rPr>
      </w:pPr>
      <w:r>
        <w:rPr>
          <w:spacing w:val="-3"/>
        </w:rPr>
        <w:t>Council will sponsor an acquisitive category in the Port Hedland Art Award – Best Work by a Local Artist.</w:t>
      </w:r>
    </w:p>
    <w:p w:rsidR="00A444AD" w:rsidRPr="00A444AD" w:rsidRDefault="00A444AD" w:rsidP="00A444AD"/>
    <w:p w:rsidR="00C90438" w:rsidRDefault="00C90438" w:rsidP="00C143A7">
      <w:pPr>
        <w:pStyle w:val="4SubHeading"/>
      </w:pPr>
      <w:r>
        <w:t>Display of the Collection</w:t>
      </w:r>
    </w:p>
    <w:p w:rsidR="009627A4" w:rsidRPr="009627A4" w:rsidRDefault="009627A4" w:rsidP="009627A4"/>
    <w:p w:rsidR="00C90438" w:rsidRDefault="00C90438" w:rsidP="009627A4">
      <w:r>
        <w:t>In order to generate interest in the Town of Port Hedland Collection and for the community to value its development the Collection will be periodically rotated within appropriate Council facilities including:</w:t>
      </w:r>
    </w:p>
    <w:p w:rsidR="009627A4" w:rsidRDefault="009627A4" w:rsidP="009627A4"/>
    <w:p w:rsidR="00C90438" w:rsidRDefault="00C90438" w:rsidP="009627A4">
      <w:pPr>
        <w:pStyle w:val="Bullets"/>
      </w:pPr>
      <w:r>
        <w:t>South Hedland Library</w:t>
      </w:r>
    </w:p>
    <w:p w:rsidR="00C90438" w:rsidRDefault="00C90438" w:rsidP="009627A4">
      <w:pPr>
        <w:pStyle w:val="Bullets"/>
      </w:pPr>
      <w:r>
        <w:t xml:space="preserve">Port Hedland International Airport </w:t>
      </w:r>
    </w:p>
    <w:p w:rsidR="00C90438" w:rsidRDefault="00C90438" w:rsidP="009627A4">
      <w:pPr>
        <w:pStyle w:val="Bullets"/>
      </w:pPr>
      <w:r>
        <w:t>Port Hedland Courthouse Arts Centre</w:t>
      </w:r>
    </w:p>
    <w:p w:rsidR="009627A4" w:rsidRDefault="009627A4" w:rsidP="009627A4">
      <w:pPr>
        <w:tabs>
          <w:tab w:val="left" w:pos="1134"/>
        </w:tabs>
        <w:suppressAutoHyphens/>
        <w:rPr>
          <w:spacing w:val="-3"/>
        </w:rPr>
      </w:pPr>
    </w:p>
    <w:p w:rsidR="00C90438" w:rsidRDefault="00C90438" w:rsidP="00C143A7">
      <w:pPr>
        <w:pStyle w:val="4SubHeading"/>
      </w:pPr>
      <w:r>
        <w:t>Catalogue of the Collection</w:t>
      </w:r>
    </w:p>
    <w:p w:rsidR="001719EF" w:rsidRPr="00A444AD" w:rsidRDefault="001719EF" w:rsidP="00A444AD"/>
    <w:p w:rsidR="00C90438" w:rsidRDefault="00C90438" w:rsidP="00C143A7">
      <w:pPr>
        <w:pStyle w:val="5SubSubHeading"/>
        <w:rPr>
          <w:spacing w:val="-3"/>
        </w:rPr>
      </w:pPr>
      <w:r w:rsidRPr="00A444AD">
        <w:t>Catalogue</w:t>
      </w:r>
      <w:r>
        <w:t xml:space="preserve"> Number</w:t>
      </w:r>
    </w:p>
    <w:p w:rsidR="001719EF" w:rsidRDefault="001719EF" w:rsidP="000B67B1"/>
    <w:p w:rsidR="00C90438" w:rsidRDefault="00C90438" w:rsidP="000B67B1">
      <w:r>
        <w:t>The works will be allocated a catalogue number according to three defining factors</w:t>
      </w:r>
    </w:p>
    <w:p w:rsidR="000D2F55" w:rsidRDefault="000D2F55" w:rsidP="000B67B1"/>
    <w:p w:rsidR="00C90438" w:rsidRDefault="001719EF" w:rsidP="003C34B6">
      <w:pPr>
        <w:pStyle w:val="NormalIndent"/>
      </w:pPr>
      <w:r>
        <w:t>1.</w:t>
      </w:r>
      <w:r>
        <w:tab/>
      </w:r>
      <w:proofErr w:type="gramStart"/>
      <w:r w:rsidR="00C90438">
        <w:t>the</w:t>
      </w:r>
      <w:proofErr w:type="gramEnd"/>
      <w:r w:rsidR="00C90438">
        <w:t xml:space="preserve"> type of work</w:t>
      </w:r>
    </w:p>
    <w:p w:rsidR="00C90438" w:rsidRDefault="001719EF" w:rsidP="003C34B6">
      <w:pPr>
        <w:pStyle w:val="NormalIndent"/>
      </w:pPr>
      <w:r>
        <w:t>2.</w:t>
      </w:r>
      <w:r>
        <w:tab/>
      </w:r>
      <w:r w:rsidR="00C90438">
        <w:t>The year it was acquired</w:t>
      </w:r>
    </w:p>
    <w:p w:rsidR="00C90438" w:rsidRDefault="001719EF" w:rsidP="003C34B6">
      <w:pPr>
        <w:pStyle w:val="NormalIndent"/>
      </w:pPr>
      <w:r>
        <w:t>3.</w:t>
      </w:r>
      <w:r>
        <w:tab/>
      </w:r>
      <w:proofErr w:type="gramStart"/>
      <w:r w:rsidR="00C90438">
        <w:t>the</w:t>
      </w:r>
      <w:proofErr w:type="gramEnd"/>
      <w:r w:rsidR="00C90438">
        <w:t xml:space="preserve"> number of works acquired in that year</w:t>
      </w:r>
    </w:p>
    <w:p w:rsidR="001719EF" w:rsidRDefault="001719EF" w:rsidP="00DF2EC1">
      <w:pPr>
        <w:pStyle w:val="4SubHeading"/>
      </w:pPr>
    </w:p>
    <w:p w:rsidR="00C90438" w:rsidRDefault="00C90438" w:rsidP="00C143A7">
      <w:pPr>
        <w:pStyle w:val="5SubSubHeading"/>
      </w:pPr>
      <w:r>
        <w:t>Key to Type of Artwork</w:t>
      </w:r>
    </w:p>
    <w:p w:rsidR="001719EF" w:rsidRDefault="001719EF" w:rsidP="007E304B">
      <w:pPr>
        <w:tabs>
          <w:tab w:val="left" w:pos="1134"/>
          <w:tab w:val="left" w:pos="1701"/>
        </w:tabs>
        <w:suppressAutoHyphens/>
        <w:rPr>
          <w:spacing w:val="-3"/>
        </w:rPr>
      </w:pPr>
    </w:p>
    <w:p w:rsidR="00C90438" w:rsidRDefault="00C90438" w:rsidP="007E304B">
      <w:pPr>
        <w:tabs>
          <w:tab w:val="left" w:pos="1134"/>
          <w:tab w:val="left" w:pos="1701"/>
        </w:tabs>
        <w:suppressAutoHyphens/>
        <w:rPr>
          <w:spacing w:val="-3"/>
        </w:rPr>
      </w:pPr>
      <w:r>
        <w:rPr>
          <w:spacing w:val="-3"/>
        </w:rPr>
        <w:t>PR</w:t>
      </w:r>
      <w:r>
        <w:rPr>
          <w:spacing w:val="-3"/>
        </w:rPr>
        <w:tab/>
        <w:t xml:space="preserve">Print (i.e. screen print, </w:t>
      </w:r>
      <w:proofErr w:type="spellStart"/>
      <w:r>
        <w:rPr>
          <w:spacing w:val="-3"/>
        </w:rPr>
        <w:t>linoprint</w:t>
      </w:r>
      <w:proofErr w:type="spellEnd"/>
      <w:r>
        <w:rPr>
          <w:spacing w:val="-3"/>
        </w:rPr>
        <w:t xml:space="preserve">, etching, </w:t>
      </w:r>
      <w:proofErr w:type="spellStart"/>
      <w:r>
        <w:rPr>
          <w:spacing w:val="-3"/>
        </w:rPr>
        <w:t>collograph</w:t>
      </w:r>
      <w:proofErr w:type="spellEnd"/>
      <w:r>
        <w:rPr>
          <w:spacing w:val="-3"/>
        </w:rPr>
        <w:t>)</w:t>
      </w:r>
    </w:p>
    <w:p w:rsidR="00C90438" w:rsidRDefault="00C90438" w:rsidP="007E304B">
      <w:pPr>
        <w:tabs>
          <w:tab w:val="left" w:pos="1134"/>
          <w:tab w:val="left" w:pos="1701"/>
        </w:tabs>
        <w:suppressAutoHyphens/>
        <w:rPr>
          <w:spacing w:val="-3"/>
        </w:rPr>
      </w:pPr>
      <w:r>
        <w:rPr>
          <w:spacing w:val="-3"/>
        </w:rPr>
        <w:t>PH</w:t>
      </w:r>
      <w:r>
        <w:rPr>
          <w:spacing w:val="-3"/>
        </w:rPr>
        <w:tab/>
        <w:t>Photograph</w:t>
      </w:r>
    </w:p>
    <w:p w:rsidR="00C90438" w:rsidRDefault="00C90438" w:rsidP="007E304B">
      <w:pPr>
        <w:tabs>
          <w:tab w:val="left" w:pos="1134"/>
          <w:tab w:val="left" w:pos="1701"/>
        </w:tabs>
        <w:suppressAutoHyphens/>
        <w:rPr>
          <w:spacing w:val="-3"/>
        </w:rPr>
      </w:pPr>
      <w:r>
        <w:rPr>
          <w:spacing w:val="-3"/>
        </w:rPr>
        <w:t>OA</w:t>
      </w:r>
      <w:r>
        <w:rPr>
          <w:spacing w:val="-3"/>
        </w:rPr>
        <w:tab/>
        <w:t>Oil or acrylic painting</w:t>
      </w:r>
    </w:p>
    <w:p w:rsidR="00C90438" w:rsidRDefault="00C90438" w:rsidP="007E304B">
      <w:pPr>
        <w:tabs>
          <w:tab w:val="left" w:pos="1134"/>
          <w:tab w:val="left" w:pos="1701"/>
        </w:tabs>
        <w:suppressAutoHyphens/>
        <w:rPr>
          <w:spacing w:val="-3"/>
        </w:rPr>
      </w:pPr>
      <w:r>
        <w:rPr>
          <w:spacing w:val="-3"/>
        </w:rPr>
        <w:t>WC</w:t>
      </w:r>
      <w:r>
        <w:rPr>
          <w:spacing w:val="-3"/>
        </w:rPr>
        <w:tab/>
        <w:t>Watercolour Painting</w:t>
      </w:r>
    </w:p>
    <w:p w:rsidR="00C90438" w:rsidRDefault="000D2F55" w:rsidP="007E304B">
      <w:pPr>
        <w:tabs>
          <w:tab w:val="left" w:pos="1134"/>
          <w:tab w:val="left" w:pos="1701"/>
        </w:tabs>
        <w:suppressAutoHyphens/>
        <w:rPr>
          <w:spacing w:val="-3"/>
        </w:rPr>
      </w:pPr>
      <w:r>
        <w:rPr>
          <w:spacing w:val="-3"/>
        </w:rPr>
        <w:t xml:space="preserve">M.M </w:t>
      </w:r>
      <w:r w:rsidR="00A444AD">
        <w:rPr>
          <w:spacing w:val="-3"/>
        </w:rPr>
        <w:tab/>
      </w:r>
      <w:r w:rsidR="00C90438">
        <w:rPr>
          <w:spacing w:val="-3"/>
        </w:rPr>
        <w:t>Mixed Media Work</w:t>
      </w:r>
    </w:p>
    <w:p w:rsidR="00C90438" w:rsidRDefault="00C90438" w:rsidP="007E304B">
      <w:pPr>
        <w:tabs>
          <w:tab w:val="left" w:pos="1134"/>
          <w:tab w:val="left" w:pos="1701"/>
        </w:tabs>
        <w:suppressAutoHyphens/>
        <w:rPr>
          <w:spacing w:val="-3"/>
        </w:rPr>
      </w:pPr>
      <w:r>
        <w:rPr>
          <w:spacing w:val="-3"/>
        </w:rPr>
        <w:t>SC</w:t>
      </w:r>
      <w:r>
        <w:rPr>
          <w:spacing w:val="-3"/>
        </w:rPr>
        <w:tab/>
        <w:t>Sculpture</w:t>
      </w:r>
    </w:p>
    <w:p w:rsidR="00C90438" w:rsidRDefault="00C90438" w:rsidP="007E304B">
      <w:pPr>
        <w:tabs>
          <w:tab w:val="left" w:pos="1134"/>
          <w:tab w:val="left" w:pos="1701"/>
        </w:tabs>
        <w:suppressAutoHyphens/>
        <w:rPr>
          <w:spacing w:val="-3"/>
        </w:rPr>
      </w:pPr>
      <w:r>
        <w:rPr>
          <w:spacing w:val="-3"/>
        </w:rPr>
        <w:t>CE</w:t>
      </w:r>
      <w:r>
        <w:rPr>
          <w:spacing w:val="-3"/>
        </w:rPr>
        <w:tab/>
        <w:t>Pottery, Ceramics</w:t>
      </w:r>
    </w:p>
    <w:p w:rsidR="00C90438" w:rsidRDefault="00C90438" w:rsidP="007E304B">
      <w:pPr>
        <w:tabs>
          <w:tab w:val="left" w:pos="1134"/>
          <w:tab w:val="left" w:pos="1701"/>
        </w:tabs>
        <w:suppressAutoHyphens/>
        <w:rPr>
          <w:spacing w:val="-3"/>
        </w:rPr>
      </w:pPr>
      <w:r>
        <w:rPr>
          <w:spacing w:val="-3"/>
        </w:rPr>
        <w:t>IN</w:t>
      </w:r>
      <w:r>
        <w:rPr>
          <w:spacing w:val="-3"/>
        </w:rPr>
        <w:tab/>
        <w:t>Installation</w:t>
      </w:r>
    </w:p>
    <w:p w:rsidR="00C90438" w:rsidRDefault="00C90438" w:rsidP="007E304B">
      <w:pPr>
        <w:tabs>
          <w:tab w:val="left" w:pos="1134"/>
          <w:tab w:val="left" w:pos="1701"/>
        </w:tabs>
        <w:suppressAutoHyphens/>
        <w:rPr>
          <w:spacing w:val="-3"/>
        </w:rPr>
      </w:pPr>
      <w:r>
        <w:rPr>
          <w:spacing w:val="-3"/>
        </w:rPr>
        <w:t>FB</w:t>
      </w:r>
      <w:r>
        <w:rPr>
          <w:spacing w:val="-3"/>
        </w:rPr>
        <w:tab/>
        <w:t>Fibre Work (i.e. patchwork, weaving, silk painting)</w:t>
      </w:r>
    </w:p>
    <w:p w:rsidR="001719EF" w:rsidRDefault="001719EF" w:rsidP="00DF2EC1">
      <w:pPr>
        <w:pStyle w:val="4SubHeading"/>
      </w:pPr>
    </w:p>
    <w:p w:rsidR="00C90438" w:rsidRDefault="00C90438" w:rsidP="00C143A7">
      <w:pPr>
        <w:pStyle w:val="5SubSubHeading"/>
      </w:pPr>
      <w:r>
        <w:t>Attaching Catalogue Number</w:t>
      </w:r>
    </w:p>
    <w:p w:rsidR="001719EF" w:rsidRDefault="001719EF" w:rsidP="007E304B">
      <w:pPr>
        <w:pStyle w:val="BodyTextIndent2"/>
        <w:tabs>
          <w:tab w:val="clear" w:pos="-1440"/>
          <w:tab w:val="clear" w:pos="-720"/>
          <w:tab w:val="clear" w:pos="720"/>
          <w:tab w:val="clear" w:pos="1440"/>
          <w:tab w:val="clear" w:pos="2074"/>
          <w:tab w:val="clear" w:pos="2880"/>
          <w:tab w:val="left" w:pos="1134"/>
          <w:tab w:val="left" w:pos="1701"/>
        </w:tabs>
        <w:ind w:left="1134"/>
      </w:pPr>
    </w:p>
    <w:p w:rsidR="00C90438" w:rsidRDefault="00C90438" w:rsidP="001719EF">
      <w:r>
        <w:t>The Catalogue Number should be attached to the artwork in an appropriate manner according to the type of work.</w:t>
      </w:r>
    </w:p>
    <w:p w:rsidR="001719EF" w:rsidRDefault="001719EF" w:rsidP="00DF2EC1">
      <w:pPr>
        <w:pStyle w:val="4SubHeading"/>
      </w:pPr>
    </w:p>
    <w:p w:rsidR="00C90438" w:rsidRDefault="00C90438" w:rsidP="00C143A7">
      <w:pPr>
        <w:pStyle w:val="5SubSubHeading"/>
      </w:pPr>
      <w:r>
        <w:t>Framed Works</w:t>
      </w:r>
    </w:p>
    <w:p w:rsidR="001719EF" w:rsidRDefault="001719EF" w:rsidP="007E304B">
      <w:pPr>
        <w:pStyle w:val="BodyTextIndent2"/>
        <w:tabs>
          <w:tab w:val="clear" w:pos="-1440"/>
          <w:tab w:val="clear" w:pos="-720"/>
          <w:tab w:val="clear" w:pos="720"/>
          <w:tab w:val="clear" w:pos="1440"/>
          <w:tab w:val="clear" w:pos="2074"/>
          <w:tab w:val="clear" w:pos="2880"/>
          <w:tab w:val="left" w:pos="1134"/>
          <w:tab w:val="left" w:pos="1701"/>
        </w:tabs>
        <w:ind w:left="1134"/>
      </w:pPr>
    </w:p>
    <w:p w:rsidR="00C90438" w:rsidRDefault="00C90438" w:rsidP="001719EF">
      <w:r>
        <w:t>The Catalogue Number should be written on the back of the frame in the top right hand corner in pencil.</w:t>
      </w:r>
    </w:p>
    <w:p w:rsidR="001719EF" w:rsidRDefault="001719EF" w:rsidP="00DF2EC1">
      <w:pPr>
        <w:pStyle w:val="4SubHeading"/>
      </w:pPr>
    </w:p>
    <w:p w:rsidR="00A444AD" w:rsidRDefault="00A444AD">
      <w:pPr>
        <w:spacing w:after="200" w:line="276" w:lineRule="auto"/>
        <w:jc w:val="left"/>
        <w:rPr>
          <w:rFonts w:cs="Arial"/>
          <w:b/>
          <w:i/>
        </w:rPr>
      </w:pPr>
      <w:r>
        <w:br w:type="page"/>
      </w:r>
    </w:p>
    <w:p w:rsidR="00C90438" w:rsidRDefault="00C90438" w:rsidP="00C143A7">
      <w:pPr>
        <w:pStyle w:val="5SubSubHeading"/>
      </w:pPr>
      <w:r>
        <w:lastRenderedPageBreak/>
        <w:t>Sculpture/Pottery/Ceramics</w:t>
      </w:r>
    </w:p>
    <w:p w:rsidR="001719EF" w:rsidRDefault="001719EF" w:rsidP="007E304B">
      <w:pPr>
        <w:pStyle w:val="BodyTextIndent2"/>
        <w:tabs>
          <w:tab w:val="clear" w:pos="-1440"/>
          <w:tab w:val="clear" w:pos="-720"/>
          <w:tab w:val="clear" w:pos="720"/>
          <w:tab w:val="clear" w:pos="1440"/>
          <w:tab w:val="clear" w:pos="2074"/>
          <w:tab w:val="clear" w:pos="2880"/>
          <w:tab w:val="left" w:pos="1134"/>
          <w:tab w:val="left" w:pos="1701"/>
        </w:tabs>
        <w:ind w:left="1134"/>
      </w:pPr>
    </w:p>
    <w:p w:rsidR="00C90438" w:rsidRDefault="00C90438" w:rsidP="00A444AD">
      <w:r>
        <w:t>The Catalogue Number should be written on the bottom surface of the artwork, where this is not a</w:t>
      </w:r>
      <w:r w:rsidR="00A444AD">
        <w:t xml:space="preserve"> visible surface, in pencil. </w:t>
      </w:r>
      <w:r>
        <w:t>Where the surface is too dark or not practical to be written on, a small line of white acrylic paint should be painted onto the bottom surface and the number written on that surface.</w:t>
      </w:r>
    </w:p>
    <w:p w:rsidR="000B6AB1" w:rsidRDefault="000B6AB1" w:rsidP="00DF2EC1">
      <w:pPr>
        <w:pStyle w:val="4SubHeading"/>
      </w:pPr>
    </w:p>
    <w:p w:rsidR="00C90438" w:rsidRPr="000B67B1" w:rsidRDefault="00C90438" w:rsidP="00C143A7">
      <w:pPr>
        <w:pStyle w:val="5SubSubHeading"/>
      </w:pPr>
      <w:r w:rsidRPr="000B67B1">
        <w:t>Fibre</w:t>
      </w:r>
    </w:p>
    <w:p w:rsidR="001719EF" w:rsidRDefault="001719EF" w:rsidP="007E304B">
      <w:pPr>
        <w:pStyle w:val="BodyTextIndent2"/>
        <w:tabs>
          <w:tab w:val="clear" w:pos="-1440"/>
          <w:tab w:val="clear" w:pos="-720"/>
          <w:tab w:val="clear" w:pos="720"/>
          <w:tab w:val="clear" w:pos="1440"/>
          <w:tab w:val="clear" w:pos="2074"/>
          <w:tab w:val="clear" w:pos="2880"/>
          <w:tab w:val="left" w:pos="1134"/>
          <w:tab w:val="left" w:pos="1701"/>
        </w:tabs>
        <w:ind w:left="1134"/>
      </w:pPr>
    </w:p>
    <w:p w:rsidR="00C90438" w:rsidRDefault="00C90438" w:rsidP="001719EF">
      <w:r>
        <w:t>The Catalogue Number should be written on a piece of unbleached calico and sewn on the back of the artwork in a way that is not visible from the front of the work.</w:t>
      </w:r>
    </w:p>
    <w:p w:rsidR="001719EF" w:rsidRDefault="001719EF" w:rsidP="00DF2EC1">
      <w:pPr>
        <w:pStyle w:val="4SubHeading"/>
      </w:pPr>
    </w:p>
    <w:p w:rsidR="00C90438" w:rsidRPr="000B67B1" w:rsidRDefault="00C90438" w:rsidP="00C143A7">
      <w:pPr>
        <w:pStyle w:val="5SubSubHeading"/>
      </w:pPr>
      <w:r w:rsidRPr="000B67B1">
        <w:t>Other</w:t>
      </w:r>
    </w:p>
    <w:p w:rsidR="001719EF" w:rsidRDefault="001719EF" w:rsidP="007E304B">
      <w:pPr>
        <w:pStyle w:val="BodyTextIndent2"/>
        <w:tabs>
          <w:tab w:val="clear" w:pos="-1440"/>
          <w:tab w:val="clear" w:pos="-720"/>
          <w:tab w:val="clear" w:pos="720"/>
          <w:tab w:val="clear" w:pos="1440"/>
          <w:tab w:val="clear" w:pos="2074"/>
          <w:tab w:val="clear" w:pos="2880"/>
          <w:tab w:val="left" w:pos="1134"/>
          <w:tab w:val="left" w:pos="1701"/>
        </w:tabs>
        <w:ind w:left="1134"/>
      </w:pPr>
    </w:p>
    <w:p w:rsidR="00C90438" w:rsidRDefault="00C90438" w:rsidP="001719EF">
      <w:r>
        <w:t>Where it is impractical to permanently attach the number onto the works a removable tag should be tied onto the work or placed inside or aside the work when it is in storage and removed when on display.</w:t>
      </w:r>
    </w:p>
    <w:p w:rsidR="001719EF" w:rsidRDefault="001719EF" w:rsidP="00DF2EC1">
      <w:pPr>
        <w:pStyle w:val="4SubHeading"/>
      </w:pPr>
    </w:p>
    <w:p w:rsidR="00C90438" w:rsidRPr="000B67B1" w:rsidRDefault="00C90438" w:rsidP="00C143A7">
      <w:pPr>
        <w:pStyle w:val="5SubSubHeading"/>
      </w:pPr>
      <w:r w:rsidRPr="000B67B1">
        <w:t>Photographic Record</w:t>
      </w:r>
    </w:p>
    <w:p w:rsidR="001719EF" w:rsidRDefault="001719EF" w:rsidP="007E304B">
      <w:pPr>
        <w:pStyle w:val="BodyTextIndent2"/>
        <w:tabs>
          <w:tab w:val="clear" w:pos="-1440"/>
          <w:tab w:val="clear" w:pos="-720"/>
          <w:tab w:val="clear" w:pos="720"/>
          <w:tab w:val="clear" w:pos="1440"/>
          <w:tab w:val="clear" w:pos="2074"/>
          <w:tab w:val="clear" w:pos="2880"/>
          <w:tab w:val="left" w:pos="1134"/>
          <w:tab w:val="left" w:pos="1701"/>
        </w:tabs>
        <w:ind w:left="1134"/>
      </w:pPr>
    </w:p>
    <w:p w:rsidR="00C90438" w:rsidRDefault="00C90438" w:rsidP="001719EF">
      <w:r>
        <w:t xml:space="preserve">A photographic record of all artworks should be taken at the time of acquisition in the Town of Port Hedland collection.   This record should </w:t>
      </w:r>
      <w:proofErr w:type="spellStart"/>
      <w:r>
        <w:t>e</w:t>
      </w:r>
      <w:proofErr w:type="spellEnd"/>
      <w:r>
        <w:t xml:space="preserve"> both electronic and a colour hardcopy.   The Catalogue number should be written on the back of the photograph in pencil and filed with the Catalogue Form.</w:t>
      </w:r>
    </w:p>
    <w:p w:rsidR="00C90438" w:rsidRDefault="00C90438" w:rsidP="001719EF">
      <w:r>
        <w:t>The electronic photographic copy should be filed on the computer under the Catalogue Number and should include all data regarding the artwork as per the hard copy.</w:t>
      </w:r>
    </w:p>
    <w:p w:rsidR="001719EF" w:rsidRDefault="001719EF" w:rsidP="00DF2EC1">
      <w:pPr>
        <w:pStyle w:val="4SubHeading"/>
      </w:pPr>
    </w:p>
    <w:p w:rsidR="00C90438" w:rsidRPr="000B67B1" w:rsidRDefault="00C90438" w:rsidP="00C143A7">
      <w:pPr>
        <w:pStyle w:val="5SubSubHeading"/>
      </w:pPr>
      <w:r w:rsidRPr="000B67B1">
        <w:t>Catalogue Form</w:t>
      </w:r>
    </w:p>
    <w:p w:rsidR="001719EF" w:rsidRDefault="001719EF" w:rsidP="001719EF"/>
    <w:p w:rsidR="00C90438" w:rsidRDefault="00C90438" w:rsidP="001719EF">
      <w:r>
        <w:t>The Town of Port Hedland should complete the Catalogue Form on receipt of the work.   Additional information related to the artists and the artwork should be attached to the Catalogue Form.</w:t>
      </w:r>
    </w:p>
    <w:p w:rsidR="001719EF" w:rsidRDefault="001719EF" w:rsidP="00DF2EC1">
      <w:pPr>
        <w:pStyle w:val="4SubHeading"/>
      </w:pPr>
    </w:p>
    <w:p w:rsidR="00C90438" w:rsidRPr="000B67B1" w:rsidRDefault="00C90438" w:rsidP="00C143A7">
      <w:pPr>
        <w:pStyle w:val="5SubSubHeading"/>
      </w:pPr>
      <w:r w:rsidRPr="000B67B1">
        <w:t>Register of Artwork</w:t>
      </w:r>
    </w:p>
    <w:p w:rsidR="001719EF" w:rsidRDefault="001719EF" w:rsidP="007E304B">
      <w:pPr>
        <w:pStyle w:val="BodyTextIndent2"/>
        <w:tabs>
          <w:tab w:val="clear" w:pos="-1440"/>
          <w:tab w:val="clear" w:pos="-720"/>
          <w:tab w:val="clear" w:pos="720"/>
          <w:tab w:val="clear" w:pos="1440"/>
          <w:tab w:val="clear" w:pos="2074"/>
          <w:tab w:val="clear" w:pos="2880"/>
          <w:tab w:val="left" w:pos="1134"/>
          <w:tab w:val="left" w:pos="1701"/>
        </w:tabs>
        <w:ind w:left="1134"/>
      </w:pPr>
    </w:p>
    <w:p w:rsidR="00C90438" w:rsidRDefault="00C90438" w:rsidP="001719EF">
      <w:r>
        <w:t>The Register of Artwork outlines the works in the Town of Port Hedland Art Collection.   The Register details the current location of each work and should be regularly updated to include new acquisitions and register the removal or relocation of any artwork.</w:t>
      </w:r>
    </w:p>
    <w:p w:rsidR="001719EF" w:rsidRDefault="001719EF" w:rsidP="007E304B">
      <w:pPr>
        <w:pStyle w:val="BodyTextIndent2"/>
        <w:tabs>
          <w:tab w:val="clear" w:pos="-1440"/>
          <w:tab w:val="clear" w:pos="-720"/>
          <w:tab w:val="clear" w:pos="720"/>
          <w:tab w:val="clear" w:pos="1440"/>
          <w:tab w:val="clear" w:pos="2074"/>
          <w:tab w:val="clear" w:pos="2880"/>
          <w:tab w:val="left" w:pos="1134"/>
          <w:tab w:val="left" w:pos="1701"/>
        </w:tabs>
        <w:ind w:left="1134"/>
      </w:pPr>
    </w:p>
    <w:p w:rsidR="00C90438" w:rsidRDefault="00C90438" w:rsidP="00C143A7">
      <w:pPr>
        <w:pStyle w:val="4SubHeading"/>
      </w:pPr>
      <w:r>
        <w:t>Procedure for New Acquisitions</w:t>
      </w:r>
    </w:p>
    <w:p w:rsidR="00A444AD" w:rsidRPr="00A444AD" w:rsidRDefault="00A444AD" w:rsidP="00A444AD"/>
    <w:p w:rsidR="00C90438" w:rsidRDefault="001719EF" w:rsidP="003C34B6">
      <w:pPr>
        <w:pStyle w:val="NormalIndent"/>
      </w:pPr>
      <w:r>
        <w:t>1.</w:t>
      </w:r>
      <w:r>
        <w:tab/>
      </w:r>
      <w:r w:rsidR="00C90438">
        <w:t>Receive new work into the Town of Port Hedland Collection</w:t>
      </w:r>
    </w:p>
    <w:p w:rsidR="00C90438" w:rsidRDefault="001719EF" w:rsidP="003C34B6">
      <w:pPr>
        <w:pStyle w:val="NormalIndent"/>
      </w:pPr>
      <w:r>
        <w:t>2.</w:t>
      </w:r>
      <w:r>
        <w:tab/>
      </w:r>
      <w:r w:rsidR="00C90438">
        <w:t>Complete Catalogue Form – request CV Material from Artists if not included</w:t>
      </w:r>
    </w:p>
    <w:p w:rsidR="00C90438" w:rsidRDefault="001719EF" w:rsidP="003C34B6">
      <w:pPr>
        <w:pStyle w:val="NormalIndent"/>
      </w:pPr>
      <w:r>
        <w:t>3.</w:t>
      </w:r>
      <w:r>
        <w:tab/>
      </w:r>
      <w:r w:rsidR="00C90438">
        <w:t>Allocate Catalogue Number</w:t>
      </w:r>
    </w:p>
    <w:p w:rsidR="00C90438" w:rsidRDefault="001719EF" w:rsidP="003C34B6">
      <w:pPr>
        <w:pStyle w:val="NormalIndent"/>
      </w:pPr>
      <w:r>
        <w:t>4.</w:t>
      </w:r>
      <w:r>
        <w:tab/>
      </w:r>
      <w:r w:rsidR="00C90438">
        <w:t>Photograph Work</w:t>
      </w:r>
    </w:p>
    <w:p w:rsidR="00C90438" w:rsidRDefault="001719EF" w:rsidP="003C34B6">
      <w:pPr>
        <w:pStyle w:val="NormalIndent"/>
      </w:pPr>
      <w:r>
        <w:t>5.</w:t>
      </w:r>
      <w:r>
        <w:tab/>
      </w:r>
      <w:r w:rsidR="00C90438">
        <w:t>Attach Catalogue Number to Artwork and Photograph</w:t>
      </w:r>
    </w:p>
    <w:p w:rsidR="00C90438" w:rsidRDefault="001719EF" w:rsidP="003C34B6">
      <w:pPr>
        <w:pStyle w:val="NormalIndent"/>
      </w:pPr>
      <w:r>
        <w:lastRenderedPageBreak/>
        <w:t>6.</w:t>
      </w:r>
      <w:r>
        <w:tab/>
      </w:r>
      <w:r w:rsidR="00C90438">
        <w:t>File Catalogue Form/Photograph together</w:t>
      </w:r>
    </w:p>
    <w:p w:rsidR="00C90438" w:rsidRDefault="001719EF" w:rsidP="003C34B6">
      <w:pPr>
        <w:pStyle w:val="NormalIndent"/>
      </w:pPr>
      <w:r>
        <w:t>7.</w:t>
      </w:r>
      <w:r>
        <w:tab/>
      </w:r>
      <w:r w:rsidR="00C90438">
        <w:t>Complete register of Artwork – ensuring location of artwork is detailed</w:t>
      </w:r>
    </w:p>
    <w:p w:rsidR="00C90438" w:rsidRDefault="001719EF" w:rsidP="003C34B6">
      <w:pPr>
        <w:pStyle w:val="NormalIndent"/>
      </w:pPr>
      <w:r>
        <w:t>8.</w:t>
      </w:r>
      <w:r>
        <w:tab/>
      </w:r>
      <w:r w:rsidR="00C90438">
        <w:t>Display new artwork</w:t>
      </w:r>
    </w:p>
    <w:p w:rsidR="001719EF" w:rsidRDefault="001719EF" w:rsidP="001719EF">
      <w:pPr>
        <w:tabs>
          <w:tab w:val="left" w:pos="1134"/>
          <w:tab w:val="left" w:pos="1701"/>
        </w:tabs>
        <w:rPr>
          <w:rFonts w:cs="Arial"/>
        </w:rPr>
      </w:pPr>
    </w:p>
    <w:p w:rsidR="00C90438" w:rsidRDefault="00C90438" w:rsidP="00A444AD">
      <w:pPr>
        <w:pStyle w:val="4SubHeading"/>
      </w:pPr>
      <w:r>
        <w:t>Valuation of the Collection</w:t>
      </w:r>
    </w:p>
    <w:p w:rsidR="001719EF" w:rsidRPr="001719EF" w:rsidRDefault="001719EF" w:rsidP="001719EF"/>
    <w:p w:rsidR="00C90438" w:rsidRDefault="00C90438" w:rsidP="001719EF">
      <w:pPr>
        <w:rPr>
          <w:rFonts w:cs="Arial"/>
        </w:rPr>
      </w:pPr>
      <w:r>
        <w:rPr>
          <w:rFonts w:cs="Arial"/>
        </w:rPr>
        <w:t xml:space="preserve">Council shall contract a </w:t>
      </w:r>
      <w:proofErr w:type="spellStart"/>
      <w:r>
        <w:rPr>
          <w:rFonts w:cs="Arial"/>
        </w:rPr>
        <w:t>valuer</w:t>
      </w:r>
      <w:proofErr w:type="spellEnd"/>
      <w:r>
        <w:rPr>
          <w:rFonts w:cs="Arial"/>
        </w:rPr>
        <w:t xml:space="preserve"> who is registered as an Approved Valuer in Western Australia to periodically value the collection.</w:t>
      </w:r>
    </w:p>
    <w:p w:rsidR="001719EF" w:rsidRDefault="001719EF">
      <w:pPr>
        <w:pStyle w:val="BodyTextIndent2"/>
        <w:tabs>
          <w:tab w:val="clear" w:pos="-1440"/>
          <w:tab w:val="clear" w:pos="-720"/>
          <w:tab w:val="clear" w:pos="720"/>
          <w:tab w:val="clear" w:pos="1440"/>
          <w:tab w:val="clear" w:pos="2074"/>
          <w:tab w:val="clear" w:pos="2880"/>
          <w:tab w:val="num" w:pos="1134"/>
        </w:tabs>
        <w:suppressAutoHyphens w:val="0"/>
        <w:rPr>
          <w:rFonts w:cs="Arial"/>
          <w:spacing w:val="0"/>
        </w:rPr>
      </w:pPr>
    </w:p>
    <w:p w:rsidR="00C90438" w:rsidRDefault="00C90438" w:rsidP="00A444AD">
      <w:pPr>
        <w:pStyle w:val="4SubHeading"/>
      </w:pPr>
      <w:r>
        <w:t>Conservation of the Collection</w:t>
      </w:r>
    </w:p>
    <w:p w:rsidR="001719EF" w:rsidRPr="00A444AD" w:rsidRDefault="001719EF" w:rsidP="00A444AD"/>
    <w:p w:rsidR="00C90438" w:rsidRPr="00A444AD" w:rsidRDefault="00C90438" w:rsidP="00A444AD">
      <w:r w:rsidRPr="00A444AD">
        <w:t>To prevent permanent damage to pieces they shall be properly displayed in an air-conditioned, pest free environment with adequate security.</w:t>
      </w:r>
    </w:p>
    <w:p w:rsidR="00A444AD" w:rsidRPr="00A444AD" w:rsidRDefault="00A444AD" w:rsidP="00A444AD"/>
    <w:p w:rsidR="00C90438" w:rsidRPr="00A444AD" w:rsidRDefault="00C90438" w:rsidP="00A444AD">
      <w:r w:rsidRPr="00A444AD">
        <w:t>Works requiring conservation work will be assessed on an individual basis to ensure that there is value in undertaking any conservation work. A qualified conservator will undertake conservation work.</w:t>
      </w:r>
    </w:p>
    <w:p w:rsidR="001719EF" w:rsidRPr="00A444AD" w:rsidRDefault="001719EF" w:rsidP="00A444AD"/>
    <w:p w:rsidR="00C90438" w:rsidRDefault="00C90438" w:rsidP="00C143A7">
      <w:pPr>
        <w:pStyle w:val="4SubHeading"/>
      </w:pPr>
      <w:r>
        <w:t>Loan of the Collection</w:t>
      </w:r>
    </w:p>
    <w:p w:rsidR="001719EF" w:rsidRPr="001719EF" w:rsidRDefault="001719EF" w:rsidP="001719EF"/>
    <w:p w:rsidR="00C90438" w:rsidRPr="000B67B1" w:rsidRDefault="00C90438" w:rsidP="00C143A7">
      <w:pPr>
        <w:pStyle w:val="5SubSubHeading"/>
      </w:pPr>
      <w:r w:rsidRPr="00A444AD">
        <w:t>Outgoing</w:t>
      </w:r>
      <w:r w:rsidRPr="000B67B1">
        <w:t xml:space="preserve"> Loans Conditions</w:t>
      </w:r>
    </w:p>
    <w:p w:rsidR="001719EF" w:rsidRDefault="001719EF" w:rsidP="00DF2EC1">
      <w:pPr>
        <w:pStyle w:val="4SubHeading"/>
      </w:pPr>
    </w:p>
    <w:p w:rsidR="00C90438" w:rsidRPr="000B67B1" w:rsidRDefault="00C90438" w:rsidP="00A444AD">
      <w:pPr>
        <w:pStyle w:val="5SubSubHeading"/>
      </w:pPr>
      <w:r w:rsidRPr="000B67B1">
        <w:t>1.</w:t>
      </w:r>
      <w:r w:rsidRPr="000B67B1">
        <w:tab/>
        <w:t>Costs</w:t>
      </w:r>
    </w:p>
    <w:p w:rsidR="001719EF" w:rsidRDefault="001719EF" w:rsidP="00DF2EC1">
      <w:pPr>
        <w:pStyle w:val="4SubHeading"/>
      </w:pPr>
    </w:p>
    <w:p w:rsidR="000D2F55" w:rsidRDefault="00C90438" w:rsidP="003C34B6">
      <w:pPr>
        <w:pStyle w:val="NormalIndent"/>
      </w:pPr>
      <w:r>
        <w:t>a)</w:t>
      </w:r>
      <w:r>
        <w:tab/>
        <w:t>All costs associated with the shipping of the Work(s) including any special mounting, the Borrower will meet framing, packing and transportation (or supervision thereof).</w:t>
      </w:r>
    </w:p>
    <w:p w:rsidR="00C90438" w:rsidRDefault="00C90438" w:rsidP="003C34B6">
      <w:pPr>
        <w:pStyle w:val="NormalIndent"/>
      </w:pPr>
      <w:r>
        <w:t>b)</w:t>
      </w:r>
      <w:r>
        <w:tab/>
        <w:t>All costs associated with the Installation and the Borrower will meet de-installation (including supervision thereof).</w:t>
      </w:r>
    </w:p>
    <w:p w:rsidR="001719EF" w:rsidRDefault="001719EF" w:rsidP="00DF2EC1">
      <w:pPr>
        <w:pStyle w:val="4SubHeading"/>
      </w:pPr>
    </w:p>
    <w:p w:rsidR="00C90438" w:rsidRPr="000B67B1" w:rsidRDefault="00C90438" w:rsidP="00A444AD">
      <w:pPr>
        <w:pStyle w:val="5SubSubHeading"/>
      </w:pPr>
      <w:r w:rsidRPr="000B67B1">
        <w:t>2.</w:t>
      </w:r>
      <w:r w:rsidRPr="000B67B1">
        <w:tab/>
        <w:t>Transport</w:t>
      </w:r>
    </w:p>
    <w:p w:rsidR="001719EF" w:rsidRDefault="001719EF" w:rsidP="00DF2EC1">
      <w:pPr>
        <w:pStyle w:val="4SubHeading"/>
      </w:pPr>
    </w:p>
    <w:p w:rsidR="000D2F55" w:rsidRDefault="00C90438" w:rsidP="003C34B6">
      <w:pPr>
        <w:pStyle w:val="NormalIndent"/>
      </w:pPr>
      <w:r>
        <w:t>a)</w:t>
      </w:r>
      <w:r>
        <w:tab/>
        <w:t>All packing, transportation and installation formalities will be arranged by the Borrower through companies or organisations acceptable to the Town of Port Hedland.</w:t>
      </w:r>
    </w:p>
    <w:p w:rsidR="000D2F55" w:rsidRDefault="00C90438" w:rsidP="003C34B6">
      <w:pPr>
        <w:pStyle w:val="NormalIndent"/>
      </w:pPr>
      <w:r>
        <w:t>b)</w:t>
      </w:r>
      <w:r>
        <w:tab/>
        <w:t>All glass must be taped for transportation.</w:t>
      </w:r>
    </w:p>
    <w:p w:rsidR="000D2F55" w:rsidRDefault="00C90438" w:rsidP="003C34B6">
      <w:pPr>
        <w:pStyle w:val="NormalIndent"/>
      </w:pPr>
      <w:r>
        <w:t>c)</w:t>
      </w:r>
      <w:r>
        <w:tab/>
        <w:t>Perspex should not be taped for transportation.</w:t>
      </w:r>
    </w:p>
    <w:p w:rsidR="00C90438" w:rsidRDefault="00C90438" w:rsidP="003C34B6">
      <w:pPr>
        <w:pStyle w:val="NormalIndent"/>
      </w:pPr>
      <w:r>
        <w:t>d)</w:t>
      </w:r>
      <w:r>
        <w:tab/>
        <w:t>All Work/s should be wrapped in bubble wrap and transported in a covered vehicle.</w:t>
      </w:r>
    </w:p>
    <w:p w:rsidR="001719EF" w:rsidRDefault="001719EF" w:rsidP="00DF2EC1">
      <w:pPr>
        <w:pStyle w:val="4SubHeading"/>
      </w:pPr>
    </w:p>
    <w:p w:rsidR="00C90438" w:rsidRPr="000B67B1" w:rsidRDefault="00C90438" w:rsidP="00A444AD">
      <w:pPr>
        <w:pStyle w:val="5SubSubHeading"/>
      </w:pPr>
      <w:r w:rsidRPr="000B67B1">
        <w:t>3.</w:t>
      </w:r>
      <w:r w:rsidRPr="000B67B1">
        <w:tab/>
        <w:t>Purpose of Loan</w:t>
      </w:r>
    </w:p>
    <w:p w:rsidR="001719EF" w:rsidRDefault="001719EF" w:rsidP="00DF2EC1">
      <w:pPr>
        <w:pStyle w:val="4SubHeading"/>
      </w:pPr>
    </w:p>
    <w:p w:rsidR="000D2F55" w:rsidRDefault="00C90438" w:rsidP="003C34B6">
      <w:pPr>
        <w:pStyle w:val="NormalIndent"/>
      </w:pPr>
      <w:r>
        <w:t>a)</w:t>
      </w:r>
      <w:r>
        <w:tab/>
        <w:t>The Borrower shall only exhibit the Work(s) for the purpose specified, at the places specified and for the duration specified in this Agreement.</w:t>
      </w:r>
    </w:p>
    <w:p w:rsidR="000D2F55" w:rsidRDefault="00C90438" w:rsidP="003C34B6">
      <w:pPr>
        <w:pStyle w:val="NormalIndent"/>
      </w:pPr>
      <w:r>
        <w:t>b)</w:t>
      </w:r>
      <w:r>
        <w:tab/>
        <w:t xml:space="preserve">Works borrowed for touring exhibitions must travel to the exhibition venues as part of the touring exhibition. The Borrower shall be responsible for ensuring that staff at the receiving venues receives full instructions for the correct handling of the </w:t>
      </w:r>
      <w:r>
        <w:lastRenderedPageBreak/>
        <w:t>Work(s) such that they will be informed about the correct handling of the Work(s) prior to being required to do so.</w:t>
      </w:r>
    </w:p>
    <w:p w:rsidR="00C90438" w:rsidRDefault="00C90438" w:rsidP="003C34B6">
      <w:pPr>
        <w:pStyle w:val="NormalIndent"/>
      </w:pPr>
      <w:r>
        <w:t>c)</w:t>
      </w:r>
      <w:r>
        <w:tab/>
        <w:t>The Borrower shall not lend the Work(s) to any other person whomsoever without prior written approval of the Town of Port Hedland.</w:t>
      </w:r>
    </w:p>
    <w:p w:rsidR="001719EF" w:rsidRDefault="001719EF" w:rsidP="00DF2EC1">
      <w:pPr>
        <w:pStyle w:val="4SubHeading"/>
      </w:pPr>
    </w:p>
    <w:p w:rsidR="00A444AD" w:rsidRDefault="00A444AD">
      <w:pPr>
        <w:spacing w:after="200" w:line="276" w:lineRule="auto"/>
        <w:jc w:val="left"/>
        <w:rPr>
          <w:rFonts w:cs="Arial"/>
          <w:b/>
          <w:i/>
        </w:rPr>
      </w:pPr>
      <w:r>
        <w:br w:type="page"/>
      </w:r>
    </w:p>
    <w:p w:rsidR="00C90438" w:rsidRPr="000B67B1" w:rsidRDefault="00C90438" w:rsidP="00A444AD">
      <w:pPr>
        <w:pStyle w:val="5SubSubHeading"/>
      </w:pPr>
      <w:r w:rsidRPr="000B67B1">
        <w:lastRenderedPageBreak/>
        <w:t>4.</w:t>
      </w:r>
      <w:r w:rsidRPr="000B67B1">
        <w:tab/>
        <w:t>Period of Loan</w:t>
      </w:r>
    </w:p>
    <w:p w:rsidR="001719EF" w:rsidRPr="000B67B1" w:rsidRDefault="001719EF" w:rsidP="00DF2EC1">
      <w:pPr>
        <w:pStyle w:val="4SubHeading"/>
      </w:pPr>
    </w:p>
    <w:p w:rsidR="00C90438" w:rsidRDefault="00C90438" w:rsidP="003C34B6">
      <w:pPr>
        <w:pStyle w:val="NormalIndent"/>
      </w:pPr>
      <w:r>
        <w:t>a)</w:t>
      </w:r>
      <w:r>
        <w:tab/>
        <w:t>Subject to these conditions, the Work(s) shall continue on loan to the Borrower until the date specified in this Agreement.</w:t>
      </w:r>
    </w:p>
    <w:p w:rsidR="000D2F55" w:rsidRDefault="00C90438" w:rsidP="003C34B6">
      <w:pPr>
        <w:pStyle w:val="NormalIndent"/>
      </w:pPr>
      <w:r>
        <w:t>b)</w:t>
      </w:r>
      <w:r>
        <w:tab/>
        <w:t>The period of loan may be extended or reduced by further agreement in writing between the Town of Port Hedland and the Borrower.</w:t>
      </w:r>
    </w:p>
    <w:p w:rsidR="00C90438" w:rsidRDefault="00C90438" w:rsidP="003C34B6">
      <w:pPr>
        <w:pStyle w:val="NormalIndent"/>
      </w:pPr>
      <w:r>
        <w:t>c)</w:t>
      </w:r>
      <w:r>
        <w:tab/>
        <w:t xml:space="preserve">The Town of Port Hedland reserves the right to recall the Work(s) subject to giving three (3) </w:t>
      </w:r>
      <w:r w:rsidR="00D00B20">
        <w:t>days’ notice</w:t>
      </w:r>
      <w:r>
        <w:t xml:space="preserve"> to the Borrower. The Borrower must return </w:t>
      </w:r>
      <w:r w:rsidR="003848BA">
        <w:t>t</w:t>
      </w:r>
      <w:r>
        <w:t>he Work(s) to the Town of Port Hedland within fourteen (14) days of the date of notice from the Town of Port Hedland.</w:t>
      </w:r>
    </w:p>
    <w:p w:rsidR="001719EF" w:rsidRDefault="001719EF" w:rsidP="00DF2EC1">
      <w:pPr>
        <w:pStyle w:val="4SubHeading"/>
      </w:pPr>
    </w:p>
    <w:p w:rsidR="00C90438" w:rsidRPr="000B67B1" w:rsidRDefault="00C90438" w:rsidP="00A444AD">
      <w:pPr>
        <w:pStyle w:val="5SubSubHeading"/>
      </w:pPr>
      <w:r w:rsidRPr="000B67B1">
        <w:t>5.</w:t>
      </w:r>
      <w:r w:rsidRPr="000B67B1">
        <w:tab/>
        <w:t>Insurance</w:t>
      </w:r>
    </w:p>
    <w:p w:rsidR="001719EF" w:rsidRDefault="001719EF" w:rsidP="00DF2EC1">
      <w:pPr>
        <w:pStyle w:val="4SubHeading"/>
      </w:pPr>
    </w:p>
    <w:p w:rsidR="00C90438" w:rsidRDefault="00C90438" w:rsidP="001719EF">
      <w:r>
        <w:t>The Borrower will insure the work for the amount specified, against all risks of physical loss or damage while in transit and on location for the duration of the loan.</w:t>
      </w:r>
    </w:p>
    <w:p w:rsidR="00874F33" w:rsidRDefault="00874F33" w:rsidP="00DF2EC1">
      <w:pPr>
        <w:pStyle w:val="4SubHeading"/>
      </w:pPr>
    </w:p>
    <w:p w:rsidR="00C90438" w:rsidRPr="000B67B1" w:rsidRDefault="00C90438" w:rsidP="00A444AD">
      <w:pPr>
        <w:pStyle w:val="5SubSubHeading"/>
      </w:pPr>
      <w:r w:rsidRPr="000B67B1">
        <w:t>6.</w:t>
      </w:r>
      <w:r w:rsidRPr="000B67B1">
        <w:tab/>
        <w:t>Damage to Work</w:t>
      </w:r>
    </w:p>
    <w:p w:rsidR="001719EF" w:rsidRDefault="001719EF" w:rsidP="00DF2EC1">
      <w:pPr>
        <w:pStyle w:val="4SubHeading"/>
      </w:pPr>
    </w:p>
    <w:p w:rsidR="000D2F55" w:rsidRDefault="00C90438" w:rsidP="003C34B6">
      <w:pPr>
        <w:pStyle w:val="NormalIndent"/>
      </w:pPr>
      <w:r>
        <w:t>a)</w:t>
      </w:r>
      <w:r>
        <w:tab/>
        <w:t>The Borrower shall report any damage or loss immediately to the Town of Port Hedland. Unless it is necessary to move the Work(s) for protection from further damage, the Borrower shall wait for instructions from the Town of Port Hedland. The Borrower, if possible, should undertake photographic documentation of damage before any movement.</w:t>
      </w:r>
    </w:p>
    <w:p w:rsidR="00C90438" w:rsidRDefault="00C90438" w:rsidP="003C34B6">
      <w:pPr>
        <w:pStyle w:val="NormalIndent"/>
      </w:pPr>
      <w:r>
        <w:t>b)</w:t>
      </w:r>
      <w:r>
        <w:tab/>
        <w:t>In the event of damage occurring during transit, the Borrower shall forthwith also notify the carrier and will retain all packing materials until the Town of Port Hedland and the carrier have had an opportunity to inspect the Work(s), the materials and the damage.</w:t>
      </w:r>
    </w:p>
    <w:p w:rsidR="001719EF" w:rsidRDefault="001719EF" w:rsidP="00DF2EC1">
      <w:pPr>
        <w:pStyle w:val="4SubHeading"/>
      </w:pPr>
    </w:p>
    <w:p w:rsidR="00C90438" w:rsidRPr="000B67B1" w:rsidRDefault="00C90438" w:rsidP="00A444AD">
      <w:pPr>
        <w:pStyle w:val="5SubSubHeading"/>
      </w:pPr>
      <w:r w:rsidRPr="000B67B1">
        <w:t>7.</w:t>
      </w:r>
      <w:r w:rsidRPr="000B67B1">
        <w:tab/>
        <w:t>Protection of Work</w:t>
      </w:r>
    </w:p>
    <w:p w:rsidR="001719EF" w:rsidRDefault="001719EF" w:rsidP="00DF2EC1">
      <w:pPr>
        <w:pStyle w:val="4SubHeading"/>
      </w:pPr>
    </w:p>
    <w:p w:rsidR="000D2F55" w:rsidRDefault="00C90438" w:rsidP="003C34B6">
      <w:pPr>
        <w:pStyle w:val="NormalIndent"/>
      </w:pPr>
      <w:r>
        <w:t>a)</w:t>
      </w:r>
      <w:r>
        <w:tab/>
        <w:t>The Borrower shall at all times ensure that the Work(s) are treated with all due care to ensure protection against loss, damage, or deterioration and should loss, damage or deterioration occur, the Borrower shall forthwith provide a detailed report to the Town of Port Hedland.</w:t>
      </w:r>
      <w:r w:rsidR="003848BA">
        <w:t xml:space="preserve"> </w:t>
      </w:r>
    </w:p>
    <w:p w:rsidR="000D2F55" w:rsidRDefault="003848BA" w:rsidP="003C34B6">
      <w:pPr>
        <w:pStyle w:val="NormalIndent"/>
      </w:pPr>
      <w:r>
        <w:t>b)</w:t>
      </w:r>
      <w:r w:rsidR="00C90438">
        <w:tab/>
        <w:t>The Borrower shall not permit the Work(s) to be unframed or removed from mounts or bases for any purpose whatsoever except with the prior written approval of the Town of Port Hedland.</w:t>
      </w:r>
    </w:p>
    <w:p w:rsidR="00C90438" w:rsidRDefault="00C90438" w:rsidP="003C34B6">
      <w:pPr>
        <w:pStyle w:val="NormalIndent"/>
      </w:pPr>
      <w:r>
        <w:t>c)</w:t>
      </w:r>
      <w:r>
        <w:tab/>
        <w:t>The cost of any repairs or conservation required as a result of damage or deterioration, not covered by insurance, shall be the responsibility of the Borrower.</w:t>
      </w:r>
    </w:p>
    <w:p w:rsidR="001719EF" w:rsidRDefault="001719EF" w:rsidP="00DF2EC1">
      <w:pPr>
        <w:pStyle w:val="4SubHeading"/>
      </w:pPr>
    </w:p>
    <w:p w:rsidR="00C90438" w:rsidRPr="000B67B1" w:rsidRDefault="00C90438" w:rsidP="00A444AD">
      <w:pPr>
        <w:pStyle w:val="5SubSubHeading"/>
      </w:pPr>
      <w:r w:rsidRPr="000B67B1">
        <w:t>8.</w:t>
      </w:r>
      <w:r w:rsidRPr="000B67B1">
        <w:tab/>
        <w:t>Exhibition of Work</w:t>
      </w:r>
    </w:p>
    <w:p w:rsidR="001719EF" w:rsidRDefault="001719EF" w:rsidP="00DF2EC1">
      <w:pPr>
        <w:pStyle w:val="4SubHeading"/>
      </w:pPr>
    </w:p>
    <w:p w:rsidR="000D2F55" w:rsidRDefault="00C90438" w:rsidP="003C34B6">
      <w:pPr>
        <w:pStyle w:val="NormalIndent"/>
      </w:pPr>
      <w:r>
        <w:t>a)</w:t>
      </w:r>
      <w:r>
        <w:tab/>
        <w:t>The Work(s) shall not be displayed in an outdoor exhibition.</w:t>
      </w:r>
    </w:p>
    <w:p w:rsidR="000D2F55" w:rsidRDefault="001719EF" w:rsidP="003C34B6">
      <w:pPr>
        <w:pStyle w:val="NormalIndent"/>
      </w:pPr>
      <w:r>
        <w:t>b)</w:t>
      </w:r>
      <w:r>
        <w:tab/>
      </w:r>
      <w:r w:rsidR="00C90438">
        <w:t xml:space="preserve">The Borrower shall at all times during the period of the loan be responsible for ensuring that the Work is protected from direct sunlight, rain excessive humidity, excessive temperature differentials and excessive dry conditions, and from the </w:t>
      </w:r>
      <w:r w:rsidR="00C90438">
        <w:lastRenderedPageBreak/>
        <w:t>hazards of fire, theft, insects, dirt, foodstuffs, drink, smoking or handling by unauthorised persons or members of the public.</w:t>
      </w:r>
    </w:p>
    <w:p w:rsidR="00C90438" w:rsidRDefault="00C90438" w:rsidP="003C34B6">
      <w:pPr>
        <w:pStyle w:val="NormalIndent"/>
      </w:pPr>
      <w:r>
        <w:t>c)</w:t>
      </w:r>
      <w:r>
        <w:tab/>
        <w:t>The Borrower shall be responsible for ensuring that proper care is taken to protect all watercolours, drawings, prints, fabrics and photographs against fading, scorching and buckling caused by direct or reflected sunlight, artificial light, fluorescent light or proximity to heat sources. Appropriate light levels for these works must be achieved.</w:t>
      </w:r>
    </w:p>
    <w:p w:rsidR="00DE3B1A" w:rsidRDefault="00DE3B1A" w:rsidP="00DF2EC1">
      <w:pPr>
        <w:pStyle w:val="4SubHeading"/>
      </w:pPr>
    </w:p>
    <w:p w:rsidR="00C90438" w:rsidRPr="000B67B1" w:rsidRDefault="00C90438" w:rsidP="00A444AD">
      <w:pPr>
        <w:pStyle w:val="5SubSubHeading"/>
      </w:pPr>
      <w:r w:rsidRPr="000B67B1">
        <w:t>9.</w:t>
      </w:r>
      <w:r w:rsidRPr="000B67B1">
        <w:tab/>
        <w:t>Condition Report</w:t>
      </w:r>
    </w:p>
    <w:p w:rsidR="001719EF" w:rsidRDefault="001719EF" w:rsidP="00DF2EC1">
      <w:pPr>
        <w:pStyle w:val="4SubHeading"/>
      </w:pPr>
    </w:p>
    <w:p w:rsidR="000D2F55" w:rsidRDefault="00C90438" w:rsidP="003C34B6">
      <w:pPr>
        <w:pStyle w:val="NormalIndent"/>
      </w:pPr>
      <w:r>
        <w:t>a)</w:t>
      </w:r>
      <w:r>
        <w:tab/>
        <w:t>The Borrower shall make a condition report of the Work(s) upon receipt of the Work(s) from the Town of Port Hedland.</w:t>
      </w:r>
    </w:p>
    <w:p w:rsidR="00C90438" w:rsidRDefault="00C90438" w:rsidP="003C34B6">
      <w:pPr>
        <w:pStyle w:val="NormalIndent"/>
      </w:pPr>
      <w:r>
        <w:t>b)</w:t>
      </w:r>
      <w:r>
        <w:tab/>
        <w:t>The Town of Port Hedland may from time to time request the Borrower to provide it with a condition report in relation to the Work(s) and the Borrower shall comply with any such reasonable request.</w:t>
      </w:r>
    </w:p>
    <w:p w:rsidR="001719EF" w:rsidRDefault="001719EF" w:rsidP="00DF2EC1">
      <w:pPr>
        <w:pStyle w:val="4SubHeading"/>
      </w:pPr>
    </w:p>
    <w:p w:rsidR="00C90438" w:rsidRPr="000B67B1" w:rsidRDefault="00C90438" w:rsidP="00A444AD">
      <w:pPr>
        <w:pStyle w:val="5SubSubHeading"/>
      </w:pPr>
      <w:r w:rsidRPr="000B67B1">
        <w:t>10.</w:t>
      </w:r>
      <w:r w:rsidRPr="000B67B1">
        <w:tab/>
        <w:t>Credit</w:t>
      </w:r>
    </w:p>
    <w:p w:rsidR="001719EF" w:rsidRDefault="001719EF" w:rsidP="00DF2EC1">
      <w:pPr>
        <w:pStyle w:val="4SubHeading"/>
      </w:pPr>
    </w:p>
    <w:p w:rsidR="000D2F55" w:rsidRDefault="00C90438" w:rsidP="003C34B6">
      <w:pPr>
        <w:pStyle w:val="NormalIndent"/>
      </w:pPr>
      <w:r>
        <w:t>a)</w:t>
      </w:r>
      <w:r>
        <w:tab/>
        <w:t>The Borrower will acknowledge the Town of Port Hedland Art Collection in the following form "Town of Port Hedland Art Collection" on exhibition labels, in exhibition catalogues and in any publicity or permitted reproduction of the Work(s).</w:t>
      </w:r>
    </w:p>
    <w:p w:rsidR="00C90438" w:rsidRDefault="00C90438" w:rsidP="003C34B6">
      <w:pPr>
        <w:pStyle w:val="NormalIndent"/>
      </w:pPr>
      <w:r>
        <w:t>b)</w:t>
      </w:r>
      <w:r>
        <w:tab/>
        <w:t>The Borrower shall provide the Town of Port Hedland with a free copy of any exhibition catalogue or associated material and with a copy of any publicity or media material in reference to the Work(s).</w:t>
      </w:r>
    </w:p>
    <w:p w:rsidR="00A444AD" w:rsidRDefault="00A444AD" w:rsidP="00DF2EC1">
      <w:pPr>
        <w:pStyle w:val="4SubHeading"/>
      </w:pPr>
    </w:p>
    <w:p w:rsidR="00C90438" w:rsidRPr="000B67B1" w:rsidRDefault="00C90438" w:rsidP="00A444AD">
      <w:pPr>
        <w:pStyle w:val="5SubSubHeading"/>
      </w:pPr>
      <w:r w:rsidRPr="000B67B1">
        <w:t>11.</w:t>
      </w:r>
      <w:r w:rsidRPr="000B67B1">
        <w:tab/>
        <w:t>Copyright and Reproduction</w:t>
      </w:r>
    </w:p>
    <w:p w:rsidR="001719EF" w:rsidRDefault="001719EF" w:rsidP="003E44D6">
      <w:pPr>
        <w:pStyle w:val="BodyTextIndent2"/>
        <w:tabs>
          <w:tab w:val="clear" w:pos="-1440"/>
          <w:tab w:val="clear" w:pos="-720"/>
          <w:tab w:val="clear" w:pos="720"/>
          <w:tab w:val="clear" w:pos="1440"/>
          <w:tab w:val="clear" w:pos="2074"/>
          <w:tab w:val="clear" w:pos="2880"/>
          <w:tab w:val="left" w:pos="1701"/>
        </w:tabs>
        <w:suppressAutoHyphens w:val="0"/>
        <w:ind w:left="1134"/>
        <w:rPr>
          <w:rFonts w:cs="Arial"/>
          <w:spacing w:val="0"/>
        </w:rPr>
      </w:pPr>
    </w:p>
    <w:p w:rsidR="00C90438" w:rsidRDefault="00C90438" w:rsidP="001719EF">
      <w:r>
        <w:t>The Borrower shall not permit the Work(s) to be photographed (except for the Borrower's record purposes or for condition reports for the Town of Port Hedland or reproduced without the prior written approval of the Town of Port Hedland</w:t>
      </w:r>
      <w:r w:rsidR="001719EF">
        <w:t>.</w:t>
      </w:r>
    </w:p>
    <w:p w:rsidR="001719EF" w:rsidRDefault="001719EF" w:rsidP="003E44D6">
      <w:pPr>
        <w:pStyle w:val="BodyTextIndent2"/>
        <w:tabs>
          <w:tab w:val="clear" w:pos="-1440"/>
          <w:tab w:val="clear" w:pos="-720"/>
          <w:tab w:val="clear" w:pos="720"/>
          <w:tab w:val="clear" w:pos="1440"/>
          <w:tab w:val="clear" w:pos="2074"/>
          <w:tab w:val="clear" w:pos="2880"/>
          <w:tab w:val="left" w:pos="1701"/>
        </w:tabs>
        <w:suppressAutoHyphens w:val="0"/>
        <w:ind w:left="1134"/>
        <w:rPr>
          <w:rFonts w:cs="Arial"/>
          <w:spacing w:val="0"/>
        </w:rPr>
      </w:pPr>
    </w:p>
    <w:p w:rsidR="00C90438" w:rsidRPr="000B67B1" w:rsidRDefault="00C90438" w:rsidP="00A444AD">
      <w:pPr>
        <w:pStyle w:val="5SubSubHeading"/>
      </w:pPr>
      <w:r w:rsidRPr="000B67B1">
        <w:t>12.</w:t>
      </w:r>
      <w:r w:rsidRPr="000B67B1">
        <w:tab/>
        <w:t>Return of Work to the Town of Port Hedland</w:t>
      </w:r>
    </w:p>
    <w:p w:rsidR="001719EF" w:rsidRDefault="001719EF" w:rsidP="003E44D6">
      <w:pPr>
        <w:pStyle w:val="BodyTextIndent2"/>
        <w:tabs>
          <w:tab w:val="clear" w:pos="-1440"/>
          <w:tab w:val="clear" w:pos="-720"/>
          <w:tab w:val="clear" w:pos="720"/>
          <w:tab w:val="clear" w:pos="1440"/>
          <w:tab w:val="clear" w:pos="2074"/>
          <w:tab w:val="clear" w:pos="2880"/>
          <w:tab w:val="left" w:pos="1134"/>
          <w:tab w:val="left" w:pos="1701"/>
        </w:tabs>
        <w:suppressAutoHyphens w:val="0"/>
        <w:ind w:left="1134"/>
        <w:rPr>
          <w:rFonts w:cs="Arial"/>
          <w:spacing w:val="0"/>
        </w:rPr>
      </w:pPr>
    </w:p>
    <w:p w:rsidR="00C90438" w:rsidRDefault="00C90438" w:rsidP="001719EF">
      <w:r>
        <w:t>The Borrower shall return the Work(s) to the Town of Port Hedland Art Collection within fourteen (14) days of the conclusion of the exhibition and within the period of the loan.</w:t>
      </w:r>
    </w:p>
    <w:p w:rsidR="00C143A7" w:rsidRPr="00C143A7" w:rsidRDefault="00C143A7" w:rsidP="00C143A7"/>
    <w:p w:rsidR="00C143A7" w:rsidRDefault="00C143A7" w:rsidP="00C143A7">
      <w:pPr>
        <w:pStyle w:val="3PolicyHeading"/>
      </w:pPr>
      <w:r>
        <w:t>Definitions</w:t>
      </w:r>
    </w:p>
    <w:p w:rsidR="00C143A7" w:rsidRPr="009627A4" w:rsidRDefault="00C143A7" w:rsidP="00C143A7"/>
    <w:p w:rsidR="009C68B1" w:rsidRDefault="00C143A7" w:rsidP="00C143A7">
      <w:r>
        <w:t>The term “collection” as used in this Collections Acquisition and management Policy is understood to mean the acquisition of pieces. Local Artist is defined as a person born in the Pilbara region, or a person living in the Port Hedland region. Pieces is defined as Art Works including prints, photographs, oils or acrylic paintings, watercolour paintings, mixed media work, sculpture, pottery, ceramics, installation and fibre works</w:t>
      </w:r>
    </w:p>
    <w:p w:rsidR="00C143A7" w:rsidRDefault="00C143A7" w:rsidP="009C68B1">
      <w:pPr>
        <w:pStyle w:val="Adoption"/>
      </w:pPr>
    </w:p>
    <w:p w:rsidR="009C68B1" w:rsidRDefault="009C68B1" w:rsidP="009C68B1">
      <w:pPr>
        <w:pStyle w:val="Adoption"/>
      </w:pPr>
      <w:r>
        <w:t>(Adopted at the 24 November 2004 Council Meeting)</w:t>
      </w:r>
    </w:p>
    <w:p w:rsidR="009C68B1" w:rsidRDefault="009C68B1" w:rsidP="001719EF"/>
    <w:p w:rsidR="003435AE" w:rsidRDefault="003435AE" w:rsidP="003C34B6">
      <w:pPr>
        <w:pStyle w:val="VOTE"/>
      </w:pPr>
    </w:p>
    <w:p w:rsidR="003435AE" w:rsidRDefault="003435AE" w:rsidP="003C34B6">
      <w:pPr>
        <w:pStyle w:val="VOTE"/>
      </w:pPr>
    </w:p>
    <w:p w:rsidR="00C90438" w:rsidRDefault="00C90438" w:rsidP="000B67B1">
      <w:r>
        <w:br w:type="page"/>
      </w:r>
      <w:r>
        <w:lastRenderedPageBreak/>
        <w:t>Town of</w:t>
      </w:r>
    </w:p>
    <w:p w:rsidR="00C90438" w:rsidRDefault="00611025" w:rsidP="000B67B1">
      <w:r>
        <w:rPr>
          <w:noProof/>
          <w:lang w:eastAsia="en-AU" w:bidi="ar-SA"/>
        </w:rPr>
        <w:drawing>
          <wp:anchor distT="0" distB="0" distL="114300" distR="114300" simplePos="0" relativeHeight="251671040" behindDoc="0" locked="0" layoutInCell="1" allowOverlap="1" wp14:anchorId="0572DD94" wp14:editId="22AB315D">
            <wp:simplePos x="0" y="0"/>
            <wp:positionH relativeFrom="column">
              <wp:posOffset>5309235</wp:posOffset>
            </wp:positionH>
            <wp:positionV relativeFrom="paragraph">
              <wp:posOffset>-382905</wp:posOffset>
            </wp:positionV>
            <wp:extent cx="656590" cy="990600"/>
            <wp:effectExtent l="19050" t="0" r="0" b="0"/>
            <wp:wrapNone/>
            <wp:docPr id="67" name="Picture 67" descr="clip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lip0035"/>
                    <pic:cNvPicPr>
                      <a:picLocks noChangeAspect="1" noChangeArrowheads="1"/>
                    </pic:cNvPicPr>
                  </pic:nvPicPr>
                  <pic:blipFill>
                    <a:blip r:embed="rId64" cstate="print"/>
                    <a:srcRect/>
                    <a:stretch>
                      <a:fillRect/>
                    </a:stretch>
                  </pic:blipFill>
                  <pic:spPr bwMode="auto">
                    <a:xfrm>
                      <a:off x="0" y="0"/>
                      <a:ext cx="656590" cy="990600"/>
                    </a:xfrm>
                    <a:prstGeom prst="rect">
                      <a:avLst/>
                    </a:prstGeom>
                    <a:noFill/>
                    <a:ln w="9525">
                      <a:noFill/>
                      <a:miter lim="800000"/>
                      <a:headEnd/>
                      <a:tailEnd/>
                    </a:ln>
                  </pic:spPr>
                </pic:pic>
              </a:graphicData>
            </a:graphic>
          </wp:anchor>
        </w:drawing>
      </w:r>
      <w:r w:rsidR="00C90438">
        <w:t>PORT HEDLAND</w:t>
      </w:r>
    </w:p>
    <w:p w:rsidR="00C90438" w:rsidRDefault="00C90438" w:rsidP="003E44D6">
      <w:pPr>
        <w:rPr>
          <w:rFonts w:cs="Arial"/>
          <w:b/>
          <w:bCs/>
          <w:sz w:val="20"/>
        </w:rPr>
      </w:pPr>
    </w:p>
    <w:p w:rsidR="00C90438" w:rsidRDefault="00C90438" w:rsidP="003E44D6">
      <w:pPr>
        <w:rPr>
          <w:rFonts w:cs="Arial"/>
          <w:b/>
          <w:bCs/>
          <w:sz w:val="20"/>
        </w:rPr>
      </w:pPr>
    </w:p>
    <w:p w:rsidR="00C90438" w:rsidRDefault="00C90438" w:rsidP="00DF3AB8">
      <w:pPr>
        <w:pStyle w:val="4SubHeading"/>
      </w:pPr>
      <w:r>
        <w:t>ART PURCHASE RECOMMENDATION</w:t>
      </w:r>
    </w:p>
    <w:p w:rsidR="00C90438" w:rsidRDefault="00C90438" w:rsidP="003E44D6">
      <w:pPr>
        <w:rPr>
          <w:rFonts w:cs="Arial"/>
          <w:b/>
          <w:bCs/>
        </w:rPr>
      </w:pPr>
    </w:p>
    <w:p w:rsidR="00C90438" w:rsidRDefault="00C90438" w:rsidP="007C26A9">
      <w:r>
        <w:t>ARTIST</w:t>
      </w:r>
      <w:r w:rsidR="007C26A9">
        <w:t xml:space="preserve"> ……………………………………………………………………………………………</w:t>
      </w:r>
    </w:p>
    <w:p w:rsidR="00C90438" w:rsidRDefault="00C90438" w:rsidP="007C26A9"/>
    <w:p w:rsidR="00C90438" w:rsidRDefault="00C90438" w:rsidP="007C26A9">
      <w:r>
        <w:t>LOCAL ARTIST</w:t>
      </w:r>
      <w:r>
        <w:tab/>
        <w:t>YES</w:t>
      </w:r>
      <w:r w:rsidR="007C26A9">
        <w:t>…………………………</w:t>
      </w:r>
      <w:r>
        <w:t>NO</w:t>
      </w:r>
      <w:r w:rsidR="007C26A9">
        <w:t>…………………………………</w:t>
      </w:r>
      <w:r w:rsidR="00E6443C">
        <w:t>.</w:t>
      </w:r>
    </w:p>
    <w:p w:rsidR="00C90438" w:rsidRDefault="00C90438" w:rsidP="007C26A9"/>
    <w:p w:rsidR="00C90438" w:rsidRDefault="00C90438" w:rsidP="007C26A9">
      <w:r>
        <w:t>TITLE OF WORK</w:t>
      </w:r>
      <w:r w:rsidR="007C26A9">
        <w:t>…………………………………………………………………………</w:t>
      </w:r>
    </w:p>
    <w:p w:rsidR="00C90438" w:rsidRDefault="00C90438" w:rsidP="007C26A9"/>
    <w:p w:rsidR="00C90438" w:rsidRDefault="00C90438" w:rsidP="007C26A9">
      <w:r>
        <w:t>MEDIUM</w:t>
      </w:r>
      <w:r w:rsidR="007C26A9">
        <w:t>…………………………………………………………………………………</w:t>
      </w:r>
    </w:p>
    <w:p w:rsidR="00C90438" w:rsidRDefault="00C90438" w:rsidP="007C26A9"/>
    <w:p w:rsidR="00C90438" w:rsidRDefault="00C90438" w:rsidP="007C26A9">
      <w:r>
        <w:t>PRICE</w:t>
      </w:r>
      <w:r w:rsidR="007C26A9">
        <w:t>………………………………………………………………………………………</w:t>
      </w:r>
    </w:p>
    <w:p w:rsidR="00C90438" w:rsidRDefault="00C90438" w:rsidP="007C26A9"/>
    <w:p w:rsidR="00C90438" w:rsidRDefault="00C90438" w:rsidP="007C26A9">
      <w:r>
        <w:t>THE WORK IS</w:t>
      </w:r>
      <w:r>
        <w:tab/>
        <w:t>FRAMED</w:t>
      </w:r>
      <w:r w:rsidR="007C26A9">
        <w:t>………………………</w:t>
      </w:r>
      <w:r>
        <w:t>UNFRAMED</w:t>
      </w:r>
      <w:r w:rsidR="007C26A9">
        <w:t>…………………………</w:t>
      </w:r>
    </w:p>
    <w:p w:rsidR="00C90438" w:rsidRDefault="00C90438" w:rsidP="007C26A9"/>
    <w:p w:rsidR="00C90438" w:rsidRDefault="00C90438" w:rsidP="007C26A9">
      <w:r>
        <w:tab/>
      </w:r>
      <w:r>
        <w:tab/>
      </w:r>
      <w:r>
        <w:tab/>
      </w:r>
      <w:r>
        <w:tab/>
        <w:t>REQUIRES FRAMING</w:t>
      </w:r>
      <w:r w:rsidR="007C26A9">
        <w:t>…………………………………………</w:t>
      </w:r>
    </w:p>
    <w:p w:rsidR="00C90438" w:rsidRDefault="00C90438" w:rsidP="007C26A9"/>
    <w:p w:rsidR="00C90438" w:rsidRDefault="00C90438" w:rsidP="007C26A9">
      <w:r>
        <w:t>THE WORK IS AVAILABLE TO BE VIEWED AT</w:t>
      </w:r>
      <w:r w:rsidR="007C26A9">
        <w:t>……………………………………</w:t>
      </w:r>
    </w:p>
    <w:p w:rsidR="00C90438" w:rsidRDefault="00C90438" w:rsidP="007C26A9"/>
    <w:p w:rsidR="00C90438" w:rsidRDefault="00C90438" w:rsidP="007C26A9">
      <w:r>
        <w:t>ADDRESS</w:t>
      </w:r>
      <w:r w:rsidR="007C26A9">
        <w:t>…………………………………………………………………………………</w:t>
      </w:r>
    </w:p>
    <w:p w:rsidR="00C90438" w:rsidRDefault="00C90438" w:rsidP="007C26A9"/>
    <w:p w:rsidR="00C90438" w:rsidRDefault="00C90438" w:rsidP="007C26A9">
      <w:r>
        <w:t>PHONE NUMBER</w:t>
      </w:r>
      <w:r w:rsidR="007C26A9">
        <w:t>……………………………….</w:t>
      </w:r>
      <w:r>
        <w:t>FAX</w:t>
      </w:r>
      <w:r w:rsidR="007C26A9">
        <w:t>…………………………………</w:t>
      </w:r>
    </w:p>
    <w:p w:rsidR="00C90438" w:rsidRDefault="00C90438" w:rsidP="007C26A9"/>
    <w:p w:rsidR="00C90438" w:rsidRDefault="00C90438" w:rsidP="007C26A9">
      <w:r>
        <w:t>OPENING HOURS</w:t>
      </w:r>
      <w:r w:rsidR="007C26A9">
        <w:t>………………………………………………………………………</w:t>
      </w:r>
    </w:p>
    <w:p w:rsidR="00C90438" w:rsidRDefault="00C90438" w:rsidP="007C26A9"/>
    <w:p w:rsidR="00C90438" w:rsidRDefault="00C90438" w:rsidP="007C26A9">
      <w:r>
        <w:t>DATES WORK IS ON VIEW</w:t>
      </w:r>
      <w:r w:rsidR="007C26A9">
        <w:t>……………………………………………………………</w:t>
      </w:r>
    </w:p>
    <w:p w:rsidR="00C90438" w:rsidRDefault="00C90438" w:rsidP="007C26A9"/>
    <w:p w:rsidR="00C90438" w:rsidRDefault="00C90438" w:rsidP="007C26A9">
      <w:r>
        <w:t>THE WORK IS WITHIN THE PURCHASING GUIDELINES?</w:t>
      </w:r>
    </w:p>
    <w:p w:rsidR="00C90438" w:rsidRDefault="00C90438" w:rsidP="007C26A9"/>
    <w:p w:rsidR="00C90438" w:rsidRDefault="00C90438" w:rsidP="007C26A9">
      <w:r>
        <w:tab/>
        <w:t>YES</w:t>
      </w:r>
      <w:r w:rsidR="007C26A9">
        <w:t>………………………………</w:t>
      </w:r>
      <w:r>
        <w:t>NO</w:t>
      </w:r>
      <w:r w:rsidR="007C26A9">
        <w:t>………………………………</w:t>
      </w:r>
    </w:p>
    <w:p w:rsidR="00C90438" w:rsidRDefault="00C90438" w:rsidP="007C26A9"/>
    <w:p w:rsidR="00C90438" w:rsidRDefault="00C90438" w:rsidP="007C26A9">
      <w:r>
        <w:t>THE PURCHASE FALLS WITHIN THE COUNCILS BUDGET?</w:t>
      </w:r>
    </w:p>
    <w:p w:rsidR="00C90438" w:rsidRDefault="00C90438" w:rsidP="007C26A9"/>
    <w:p w:rsidR="00C90438" w:rsidRDefault="00C90438" w:rsidP="007C26A9">
      <w:r>
        <w:tab/>
        <w:t>YES</w:t>
      </w:r>
      <w:r w:rsidR="007C26A9">
        <w:t>………………………………</w:t>
      </w:r>
      <w:r>
        <w:t>NO</w:t>
      </w:r>
      <w:r w:rsidR="007C26A9">
        <w:t>…………………………………..</w:t>
      </w:r>
    </w:p>
    <w:p w:rsidR="00C90438" w:rsidRDefault="00C90438" w:rsidP="007C26A9"/>
    <w:p w:rsidR="00C90438" w:rsidRDefault="00C90438" w:rsidP="007C26A9">
      <w:r>
        <w:t>If ‘NO’, on what grounds is a purchase recommendation being made?</w:t>
      </w:r>
    </w:p>
    <w:p w:rsidR="00C90438" w:rsidRDefault="00C90438" w:rsidP="007C26A9"/>
    <w:p w:rsidR="007C26A9" w:rsidRDefault="007C26A9" w:rsidP="007C26A9">
      <w:r>
        <w:t>………………………………………………………………………………………………</w:t>
      </w:r>
    </w:p>
    <w:p w:rsidR="007C26A9" w:rsidRDefault="007C26A9" w:rsidP="007C26A9"/>
    <w:p w:rsidR="00C90438" w:rsidRDefault="007C26A9" w:rsidP="007C26A9">
      <w:r>
        <w:t>………………………………………………………………………………………………</w:t>
      </w:r>
    </w:p>
    <w:p w:rsidR="00C90438" w:rsidRDefault="00C90438" w:rsidP="007C26A9"/>
    <w:p w:rsidR="00C90438" w:rsidRDefault="00C90438" w:rsidP="007C26A9">
      <w:r>
        <w:t>RATING OF VALUE OF THE WORK FOR THE COLLECTION</w:t>
      </w:r>
    </w:p>
    <w:p w:rsidR="00C90438" w:rsidRDefault="00C90438" w:rsidP="007C26A9"/>
    <w:p w:rsidR="003E44D6" w:rsidRDefault="00C90438" w:rsidP="007C26A9">
      <w:pPr>
        <w:rPr>
          <w:u w:val="single"/>
        </w:rPr>
      </w:pPr>
      <w:r>
        <w:rPr>
          <w:u w:val="single"/>
        </w:rPr>
        <w:t>I</w:t>
      </w:r>
      <w:r>
        <w:rPr>
          <w:u w:val="single"/>
        </w:rPr>
        <w:tab/>
      </w:r>
      <w:proofErr w:type="spellStart"/>
      <w:r>
        <w:rPr>
          <w:u w:val="single"/>
        </w:rPr>
        <w:t>I</w:t>
      </w:r>
      <w:proofErr w:type="spellEnd"/>
      <w:r>
        <w:rPr>
          <w:u w:val="single"/>
        </w:rPr>
        <w:tab/>
      </w:r>
      <w:proofErr w:type="spellStart"/>
      <w:r>
        <w:rPr>
          <w:u w:val="single"/>
        </w:rPr>
        <w:t>I</w:t>
      </w:r>
      <w:proofErr w:type="spellEnd"/>
      <w:r>
        <w:rPr>
          <w:u w:val="single"/>
        </w:rPr>
        <w:tab/>
      </w:r>
      <w:proofErr w:type="spellStart"/>
      <w:r>
        <w:rPr>
          <w:u w:val="single"/>
        </w:rPr>
        <w:t>I</w:t>
      </w:r>
      <w:proofErr w:type="spellEnd"/>
      <w:r>
        <w:rPr>
          <w:u w:val="single"/>
        </w:rPr>
        <w:tab/>
      </w:r>
      <w:proofErr w:type="spellStart"/>
      <w:r>
        <w:rPr>
          <w:u w:val="single"/>
        </w:rPr>
        <w:t>I</w:t>
      </w:r>
      <w:proofErr w:type="spellEnd"/>
      <w:r>
        <w:rPr>
          <w:u w:val="single"/>
        </w:rPr>
        <w:tab/>
      </w:r>
      <w:proofErr w:type="spellStart"/>
      <w:r>
        <w:rPr>
          <w:u w:val="single"/>
        </w:rPr>
        <w:t>I</w:t>
      </w:r>
      <w:proofErr w:type="spellEnd"/>
    </w:p>
    <w:p w:rsidR="00C90438" w:rsidRPr="003E44D6" w:rsidRDefault="00C90438" w:rsidP="007C26A9">
      <w:pPr>
        <w:rPr>
          <w:u w:val="single"/>
        </w:rPr>
      </w:pPr>
      <w:r>
        <w:lastRenderedPageBreak/>
        <w:t>Critical/vital</w:t>
      </w:r>
      <w:r>
        <w:tab/>
      </w:r>
      <w:r>
        <w:tab/>
      </w:r>
      <w:r>
        <w:tab/>
        <w:t>Promising/relevant</w:t>
      </w:r>
    </w:p>
    <w:p w:rsidR="00C90438" w:rsidRDefault="00C90438" w:rsidP="007C26A9">
      <w:r>
        <w:t xml:space="preserve">     </w:t>
      </w:r>
      <w:r>
        <w:tab/>
      </w:r>
      <w:r w:rsidR="003E44D6">
        <w:tab/>
      </w:r>
      <w:r w:rsidR="003E44D6">
        <w:tab/>
      </w:r>
      <w:r w:rsidR="003E44D6">
        <w:tab/>
      </w:r>
      <w:r w:rsidR="003E44D6">
        <w:tab/>
      </w:r>
      <w:proofErr w:type="gramStart"/>
      <w:r>
        <w:t>work</w:t>
      </w:r>
      <w:proofErr w:type="gramEnd"/>
      <w:r>
        <w:tab/>
      </w:r>
      <w:r>
        <w:tab/>
        <w:t xml:space="preserve">    </w:t>
      </w:r>
      <w:proofErr w:type="spellStart"/>
      <w:r>
        <w:t>work</w:t>
      </w:r>
      <w:proofErr w:type="spellEnd"/>
    </w:p>
    <w:p w:rsidR="003E44D6" w:rsidRDefault="003E44D6" w:rsidP="007C26A9"/>
    <w:p w:rsidR="008C41DB" w:rsidRDefault="008C41DB">
      <w:pPr>
        <w:spacing w:after="200" w:line="276" w:lineRule="auto"/>
        <w:jc w:val="left"/>
      </w:pPr>
      <w:r>
        <w:br w:type="page"/>
      </w:r>
    </w:p>
    <w:p w:rsidR="00C90438" w:rsidRDefault="00C90438" w:rsidP="007C26A9">
      <w:r>
        <w:lastRenderedPageBreak/>
        <w:t>OUTLINE OF REASONS FOR RECOMMENDATION OF ART WORK PURCHASE</w:t>
      </w:r>
    </w:p>
    <w:p w:rsidR="00C90438" w:rsidRDefault="00C90438" w:rsidP="007C26A9"/>
    <w:p w:rsidR="00C90438" w:rsidRDefault="007C26A9" w:rsidP="007C26A9">
      <w:r>
        <w:t>………………………………………………………………………………………………</w:t>
      </w:r>
    </w:p>
    <w:p w:rsidR="007C26A9" w:rsidRDefault="007C26A9" w:rsidP="007C26A9"/>
    <w:p w:rsidR="007C26A9" w:rsidRDefault="007C26A9" w:rsidP="007C26A9">
      <w:r>
        <w:t>………………………………………………………………………………………………</w:t>
      </w:r>
    </w:p>
    <w:p w:rsidR="007C26A9" w:rsidRDefault="007C26A9" w:rsidP="007C26A9"/>
    <w:p w:rsidR="007C26A9" w:rsidRDefault="007C26A9" w:rsidP="007C26A9">
      <w:r>
        <w:t>………………………………………………………………………………………………</w:t>
      </w:r>
    </w:p>
    <w:p w:rsidR="007C26A9" w:rsidRDefault="007C26A9" w:rsidP="007C26A9"/>
    <w:p w:rsidR="007C26A9" w:rsidRDefault="007C26A9" w:rsidP="007C26A9">
      <w:r>
        <w:t>………………………………………………………………………………………………</w:t>
      </w:r>
    </w:p>
    <w:p w:rsidR="00C90438" w:rsidRDefault="00C90438" w:rsidP="007C26A9"/>
    <w:p w:rsidR="00C90438" w:rsidRDefault="00C90438" w:rsidP="007C26A9">
      <w:r>
        <w:rPr>
          <w:u w:val="single"/>
        </w:rPr>
        <w:t>COST:</w:t>
      </w:r>
      <w:r w:rsidR="007C26A9">
        <w:rPr>
          <w:u w:val="single"/>
        </w:rPr>
        <w:t xml:space="preserve"> </w:t>
      </w:r>
      <w:r>
        <w:t>PURCHASE PRICE</w:t>
      </w:r>
      <w:r w:rsidR="007C26A9">
        <w:t>………………………………………………………………</w:t>
      </w:r>
    </w:p>
    <w:p w:rsidR="00C90438" w:rsidRDefault="00C90438" w:rsidP="007C26A9">
      <w:r>
        <w:tab/>
      </w:r>
    </w:p>
    <w:p w:rsidR="00C90438" w:rsidRDefault="00C90438" w:rsidP="007C26A9">
      <w:r>
        <w:t>DELIVERY/PACKING</w:t>
      </w:r>
      <w:r w:rsidR="007C26A9">
        <w:t>……………………………………………………………………</w:t>
      </w:r>
      <w:r w:rsidR="00E6443C">
        <w:t>.</w:t>
      </w:r>
    </w:p>
    <w:p w:rsidR="00C90438" w:rsidRDefault="00C90438" w:rsidP="007C26A9"/>
    <w:p w:rsidR="00C90438" w:rsidRDefault="00C90438" w:rsidP="007C26A9">
      <w:r>
        <w:t>CONSERVATION</w:t>
      </w:r>
      <w:r w:rsidR="007C26A9">
        <w:t>…………………………………………………………………………</w:t>
      </w:r>
    </w:p>
    <w:p w:rsidR="00C90438" w:rsidRDefault="00C90438" w:rsidP="007C26A9"/>
    <w:p w:rsidR="00C90438" w:rsidRDefault="00C90438" w:rsidP="007C26A9">
      <w:r>
        <w:t>FRAMING</w:t>
      </w:r>
      <w:r w:rsidR="007C26A9">
        <w:t>………………………………………………………………………………..</w:t>
      </w:r>
    </w:p>
    <w:p w:rsidR="00C90438" w:rsidRDefault="00C90438" w:rsidP="007C26A9"/>
    <w:p w:rsidR="00C90438" w:rsidRDefault="00C90438" w:rsidP="007C26A9">
      <w:r>
        <w:t xml:space="preserve">TOTAL </w:t>
      </w:r>
      <w:r w:rsidR="007C26A9">
        <w:t>……………………………………………………………………………………</w:t>
      </w:r>
    </w:p>
    <w:p w:rsidR="00C90438" w:rsidRDefault="00C90438" w:rsidP="003E44D6">
      <w:pPr>
        <w:tabs>
          <w:tab w:val="left" w:pos="1440"/>
          <w:tab w:val="left" w:leader="dot" w:pos="9639"/>
        </w:tabs>
        <w:rPr>
          <w:rFonts w:cs="Arial"/>
        </w:rPr>
      </w:pPr>
    </w:p>
    <w:p w:rsidR="00C90438" w:rsidRDefault="00C90438" w:rsidP="007C26A9"/>
    <w:p w:rsidR="00C90438" w:rsidRDefault="00C90438" w:rsidP="007C26A9"/>
    <w:p w:rsidR="00C90438" w:rsidRDefault="00C90438" w:rsidP="007C26A9">
      <w:pPr>
        <w:rPr>
          <w:b/>
          <w:bCs/>
        </w:rPr>
      </w:pPr>
      <w:r>
        <w:rPr>
          <w:b/>
          <w:bCs/>
        </w:rPr>
        <w:t>APPROVED:  Chief Executive Officer:</w:t>
      </w:r>
    </w:p>
    <w:p w:rsidR="00C90438" w:rsidRDefault="00C90438" w:rsidP="007C26A9">
      <w:pPr>
        <w:rPr>
          <w:b/>
          <w:bCs/>
        </w:rPr>
      </w:pPr>
    </w:p>
    <w:p w:rsidR="00C90438" w:rsidRDefault="00C90438" w:rsidP="007C26A9">
      <w:pPr>
        <w:rPr>
          <w:b/>
          <w:bCs/>
        </w:rPr>
      </w:pPr>
    </w:p>
    <w:p w:rsidR="00C90438" w:rsidRDefault="00C90438" w:rsidP="007C26A9">
      <w:pPr>
        <w:rPr>
          <w:b/>
          <w:bCs/>
        </w:rPr>
      </w:pPr>
      <w:r>
        <w:rPr>
          <w:b/>
          <w:bCs/>
        </w:rPr>
        <w:t>SIGNATURE</w:t>
      </w:r>
    </w:p>
    <w:p w:rsidR="00C90438" w:rsidRDefault="00C90438" w:rsidP="007C26A9">
      <w:pPr>
        <w:rPr>
          <w:b/>
          <w:bCs/>
        </w:rPr>
      </w:pPr>
    </w:p>
    <w:p w:rsidR="00C90438" w:rsidRDefault="00C90438" w:rsidP="007C26A9">
      <w:pPr>
        <w:rPr>
          <w:b/>
          <w:bCs/>
        </w:rPr>
      </w:pPr>
    </w:p>
    <w:p w:rsidR="00C90438" w:rsidRDefault="00C90438" w:rsidP="007C26A9">
      <w:r>
        <w:rPr>
          <w:b/>
          <w:bCs/>
        </w:rPr>
        <w:t>DATE:</w:t>
      </w:r>
    </w:p>
    <w:p w:rsidR="00C90438" w:rsidRDefault="00C90438" w:rsidP="007C26A9"/>
    <w:p w:rsidR="00C90438" w:rsidRDefault="00C90438" w:rsidP="007C26A9"/>
    <w:p w:rsidR="00C90438" w:rsidRDefault="00C90438" w:rsidP="007C26A9"/>
    <w:p w:rsidR="00C90438" w:rsidRDefault="00C90438" w:rsidP="007C26A9">
      <w:pPr>
        <w:rPr>
          <w:b/>
          <w:bCs/>
        </w:rPr>
      </w:pPr>
      <w:r>
        <w:rPr>
          <w:b/>
          <w:bCs/>
        </w:rPr>
        <w:t>APPROVED:  Mayor:</w:t>
      </w:r>
    </w:p>
    <w:p w:rsidR="00C90438" w:rsidRDefault="00C90438" w:rsidP="007C26A9">
      <w:pPr>
        <w:rPr>
          <w:b/>
          <w:bCs/>
        </w:rPr>
      </w:pPr>
    </w:p>
    <w:p w:rsidR="00C90438" w:rsidRDefault="00C90438" w:rsidP="007C26A9">
      <w:pPr>
        <w:rPr>
          <w:b/>
          <w:bCs/>
        </w:rPr>
      </w:pPr>
    </w:p>
    <w:p w:rsidR="00C90438" w:rsidRDefault="00C90438" w:rsidP="007C26A9">
      <w:pPr>
        <w:rPr>
          <w:b/>
          <w:bCs/>
        </w:rPr>
      </w:pPr>
      <w:r>
        <w:rPr>
          <w:b/>
          <w:bCs/>
        </w:rPr>
        <w:t>SIGNATURE</w:t>
      </w:r>
    </w:p>
    <w:p w:rsidR="00C90438" w:rsidRDefault="00C90438" w:rsidP="007C26A9">
      <w:pPr>
        <w:rPr>
          <w:b/>
          <w:bCs/>
        </w:rPr>
      </w:pPr>
    </w:p>
    <w:p w:rsidR="00C90438" w:rsidRDefault="00C90438" w:rsidP="007C26A9">
      <w:pPr>
        <w:rPr>
          <w:b/>
          <w:bCs/>
        </w:rPr>
      </w:pPr>
    </w:p>
    <w:p w:rsidR="00C90438" w:rsidRDefault="00C90438" w:rsidP="007C26A9">
      <w:r>
        <w:rPr>
          <w:b/>
          <w:bCs/>
        </w:rPr>
        <w:t>DATE:</w:t>
      </w:r>
    </w:p>
    <w:p w:rsidR="00C90438" w:rsidRDefault="00C90438" w:rsidP="007C26A9">
      <w:pPr>
        <w:rPr>
          <w:b/>
          <w:bCs/>
        </w:rPr>
      </w:pPr>
      <w:r>
        <w:tab/>
      </w:r>
      <w:r>
        <w:tab/>
      </w:r>
    </w:p>
    <w:p w:rsidR="00DF3AB8" w:rsidRDefault="00DF3AB8">
      <w:pPr>
        <w:spacing w:after="200" w:line="276" w:lineRule="auto"/>
        <w:jc w:val="left"/>
        <w:rPr>
          <w:rFonts w:eastAsiaTheme="majorEastAsia" w:cstheme="majorBidi"/>
          <w:b/>
          <w:bCs/>
          <w:caps/>
          <w:color w:val="C95D3A"/>
          <w:sz w:val="28"/>
          <w:szCs w:val="28"/>
        </w:rPr>
      </w:pPr>
      <w:bookmarkStart w:id="529" w:name="_Toc20114225"/>
      <w:bookmarkStart w:id="530" w:name="_Toc21335278"/>
      <w:bookmarkStart w:id="531" w:name="_Toc21335434"/>
      <w:bookmarkStart w:id="532" w:name="_Toc21335548"/>
      <w:bookmarkStart w:id="533" w:name="_Toc21335662"/>
      <w:r>
        <w:br w:type="page"/>
      </w:r>
    </w:p>
    <w:p w:rsidR="00C90438" w:rsidRDefault="00C90438">
      <w:pPr>
        <w:pStyle w:val="Heading1"/>
        <w:rPr>
          <w:b w:val="0"/>
          <w:spacing w:val="-3"/>
        </w:rPr>
      </w:pPr>
      <w:bookmarkStart w:id="534" w:name="_Toc55484362"/>
      <w:r>
        <w:lastRenderedPageBreak/>
        <w:t>8.</w:t>
      </w:r>
      <w:r>
        <w:tab/>
      </w:r>
      <w:r w:rsidR="000B67B1">
        <w:t>COMMUNITY</w:t>
      </w:r>
      <w:r>
        <w:t xml:space="preserve"> </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9"/>
      <w:bookmarkEnd w:id="530"/>
      <w:bookmarkEnd w:id="531"/>
      <w:bookmarkEnd w:id="532"/>
      <w:bookmarkEnd w:id="533"/>
      <w:r>
        <w:t>SERVICES</w:t>
      </w:r>
      <w:bookmarkEnd w:id="534"/>
    </w:p>
    <w:p w:rsidR="00633089" w:rsidRDefault="00633089">
      <w:pPr>
        <w:tabs>
          <w:tab w:val="left" w:pos="-720"/>
        </w:tabs>
        <w:suppressAutoHyphens/>
        <w:rPr>
          <w:b/>
          <w:spacing w:val="-3"/>
        </w:rPr>
      </w:pPr>
    </w:p>
    <w:p w:rsidR="00577E44" w:rsidRPr="00C81BAC" w:rsidRDefault="00577E44" w:rsidP="00577E44">
      <w:pPr>
        <w:pStyle w:val="Heading2"/>
      </w:pPr>
      <w:bookmarkStart w:id="535" w:name="_Toc55484363"/>
      <w:r>
        <w:t>8/002</w:t>
      </w:r>
      <w:r>
        <w:tab/>
        <w:t>Public Art</w:t>
      </w:r>
      <w:bookmarkEnd w:id="535"/>
      <w:r>
        <w:t xml:space="preserve"> </w:t>
      </w:r>
    </w:p>
    <w:p w:rsidR="00577E44" w:rsidRDefault="00577E44" w:rsidP="00577E44"/>
    <w:p w:rsidR="00577E44" w:rsidRDefault="00577E44" w:rsidP="00577E44">
      <w:pPr>
        <w:pStyle w:val="Heading0"/>
      </w:pPr>
      <w:r>
        <w:t>Objective</w:t>
      </w:r>
    </w:p>
    <w:p w:rsidR="00577E44" w:rsidRDefault="00577E44" w:rsidP="00577E44"/>
    <w:p w:rsidR="00577E44" w:rsidRDefault="00577E44" w:rsidP="00577E44">
      <w:r>
        <w:t>The objective of this policy is</w:t>
      </w:r>
      <w:r w:rsidRPr="006139D1">
        <w:t xml:space="preserve"> </w:t>
      </w:r>
      <w:r>
        <w:t xml:space="preserve">to allow residents and visitors to discover and to enjoy a unique natural and urban environment that offers a strong sense of local place. In particular to: </w:t>
      </w:r>
    </w:p>
    <w:p w:rsidR="00577E44" w:rsidRDefault="00577E44" w:rsidP="00577E44">
      <w:pPr>
        <w:pStyle w:val="Bullets"/>
      </w:pPr>
      <w:r>
        <w:t>Invigorate the town by increasing its artistic profile, making it a vibrant place in which to live, work and visit.</w:t>
      </w:r>
    </w:p>
    <w:p w:rsidR="00577E44" w:rsidRDefault="00577E44" w:rsidP="00577E44">
      <w:pPr>
        <w:pStyle w:val="Bullets"/>
      </w:pPr>
      <w:r>
        <w:t>Promote the works of artists living in or coming from the Port Hedland region.</w:t>
      </w:r>
    </w:p>
    <w:p w:rsidR="00577E44" w:rsidRDefault="00577E44" w:rsidP="00577E44">
      <w:pPr>
        <w:pStyle w:val="Bullets"/>
      </w:pPr>
      <w:r>
        <w:t>Contribute to the growth of cultural tourism.</w:t>
      </w:r>
    </w:p>
    <w:p w:rsidR="00577E44" w:rsidRDefault="00577E44" w:rsidP="00577E44">
      <w:pPr>
        <w:pStyle w:val="Bullets"/>
      </w:pPr>
      <w:r>
        <w:t>Improve the visual and social amenity of the Town of Port Hedland.</w:t>
      </w:r>
    </w:p>
    <w:p w:rsidR="00577E44" w:rsidRDefault="00577E44" w:rsidP="00577E44">
      <w:pPr>
        <w:pStyle w:val="Bullets"/>
      </w:pPr>
      <w:r>
        <w:t>Encourage a greater understanding and appreciation of our cultural heritage.</w:t>
      </w:r>
    </w:p>
    <w:p w:rsidR="00577E44" w:rsidRDefault="00577E44" w:rsidP="00577E44">
      <w:pPr>
        <w:pStyle w:val="Bullets"/>
      </w:pPr>
      <w:r>
        <w:t>Create employment and training opportunities for local people in this field.</w:t>
      </w:r>
    </w:p>
    <w:p w:rsidR="00577E44" w:rsidRDefault="00577E44" w:rsidP="00577E44">
      <w:pPr>
        <w:pStyle w:val="Bullets"/>
      </w:pPr>
      <w:r>
        <w:t>Create a framework for the conservation and care of Council’s public art.</w:t>
      </w:r>
    </w:p>
    <w:p w:rsidR="00577E44" w:rsidRDefault="00577E44" w:rsidP="00577E44">
      <w:pPr>
        <w:pStyle w:val="Bullets"/>
      </w:pPr>
      <w:r>
        <w:t>Create passive recreation opportunities for the community.</w:t>
      </w:r>
    </w:p>
    <w:p w:rsidR="00577E44" w:rsidRPr="006139D1" w:rsidRDefault="00577E44" w:rsidP="00577E44">
      <w:pPr>
        <w:rPr>
          <w:lang w:eastAsia="ja-JP" w:bidi="ar-SA"/>
        </w:rPr>
      </w:pPr>
    </w:p>
    <w:p w:rsidR="00577E44" w:rsidRDefault="00577E44" w:rsidP="00577E44">
      <w:pPr>
        <w:pStyle w:val="Heading0"/>
      </w:pPr>
      <w:r>
        <w:t>Content</w:t>
      </w:r>
    </w:p>
    <w:p w:rsidR="00577E44" w:rsidRDefault="00577E44" w:rsidP="00577E44"/>
    <w:p w:rsidR="00577E44" w:rsidRDefault="00577E44" w:rsidP="00577E44">
      <w:pPr>
        <w:pStyle w:val="4SubHeading"/>
      </w:pPr>
      <w:r>
        <w:t xml:space="preserve">New Works </w:t>
      </w:r>
    </w:p>
    <w:p w:rsidR="00577E44" w:rsidRDefault="00577E44" w:rsidP="00577E44"/>
    <w:p w:rsidR="00577E44" w:rsidRDefault="00577E44" w:rsidP="00577E44">
      <w:r>
        <w:t>The Town of Port Hedland Public Arts Projects will focus on:</w:t>
      </w:r>
    </w:p>
    <w:p w:rsidR="00577E44" w:rsidRDefault="00577E44" w:rsidP="00577E44">
      <w:pPr>
        <w:pStyle w:val="Bullets"/>
      </w:pPr>
      <w:r>
        <w:t>Integrating public art into the streetscape.</w:t>
      </w:r>
    </w:p>
    <w:p w:rsidR="00577E44" w:rsidRDefault="00577E44" w:rsidP="00577E44">
      <w:pPr>
        <w:pStyle w:val="Bullets"/>
      </w:pPr>
      <w:r>
        <w:t>Enhancing the natural environment.</w:t>
      </w:r>
    </w:p>
    <w:p w:rsidR="00577E44" w:rsidRDefault="00577E44" w:rsidP="00577E44">
      <w:pPr>
        <w:pStyle w:val="Bullets"/>
      </w:pPr>
      <w:r>
        <w:t>Reflecting the diverse cultural heritage of our community in a reflective and responsive way.</w:t>
      </w:r>
    </w:p>
    <w:p w:rsidR="00577E44" w:rsidRDefault="00577E44" w:rsidP="00577E44">
      <w:pPr>
        <w:pStyle w:val="Bullets"/>
      </w:pPr>
      <w:r>
        <w:t>Imaging the unique environmental features of our town and region.</w:t>
      </w:r>
    </w:p>
    <w:p w:rsidR="00577E44" w:rsidRDefault="00577E44" w:rsidP="00577E44"/>
    <w:p w:rsidR="00577E44" w:rsidRDefault="00577E44" w:rsidP="00577E44">
      <w:r>
        <w:t>In developing Public Art works the Town of Port Hedland will:</w:t>
      </w:r>
    </w:p>
    <w:p w:rsidR="00577E44" w:rsidRDefault="00577E44" w:rsidP="00577E44">
      <w:pPr>
        <w:ind w:left="567" w:hanging="567"/>
      </w:pPr>
      <w:r>
        <w:t>•</w:t>
      </w:r>
      <w:r>
        <w:tab/>
        <w:t>Demonstrate a commitment to innovation, excellence and diversity.</w:t>
      </w:r>
    </w:p>
    <w:p w:rsidR="00577E44" w:rsidRDefault="00577E44" w:rsidP="00577E44">
      <w:pPr>
        <w:ind w:left="567" w:hanging="567"/>
      </w:pPr>
      <w:r>
        <w:t>•</w:t>
      </w:r>
      <w:r>
        <w:tab/>
        <w:t>Establish partnership projects between the Town of Port Hedland, the private sector, community groups and government agencies.</w:t>
      </w:r>
    </w:p>
    <w:p w:rsidR="00577E44" w:rsidRDefault="00577E44" w:rsidP="00577E44">
      <w:pPr>
        <w:ind w:left="567" w:hanging="567"/>
      </w:pPr>
      <w:r>
        <w:t>•</w:t>
      </w:r>
      <w:r>
        <w:tab/>
        <w:t>Give priority to local artists for public arts projects.</w:t>
      </w:r>
    </w:p>
    <w:p w:rsidR="00577E44" w:rsidRDefault="00577E44" w:rsidP="00577E44">
      <w:pPr>
        <w:ind w:left="567" w:hanging="567"/>
      </w:pPr>
      <w:r>
        <w:t>•</w:t>
      </w:r>
      <w:r>
        <w:tab/>
        <w:t>Create opportunities for employment, training and mentoring of local artists through public arts projects.</w:t>
      </w:r>
    </w:p>
    <w:p w:rsidR="00577E44" w:rsidRDefault="00577E44" w:rsidP="00577E44">
      <w:pPr>
        <w:ind w:left="567" w:hanging="567"/>
      </w:pPr>
      <w:r>
        <w:t>•</w:t>
      </w:r>
      <w:r>
        <w:tab/>
        <w:t>Promote Civic pride by involving the community in the creative planning process.</w:t>
      </w:r>
    </w:p>
    <w:p w:rsidR="00577E44" w:rsidRDefault="00577E44" w:rsidP="00577E44">
      <w:pPr>
        <w:ind w:left="567" w:hanging="567"/>
      </w:pPr>
      <w:r>
        <w:t>•</w:t>
      </w:r>
      <w:r>
        <w:tab/>
        <w:t>Create opportunities for passive recreation.</w:t>
      </w:r>
    </w:p>
    <w:p w:rsidR="00577E44" w:rsidRDefault="00577E44" w:rsidP="00577E44">
      <w:pPr>
        <w:ind w:left="567" w:hanging="567"/>
      </w:pPr>
      <w:r>
        <w:t>•</w:t>
      </w:r>
      <w:r>
        <w:tab/>
        <w:t>Place emphasis on works having relevance to the site.</w:t>
      </w:r>
    </w:p>
    <w:p w:rsidR="00577E44" w:rsidRDefault="00577E44" w:rsidP="00577E44">
      <w:pPr>
        <w:ind w:left="567" w:hanging="567"/>
      </w:pPr>
      <w:r>
        <w:t>•</w:t>
      </w:r>
      <w:r>
        <w:tab/>
        <w:t>Incorporate public art as an integral component in capital works projects instigated by Council.</w:t>
      </w:r>
    </w:p>
    <w:p w:rsidR="00577E44" w:rsidRDefault="00577E44" w:rsidP="00577E44">
      <w:pPr>
        <w:ind w:left="567" w:hanging="567"/>
      </w:pPr>
      <w:r>
        <w:t>•</w:t>
      </w:r>
      <w:r>
        <w:tab/>
        <w:t>Involve artists from the early stages of planning of capital works projects instigated by Council.</w:t>
      </w:r>
    </w:p>
    <w:p w:rsidR="00577E44" w:rsidRDefault="00577E44" w:rsidP="00577E44">
      <w:pPr>
        <w:ind w:left="567" w:hanging="567"/>
      </w:pPr>
      <w:r>
        <w:lastRenderedPageBreak/>
        <w:t>•</w:t>
      </w:r>
      <w:r>
        <w:tab/>
        <w:t>Encourage artists to collaborate with town planners, architects, urban designers, business and industry in Council capital works projects and private sector development.</w:t>
      </w:r>
    </w:p>
    <w:p w:rsidR="00577E44" w:rsidRDefault="00577E44" w:rsidP="00577E44">
      <w:pPr>
        <w:ind w:left="567" w:hanging="567"/>
      </w:pPr>
      <w:r>
        <w:t>•</w:t>
      </w:r>
      <w:r>
        <w:tab/>
        <w:t>Provide criteria, guidelines and a Contract for artists for all public artwork projects, based on contracts developed by the Arts Law Centre of Australia.</w:t>
      </w:r>
    </w:p>
    <w:p w:rsidR="00577E44" w:rsidRDefault="00577E44" w:rsidP="00577E44"/>
    <w:p w:rsidR="00577E44" w:rsidRDefault="00577E44" w:rsidP="00577E44">
      <w:pPr>
        <w:pStyle w:val="4SubHeading"/>
      </w:pPr>
      <w:r>
        <w:t>Criteria for public art selection</w:t>
      </w:r>
    </w:p>
    <w:p w:rsidR="00577E44" w:rsidRDefault="00577E44" w:rsidP="00577E44"/>
    <w:p w:rsidR="00577E44" w:rsidRDefault="00577E44" w:rsidP="00577E44">
      <w:pPr>
        <w:ind w:left="567" w:hanging="567"/>
      </w:pPr>
      <w:r>
        <w:t>•</w:t>
      </w:r>
      <w:r>
        <w:tab/>
        <w:t>The excellence and innovation of the work.</w:t>
      </w:r>
    </w:p>
    <w:p w:rsidR="00577E44" w:rsidRDefault="00577E44" w:rsidP="00577E44">
      <w:pPr>
        <w:ind w:left="567" w:hanging="567"/>
      </w:pPr>
      <w:r>
        <w:t>•</w:t>
      </w:r>
      <w:r>
        <w:tab/>
        <w:t>The ability and skills of the artist to undertake the work.</w:t>
      </w:r>
    </w:p>
    <w:p w:rsidR="00577E44" w:rsidRDefault="00577E44" w:rsidP="00577E44">
      <w:pPr>
        <w:ind w:left="567" w:hanging="567"/>
      </w:pPr>
      <w:r>
        <w:t>•</w:t>
      </w:r>
      <w:r>
        <w:tab/>
        <w:t>The involvement of local artists in the work.</w:t>
      </w:r>
    </w:p>
    <w:p w:rsidR="00577E44" w:rsidRDefault="00577E44" w:rsidP="00577E44">
      <w:pPr>
        <w:ind w:left="567" w:hanging="567"/>
      </w:pPr>
      <w:r>
        <w:t>•</w:t>
      </w:r>
      <w:r>
        <w:tab/>
        <w:t>Opportunities for employment, training and mentoring of local artists through the work.</w:t>
      </w:r>
    </w:p>
    <w:p w:rsidR="00577E44" w:rsidRDefault="00577E44" w:rsidP="00577E44">
      <w:pPr>
        <w:ind w:left="567" w:hanging="567"/>
      </w:pPr>
      <w:r>
        <w:t>•</w:t>
      </w:r>
      <w:r>
        <w:tab/>
        <w:t>An understanding of the diverse cultural heritage of our community in a reflective and responsive way.</w:t>
      </w:r>
    </w:p>
    <w:p w:rsidR="00577E44" w:rsidRDefault="00577E44" w:rsidP="00577E44">
      <w:pPr>
        <w:ind w:left="567" w:hanging="567"/>
      </w:pPr>
      <w:r>
        <w:t>•</w:t>
      </w:r>
      <w:r>
        <w:tab/>
        <w:t>The historical, cultural or social significance of work to the Port Hedland region.</w:t>
      </w:r>
    </w:p>
    <w:p w:rsidR="00577E44" w:rsidRDefault="00577E44" w:rsidP="00577E44">
      <w:pPr>
        <w:ind w:left="567" w:hanging="567"/>
      </w:pPr>
      <w:r>
        <w:t>•</w:t>
      </w:r>
      <w:r>
        <w:tab/>
        <w:t>The relevance of work to the site.</w:t>
      </w:r>
    </w:p>
    <w:p w:rsidR="00577E44" w:rsidRDefault="00577E44" w:rsidP="00577E44">
      <w:pPr>
        <w:ind w:left="567" w:hanging="567"/>
      </w:pPr>
      <w:r>
        <w:t>•</w:t>
      </w:r>
      <w:r>
        <w:tab/>
        <w:t>The relevance to Council strategic, cultural, heritage, planning or environmental policies.</w:t>
      </w:r>
    </w:p>
    <w:p w:rsidR="00577E44" w:rsidRDefault="00577E44" w:rsidP="00577E44">
      <w:pPr>
        <w:ind w:left="567" w:hanging="567"/>
      </w:pPr>
      <w:r>
        <w:t>•</w:t>
      </w:r>
      <w:r>
        <w:tab/>
        <w:t>The safety, maintenance and durability of the artwork.</w:t>
      </w:r>
    </w:p>
    <w:p w:rsidR="00577E44" w:rsidRDefault="00577E44" w:rsidP="00577E44">
      <w:pPr>
        <w:ind w:left="567" w:hanging="567"/>
      </w:pPr>
      <w:r>
        <w:t>•</w:t>
      </w:r>
      <w:r>
        <w:tab/>
        <w:t>Community involvement in the creative process and community support for the work.</w:t>
      </w:r>
    </w:p>
    <w:p w:rsidR="00577E44" w:rsidRDefault="00577E44" w:rsidP="00577E44">
      <w:pPr>
        <w:ind w:left="567" w:hanging="567"/>
      </w:pPr>
      <w:r>
        <w:t>•</w:t>
      </w:r>
      <w:r>
        <w:tab/>
        <w:t>The enhancement and vitalization of public areas.</w:t>
      </w:r>
    </w:p>
    <w:p w:rsidR="00577E44" w:rsidRDefault="00577E44" w:rsidP="00577E44">
      <w:pPr>
        <w:ind w:left="567" w:hanging="567"/>
      </w:pPr>
      <w:r>
        <w:t>•</w:t>
      </w:r>
      <w:r>
        <w:tab/>
        <w:t>The development of a partnership with the private sector, community groups and government.</w:t>
      </w:r>
    </w:p>
    <w:p w:rsidR="00577E44" w:rsidRDefault="00577E44" w:rsidP="00577E44">
      <w:pPr>
        <w:ind w:left="567" w:hanging="567"/>
      </w:pPr>
      <w:r>
        <w:t>•</w:t>
      </w:r>
      <w:r>
        <w:tab/>
        <w:t>The ability to attract external funding for the project.</w:t>
      </w:r>
    </w:p>
    <w:p w:rsidR="00577E44" w:rsidRPr="006139D1" w:rsidRDefault="00577E44" w:rsidP="00577E44">
      <w:pPr>
        <w:ind w:left="567" w:hanging="567"/>
      </w:pPr>
    </w:p>
    <w:p w:rsidR="00577E44" w:rsidRDefault="00577E44" w:rsidP="00577E44">
      <w:pPr>
        <w:pStyle w:val="Heading0"/>
      </w:pPr>
      <w:r>
        <w:t>Definitions</w:t>
      </w:r>
    </w:p>
    <w:p w:rsidR="00577E44" w:rsidRDefault="00577E44" w:rsidP="00577E44"/>
    <w:p w:rsidR="00577E44" w:rsidRDefault="00577E44" w:rsidP="00577E44">
      <w:pPr>
        <w:ind w:left="1701" w:hanging="1701"/>
        <w:rPr>
          <w:color w:val="000000" w:themeColor="text1"/>
        </w:rPr>
      </w:pPr>
      <w:r>
        <w:rPr>
          <w:b/>
          <w:i/>
          <w:color w:val="000000" w:themeColor="text1"/>
        </w:rPr>
        <w:t>“</w:t>
      </w:r>
      <w:r w:rsidRPr="006139D1">
        <w:rPr>
          <w:b/>
          <w:i/>
          <w:color w:val="000000" w:themeColor="text1"/>
        </w:rPr>
        <w:t>Public Art</w:t>
      </w:r>
      <w:r>
        <w:rPr>
          <w:b/>
          <w:i/>
          <w:color w:val="000000" w:themeColor="text1"/>
        </w:rPr>
        <w:t xml:space="preserve">” </w:t>
      </w:r>
      <w:r>
        <w:rPr>
          <w:b/>
          <w:i/>
          <w:color w:val="000000" w:themeColor="text1"/>
        </w:rPr>
        <w:tab/>
      </w:r>
      <w:r w:rsidRPr="006139D1">
        <w:t>Is</w:t>
      </w:r>
      <w:r w:rsidRPr="006139D1">
        <w:rPr>
          <w:color w:val="000000" w:themeColor="text1"/>
        </w:rPr>
        <w:t xml:space="preserve"> defined in the broadest sense as artistic works or activities created for, located in, or developed as part of a public facility or space. Public Art includes any planning or conceptual contribution of an artist to the design of public facilities and spaces.</w:t>
      </w:r>
    </w:p>
    <w:p w:rsidR="00AE2241" w:rsidRDefault="00AE2241" w:rsidP="00577E44">
      <w:pPr>
        <w:ind w:left="1701" w:hanging="1701"/>
        <w:rPr>
          <w:color w:val="000000" w:themeColor="text1"/>
        </w:rPr>
      </w:pPr>
    </w:p>
    <w:tbl>
      <w:tblPr>
        <w:tblStyle w:val="TableGrid"/>
        <w:tblW w:w="0" w:type="auto"/>
        <w:tblInd w:w="-5" w:type="dxa"/>
        <w:tblLook w:val="04A0" w:firstRow="1" w:lastRow="0" w:firstColumn="1" w:lastColumn="0" w:noHBand="0" w:noVBand="1"/>
      </w:tblPr>
      <w:tblGrid>
        <w:gridCol w:w="2437"/>
        <w:gridCol w:w="6324"/>
      </w:tblGrid>
      <w:tr w:rsidR="00577E44" w:rsidTr="00595206">
        <w:tc>
          <w:tcPr>
            <w:tcW w:w="2437" w:type="dxa"/>
          </w:tcPr>
          <w:p w:rsidR="00577E44" w:rsidRDefault="00577E44" w:rsidP="00595206">
            <w:pPr>
              <w:pStyle w:val="Table"/>
            </w:pPr>
            <w:r>
              <w:t>Relevant legislation</w:t>
            </w:r>
          </w:p>
        </w:tc>
        <w:tc>
          <w:tcPr>
            <w:tcW w:w="6324" w:type="dxa"/>
          </w:tcPr>
          <w:p w:rsidR="00577E44" w:rsidRDefault="00577E44" w:rsidP="00595206">
            <w:pPr>
              <w:pStyle w:val="Table"/>
            </w:pPr>
            <w:r>
              <w:t>-</w:t>
            </w:r>
          </w:p>
        </w:tc>
      </w:tr>
      <w:tr w:rsidR="00577E44" w:rsidTr="00595206">
        <w:tc>
          <w:tcPr>
            <w:tcW w:w="2437" w:type="dxa"/>
          </w:tcPr>
          <w:p w:rsidR="00577E44" w:rsidRDefault="00577E44" w:rsidP="00595206">
            <w:pPr>
              <w:pStyle w:val="Table"/>
            </w:pPr>
            <w:r>
              <w:t>Delegated authority</w:t>
            </w:r>
          </w:p>
        </w:tc>
        <w:tc>
          <w:tcPr>
            <w:tcW w:w="6324" w:type="dxa"/>
          </w:tcPr>
          <w:p w:rsidR="00577E44" w:rsidRDefault="00577E44" w:rsidP="00595206">
            <w:pPr>
              <w:pStyle w:val="Table"/>
            </w:pPr>
            <w:r>
              <w:t>-</w:t>
            </w:r>
          </w:p>
        </w:tc>
      </w:tr>
      <w:tr w:rsidR="00577E44" w:rsidTr="00595206">
        <w:tc>
          <w:tcPr>
            <w:tcW w:w="2437" w:type="dxa"/>
          </w:tcPr>
          <w:p w:rsidR="00577E44" w:rsidRDefault="00577E44" w:rsidP="00595206">
            <w:pPr>
              <w:pStyle w:val="Table"/>
            </w:pPr>
            <w:r>
              <w:t>Business unit</w:t>
            </w:r>
          </w:p>
        </w:tc>
        <w:tc>
          <w:tcPr>
            <w:tcW w:w="6324" w:type="dxa"/>
          </w:tcPr>
          <w:p w:rsidR="00577E44" w:rsidRDefault="00577E44" w:rsidP="00595206">
            <w:pPr>
              <w:pStyle w:val="Table"/>
            </w:pPr>
            <w:r>
              <w:t>Marketing, Events and Communications</w:t>
            </w:r>
          </w:p>
        </w:tc>
      </w:tr>
      <w:tr w:rsidR="00577E44" w:rsidTr="00595206">
        <w:tc>
          <w:tcPr>
            <w:tcW w:w="2437" w:type="dxa"/>
          </w:tcPr>
          <w:p w:rsidR="00577E44" w:rsidRDefault="00577E44" w:rsidP="00595206">
            <w:pPr>
              <w:pStyle w:val="Table"/>
            </w:pPr>
            <w:r>
              <w:t xml:space="preserve">Directorate </w:t>
            </w:r>
          </w:p>
        </w:tc>
        <w:tc>
          <w:tcPr>
            <w:tcW w:w="6324" w:type="dxa"/>
          </w:tcPr>
          <w:p w:rsidR="00577E44" w:rsidRDefault="00577E44" w:rsidP="00595206">
            <w:pPr>
              <w:pStyle w:val="Table"/>
            </w:pPr>
            <w:r>
              <w:t>Development, Sustainability &amp; Lifestyle</w:t>
            </w:r>
          </w:p>
        </w:tc>
      </w:tr>
    </w:tbl>
    <w:p w:rsidR="00577E44" w:rsidRDefault="00577E44" w:rsidP="00577E44"/>
    <w:tbl>
      <w:tblPr>
        <w:tblStyle w:val="TableGrid"/>
        <w:tblW w:w="0" w:type="auto"/>
        <w:tblInd w:w="-5" w:type="dxa"/>
        <w:tblLook w:val="04A0" w:firstRow="1" w:lastRow="0" w:firstColumn="1" w:lastColumn="0" w:noHBand="0" w:noVBand="1"/>
      </w:tblPr>
      <w:tblGrid>
        <w:gridCol w:w="2268"/>
        <w:gridCol w:w="2088"/>
        <w:gridCol w:w="2023"/>
        <w:gridCol w:w="2382"/>
      </w:tblGrid>
      <w:tr w:rsidR="00577E44" w:rsidTr="00595206">
        <w:tc>
          <w:tcPr>
            <w:tcW w:w="8761" w:type="dxa"/>
            <w:gridSpan w:val="4"/>
          </w:tcPr>
          <w:p w:rsidR="00577E44" w:rsidRPr="007A30AA" w:rsidRDefault="00577E44" w:rsidP="00595206">
            <w:pPr>
              <w:pStyle w:val="Table"/>
              <w:rPr>
                <w:color w:val="000000" w:themeColor="text1"/>
              </w:rPr>
            </w:pPr>
            <w:r w:rsidRPr="007A30AA">
              <w:rPr>
                <w:i/>
                <w:color w:val="000000" w:themeColor="text1"/>
              </w:rPr>
              <w:t>Governance to complete this section</w:t>
            </w:r>
          </w:p>
        </w:tc>
      </w:tr>
      <w:tr w:rsidR="00577E44" w:rsidTr="00595206">
        <w:tc>
          <w:tcPr>
            <w:tcW w:w="2268" w:type="dxa"/>
            <w:vMerge w:val="restart"/>
          </w:tcPr>
          <w:p w:rsidR="00577E44" w:rsidRPr="007A30AA" w:rsidRDefault="00577E44" w:rsidP="00595206">
            <w:pPr>
              <w:pStyle w:val="Table"/>
              <w:rPr>
                <w:i/>
                <w:color w:val="000000" w:themeColor="text1"/>
              </w:rPr>
            </w:pPr>
            <w:r w:rsidRPr="007A30AA">
              <w:rPr>
                <w:color w:val="000000" w:themeColor="text1"/>
              </w:rPr>
              <w:t>Version Control</w:t>
            </w:r>
          </w:p>
        </w:tc>
        <w:tc>
          <w:tcPr>
            <w:tcW w:w="2088" w:type="dxa"/>
          </w:tcPr>
          <w:p w:rsidR="00577E44" w:rsidRPr="007A30AA" w:rsidRDefault="00577E44" w:rsidP="00595206">
            <w:pPr>
              <w:pStyle w:val="Table"/>
              <w:rPr>
                <w:color w:val="000000" w:themeColor="text1"/>
              </w:rPr>
            </w:pPr>
            <w:r w:rsidRPr="007A30AA">
              <w:rPr>
                <w:color w:val="000000" w:themeColor="text1"/>
              </w:rPr>
              <w:t>Version No.</w:t>
            </w:r>
          </w:p>
        </w:tc>
        <w:tc>
          <w:tcPr>
            <w:tcW w:w="2023" w:type="dxa"/>
          </w:tcPr>
          <w:p w:rsidR="00577E44" w:rsidRDefault="00577E44" w:rsidP="00595206">
            <w:pPr>
              <w:pStyle w:val="Table"/>
            </w:pPr>
            <w:r>
              <w:t xml:space="preserve">Resolution No. </w:t>
            </w:r>
          </w:p>
        </w:tc>
        <w:tc>
          <w:tcPr>
            <w:tcW w:w="2382" w:type="dxa"/>
          </w:tcPr>
          <w:p w:rsidR="00577E44" w:rsidRDefault="00577E44" w:rsidP="00595206">
            <w:pPr>
              <w:pStyle w:val="Table"/>
            </w:pPr>
            <w:r>
              <w:t>Adoption date</w:t>
            </w:r>
          </w:p>
        </w:tc>
      </w:tr>
      <w:tr w:rsidR="00577E44" w:rsidTr="00595206">
        <w:tc>
          <w:tcPr>
            <w:tcW w:w="2268" w:type="dxa"/>
            <w:vMerge/>
          </w:tcPr>
          <w:p w:rsidR="00577E44" w:rsidRPr="007A30AA" w:rsidRDefault="00577E44" w:rsidP="00595206">
            <w:pPr>
              <w:pStyle w:val="Table"/>
              <w:rPr>
                <w:color w:val="000000" w:themeColor="text1"/>
              </w:rPr>
            </w:pPr>
          </w:p>
        </w:tc>
        <w:tc>
          <w:tcPr>
            <w:tcW w:w="2088" w:type="dxa"/>
          </w:tcPr>
          <w:p w:rsidR="00577E44" w:rsidRPr="007A30AA" w:rsidRDefault="00577E44" w:rsidP="00595206">
            <w:pPr>
              <w:pStyle w:val="Table"/>
              <w:rPr>
                <w:color w:val="000000" w:themeColor="text1"/>
              </w:rPr>
            </w:pPr>
            <w:r>
              <w:rPr>
                <w:color w:val="000000" w:themeColor="text1"/>
              </w:rPr>
              <w:t>V01</w:t>
            </w:r>
          </w:p>
        </w:tc>
        <w:tc>
          <w:tcPr>
            <w:tcW w:w="2023" w:type="dxa"/>
          </w:tcPr>
          <w:p w:rsidR="00577E44" w:rsidRDefault="00577E44" w:rsidP="00595206">
            <w:pPr>
              <w:pStyle w:val="Table"/>
            </w:pPr>
            <w:r>
              <w:t>-</w:t>
            </w:r>
          </w:p>
        </w:tc>
        <w:tc>
          <w:tcPr>
            <w:tcW w:w="2382" w:type="dxa"/>
          </w:tcPr>
          <w:p w:rsidR="00577E44" w:rsidRDefault="00577E44" w:rsidP="00595206">
            <w:pPr>
              <w:pStyle w:val="Table"/>
            </w:pPr>
            <w:r>
              <w:t>24 November 2004</w:t>
            </w:r>
          </w:p>
        </w:tc>
      </w:tr>
      <w:tr w:rsidR="00577E44" w:rsidTr="00595206">
        <w:tc>
          <w:tcPr>
            <w:tcW w:w="2268" w:type="dxa"/>
          </w:tcPr>
          <w:p w:rsidR="00577E44" w:rsidRPr="007A30AA" w:rsidRDefault="00577E44" w:rsidP="00595206">
            <w:pPr>
              <w:pStyle w:val="Table"/>
              <w:rPr>
                <w:color w:val="000000" w:themeColor="text1"/>
              </w:rPr>
            </w:pPr>
            <w:r w:rsidRPr="007A30AA">
              <w:rPr>
                <w:color w:val="000000" w:themeColor="text1"/>
              </w:rPr>
              <w:t xml:space="preserve">Review frequency </w:t>
            </w:r>
          </w:p>
        </w:tc>
        <w:sdt>
          <w:sdtPr>
            <w:rPr>
              <w:color w:val="000000" w:themeColor="text1"/>
            </w:rPr>
            <w:id w:val="-659005059"/>
            <w:placeholder>
              <w:docPart w:val="7C0F4956F523425EABF6FA1688538D10"/>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6493" w:type="dxa"/>
                <w:gridSpan w:val="3"/>
              </w:tcPr>
              <w:p w:rsidR="00577E44" w:rsidRPr="007A30AA" w:rsidRDefault="00577E44" w:rsidP="00595206">
                <w:pPr>
                  <w:pStyle w:val="Table"/>
                  <w:rPr>
                    <w:color w:val="000000" w:themeColor="text1"/>
                  </w:rPr>
                </w:pPr>
                <w:r>
                  <w:rPr>
                    <w:color w:val="000000" w:themeColor="text1"/>
                  </w:rPr>
                  <w:t>-</w:t>
                </w:r>
              </w:p>
            </w:tc>
          </w:sdtContent>
        </w:sdt>
      </w:tr>
    </w:tbl>
    <w:p w:rsidR="00C90438" w:rsidRDefault="00C90438" w:rsidP="000D2F55">
      <w:pPr>
        <w:pStyle w:val="Heading2"/>
        <w:rPr>
          <w:noProof/>
        </w:rPr>
      </w:pPr>
      <w:bookmarkStart w:id="536" w:name="_Toc385220886"/>
      <w:bookmarkStart w:id="537" w:name="_Toc385221060"/>
      <w:bookmarkStart w:id="538" w:name="_Toc387201521"/>
      <w:bookmarkStart w:id="539" w:name="_Toc387202840"/>
      <w:bookmarkStart w:id="540" w:name="_Toc387810092"/>
      <w:bookmarkStart w:id="541" w:name="_Toc387810658"/>
      <w:bookmarkStart w:id="542" w:name="_Toc389620480"/>
      <w:bookmarkStart w:id="543" w:name="_Toc389621923"/>
      <w:bookmarkStart w:id="544" w:name="_Toc403190532"/>
      <w:bookmarkStart w:id="545" w:name="_Toc404655818"/>
      <w:bookmarkStart w:id="546" w:name="_Toc411826537"/>
      <w:bookmarkStart w:id="547" w:name="_Toc414067759"/>
      <w:bookmarkStart w:id="548" w:name="_Toc415634698"/>
      <w:bookmarkStart w:id="549" w:name="_Toc418931899"/>
      <w:bookmarkStart w:id="550" w:name="_Toc425731878"/>
      <w:bookmarkStart w:id="551" w:name="_Toc427483407"/>
      <w:bookmarkStart w:id="552" w:name="_Toc427984038"/>
      <w:bookmarkStart w:id="553" w:name="_Toc428586677"/>
      <w:bookmarkStart w:id="554" w:name="_Toc442847923"/>
      <w:bookmarkStart w:id="555" w:name="_Toc443967245"/>
      <w:bookmarkStart w:id="556" w:name="_Toc457205803"/>
      <w:bookmarkStart w:id="557" w:name="_Toc459446515"/>
      <w:bookmarkStart w:id="558" w:name="_Toc493063829"/>
      <w:bookmarkStart w:id="559" w:name="_Toc493574662"/>
      <w:bookmarkStart w:id="560" w:name="_Toc493650414"/>
      <w:bookmarkStart w:id="561" w:name="_Toc493650621"/>
      <w:bookmarkStart w:id="562" w:name="_Toc493650827"/>
      <w:bookmarkStart w:id="563" w:name="_Toc493651033"/>
      <w:bookmarkStart w:id="564" w:name="_Toc493651238"/>
      <w:bookmarkStart w:id="565" w:name="_Toc493651446"/>
      <w:bookmarkStart w:id="566" w:name="_Toc495735866"/>
      <w:bookmarkStart w:id="567" w:name="_Toc495736068"/>
      <w:bookmarkStart w:id="568" w:name="_Toc495736273"/>
      <w:bookmarkStart w:id="569" w:name="_Toc504811792"/>
      <w:bookmarkStart w:id="570" w:name="_Toc508516003"/>
      <w:bookmarkStart w:id="571" w:name="_Toc55484364"/>
      <w:r>
        <w:lastRenderedPageBreak/>
        <w:t>8/003</w:t>
      </w:r>
      <w:r>
        <w:tab/>
      </w:r>
      <w:r w:rsidR="007C1577">
        <w:rPr>
          <w:caps/>
        </w:rPr>
        <w:t>ACCESS AND INCLUSION</w:t>
      </w:r>
      <w:bookmarkEnd w:id="571"/>
    </w:p>
    <w:p w:rsidR="007C1577" w:rsidRPr="00DF3AB8" w:rsidRDefault="007C1577" w:rsidP="00DF3AB8"/>
    <w:p w:rsidR="007C1577" w:rsidRDefault="007C1577" w:rsidP="00060D97">
      <w:pPr>
        <w:pStyle w:val="3PolicyHeading"/>
        <w:rPr>
          <w:rFonts w:eastAsia="Times New Roman"/>
          <w:noProof/>
        </w:rPr>
      </w:pPr>
      <w:r>
        <w:rPr>
          <w:rFonts w:eastAsia="Times New Roman"/>
          <w:noProof/>
        </w:rPr>
        <w:t>Policy Objective</w:t>
      </w:r>
    </w:p>
    <w:p w:rsidR="007C1577" w:rsidRDefault="007C1577" w:rsidP="007C1577">
      <w:pPr>
        <w:rPr>
          <w:rFonts w:eastAsia="Times New Roman" w:cs="Times New Roman"/>
          <w:noProof/>
        </w:rPr>
      </w:pPr>
    </w:p>
    <w:p w:rsidR="007C1577" w:rsidRDefault="007C1577" w:rsidP="007C1577">
      <w:pPr>
        <w:rPr>
          <w:rFonts w:eastAsia="Times New Roman" w:cs="Times New Roman"/>
          <w:noProof/>
        </w:rPr>
      </w:pPr>
      <w:r>
        <w:rPr>
          <w:rFonts w:eastAsia="Times New Roman" w:cs="Times New Roman"/>
          <w:noProof/>
        </w:rPr>
        <w:t>To provide context for the Town of Port Hedland’s commitment to supporting a welcoming, accessible and inclusive community.</w:t>
      </w:r>
    </w:p>
    <w:p w:rsidR="007C1577" w:rsidRDefault="007C1577" w:rsidP="007C1577">
      <w:pPr>
        <w:rPr>
          <w:rFonts w:eastAsia="Times New Roman" w:cs="Times New Roman"/>
          <w:noProof/>
        </w:rPr>
      </w:pPr>
    </w:p>
    <w:p w:rsidR="007C1577" w:rsidRDefault="007C1577" w:rsidP="00060D97">
      <w:pPr>
        <w:pStyle w:val="3PolicyHeading"/>
        <w:rPr>
          <w:rFonts w:eastAsia="Times New Roman"/>
          <w:noProof/>
        </w:rPr>
      </w:pPr>
      <w:r>
        <w:rPr>
          <w:rFonts w:eastAsia="Times New Roman"/>
          <w:noProof/>
        </w:rPr>
        <w:t>Policy Content</w:t>
      </w:r>
    </w:p>
    <w:p w:rsidR="007C1577" w:rsidRPr="00DF3AB8" w:rsidRDefault="007C1577" w:rsidP="00DF3AB8"/>
    <w:p w:rsidR="007C1577" w:rsidRPr="00DF3AB8" w:rsidRDefault="007C1577" w:rsidP="00DF3AB8">
      <w:r w:rsidRPr="00DF3AB8">
        <w:t>Access and inclusion focuses on providing the same opportunity to people with or without disability, to enter or use community services, premises and facilities, and be able to participate and be included in the community.</w:t>
      </w:r>
    </w:p>
    <w:p w:rsidR="007C1577" w:rsidRPr="00DF3AB8" w:rsidRDefault="007C1577" w:rsidP="00DF3AB8"/>
    <w:p w:rsidR="007C1577" w:rsidRPr="00DF3AB8" w:rsidRDefault="007C1577" w:rsidP="00DF3AB8">
      <w:r w:rsidRPr="00DF3AB8">
        <w:t>The common elements of addressing access and inclusion are the removal or reduction of barriers to participation in the activities and functions of a community, by ensuring that information, services and facilities are accessible to people with disability.</w:t>
      </w:r>
    </w:p>
    <w:p w:rsidR="007C1577" w:rsidRPr="00DF3AB8" w:rsidRDefault="007C1577" w:rsidP="00DF3AB8"/>
    <w:p w:rsidR="007C1577" w:rsidRPr="00DF3AB8" w:rsidRDefault="007C1577" w:rsidP="00DF3AB8">
      <w:r w:rsidRPr="00DF3AB8">
        <w:t xml:space="preserve">The Town’s vision is to become a nationally significant friendly city that people are proud to call home. The Town is committed to providing equitable access to services, facilities, buildings and information in a way that facilitates increased independence, opportunities and inclusion within the community for all community members. </w:t>
      </w:r>
    </w:p>
    <w:p w:rsidR="007C1577" w:rsidRPr="00DF3AB8" w:rsidRDefault="007C1577" w:rsidP="00DF3AB8"/>
    <w:p w:rsidR="007C1577" w:rsidRDefault="007C1577" w:rsidP="00DF3AB8">
      <w:r w:rsidRPr="00DF3AB8">
        <w:t xml:space="preserve">The Town will achieve this by maintaining and actioning its Disability Access and Inclusion Plan. This includes taking all practicable measures to ensure that the plan is implemented by its officers, employees, agents or contractors (Section 29B in the </w:t>
      </w:r>
      <w:r w:rsidRPr="00DF3AB8">
        <w:rPr>
          <w:i/>
        </w:rPr>
        <w:t>Western Aust</w:t>
      </w:r>
      <w:r w:rsidR="00DF3AB8" w:rsidRPr="00DF3AB8">
        <w:rPr>
          <w:i/>
        </w:rPr>
        <w:t>ralian Disability Services Act 1993</w:t>
      </w:r>
      <w:r w:rsidRPr="00DF3AB8">
        <w:t>).</w:t>
      </w:r>
    </w:p>
    <w:p w:rsidR="00633089" w:rsidRPr="00DF3AB8" w:rsidRDefault="00633089" w:rsidP="00DF3AB8"/>
    <w:p w:rsidR="007C1577" w:rsidRPr="00B672E2" w:rsidRDefault="007C1577" w:rsidP="00060D97">
      <w:pPr>
        <w:pStyle w:val="3PolicyHeading"/>
      </w:pPr>
      <w:r w:rsidRPr="00B672E2">
        <w:t>Definitions</w:t>
      </w:r>
    </w:p>
    <w:p w:rsidR="007C1577" w:rsidRPr="00B672E2" w:rsidRDefault="007C1577" w:rsidP="007C1577">
      <w:pPr>
        <w:tabs>
          <w:tab w:val="left" w:pos="1080"/>
        </w:tabs>
        <w:rPr>
          <w:szCs w:val="24"/>
        </w:rPr>
      </w:pPr>
    </w:p>
    <w:p w:rsidR="007C1577" w:rsidRPr="00B672E2" w:rsidRDefault="007C1577" w:rsidP="007C1577">
      <w:pPr>
        <w:tabs>
          <w:tab w:val="left" w:pos="1080"/>
        </w:tabs>
        <w:rPr>
          <w:szCs w:val="24"/>
        </w:rPr>
      </w:pPr>
      <w:r w:rsidRPr="00B672E2">
        <w:rPr>
          <w:szCs w:val="24"/>
        </w:rPr>
        <w:t xml:space="preserve">Definitions for the purpose of this policy are as defined in the </w:t>
      </w:r>
      <w:r w:rsidRPr="00DF3AB8">
        <w:rPr>
          <w:i/>
          <w:szCs w:val="24"/>
        </w:rPr>
        <w:t>Western Australia</w:t>
      </w:r>
      <w:r w:rsidR="00DF3AB8" w:rsidRPr="00DF3AB8">
        <w:rPr>
          <w:i/>
          <w:szCs w:val="24"/>
        </w:rPr>
        <w:t>n Disability Services Act 1993</w:t>
      </w:r>
      <w:r w:rsidRPr="00B672E2">
        <w:rPr>
          <w:szCs w:val="24"/>
        </w:rPr>
        <w:t>.</w:t>
      </w:r>
    </w:p>
    <w:p w:rsidR="00C27061" w:rsidRDefault="00C27061" w:rsidP="003C34B6">
      <w:pPr>
        <w:pStyle w:val="VOTE"/>
      </w:pPr>
    </w:p>
    <w:tbl>
      <w:tblPr>
        <w:tblStyle w:val="TableGrid"/>
        <w:tblW w:w="0" w:type="auto"/>
        <w:tblInd w:w="137" w:type="dxa"/>
        <w:tblLook w:val="04A0" w:firstRow="1" w:lastRow="0" w:firstColumn="1" w:lastColumn="0" w:noHBand="0" w:noVBand="1"/>
      </w:tblPr>
      <w:tblGrid>
        <w:gridCol w:w="5103"/>
        <w:gridCol w:w="4110"/>
      </w:tblGrid>
      <w:tr w:rsidR="008F349E" w:rsidTr="00FE56E1">
        <w:tc>
          <w:tcPr>
            <w:tcW w:w="5103" w:type="dxa"/>
            <w:tcBorders>
              <w:top w:val="single" w:sz="4" w:space="0" w:color="auto"/>
              <w:left w:val="single" w:sz="4" w:space="0" w:color="auto"/>
              <w:bottom w:val="single" w:sz="4" w:space="0" w:color="auto"/>
              <w:right w:val="single" w:sz="4" w:space="0" w:color="auto"/>
            </w:tcBorders>
            <w:hideMark/>
          </w:tcPr>
          <w:p w:rsidR="008F349E" w:rsidRDefault="008F349E" w:rsidP="00E20EC5">
            <w:pPr>
              <w:pStyle w:val="Table"/>
              <w:rPr>
                <w:lang w:val="en-US"/>
              </w:rPr>
            </w:pPr>
            <w:r>
              <w:rPr>
                <w:lang w:val="en-US"/>
              </w:rPr>
              <w:t>Council adoption date and resolution no.</w:t>
            </w:r>
          </w:p>
        </w:tc>
        <w:tc>
          <w:tcPr>
            <w:tcW w:w="4110" w:type="dxa"/>
            <w:tcBorders>
              <w:top w:val="single" w:sz="4" w:space="0" w:color="auto"/>
              <w:left w:val="single" w:sz="4" w:space="0" w:color="auto"/>
              <w:bottom w:val="single" w:sz="4" w:space="0" w:color="auto"/>
              <w:right w:val="single" w:sz="4" w:space="0" w:color="auto"/>
            </w:tcBorders>
            <w:hideMark/>
          </w:tcPr>
          <w:p w:rsidR="008F349E" w:rsidRDefault="008F349E" w:rsidP="00E20EC5">
            <w:pPr>
              <w:pStyle w:val="Table"/>
              <w:rPr>
                <w:lang w:val="en-US"/>
              </w:rPr>
            </w:pPr>
            <w:r>
              <w:rPr>
                <w:lang w:val="en-US"/>
              </w:rPr>
              <w:t>24 November 2004</w:t>
            </w:r>
          </w:p>
        </w:tc>
      </w:tr>
      <w:tr w:rsidR="008F349E" w:rsidTr="00FE56E1">
        <w:tc>
          <w:tcPr>
            <w:tcW w:w="5103" w:type="dxa"/>
            <w:tcBorders>
              <w:top w:val="single" w:sz="4" w:space="0" w:color="auto"/>
              <w:left w:val="single" w:sz="4" w:space="0" w:color="auto"/>
              <w:bottom w:val="single" w:sz="4" w:space="0" w:color="auto"/>
              <w:right w:val="single" w:sz="4" w:space="0" w:color="auto"/>
            </w:tcBorders>
            <w:hideMark/>
          </w:tcPr>
          <w:p w:rsidR="008F349E" w:rsidRDefault="008F349E" w:rsidP="00E20EC5">
            <w:pPr>
              <w:pStyle w:val="Table"/>
              <w:rPr>
                <w:lang w:val="en-US"/>
              </w:rPr>
            </w:pPr>
            <w:r>
              <w:rPr>
                <w:lang w:val="en-US"/>
              </w:rPr>
              <w:t>Date of adoption of a</w:t>
            </w:r>
            <w:r w:rsidR="00DF3AB8">
              <w:rPr>
                <w:lang w:val="en-US"/>
              </w:rPr>
              <w:t xml:space="preserve">mendment and resolution number </w:t>
            </w:r>
          </w:p>
        </w:tc>
        <w:tc>
          <w:tcPr>
            <w:tcW w:w="4110" w:type="dxa"/>
            <w:tcBorders>
              <w:top w:val="single" w:sz="4" w:space="0" w:color="auto"/>
              <w:left w:val="single" w:sz="4" w:space="0" w:color="auto"/>
              <w:bottom w:val="single" w:sz="4" w:space="0" w:color="auto"/>
              <w:right w:val="single" w:sz="4" w:space="0" w:color="auto"/>
            </w:tcBorders>
          </w:tcPr>
          <w:p w:rsidR="008F349E" w:rsidRDefault="008F349E" w:rsidP="00E20EC5">
            <w:pPr>
              <w:pStyle w:val="Table"/>
              <w:rPr>
                <w:lang w:val="en-US"/>
              </w:rPr>
            </w:pPr>
            <w:r>
              <w:rPr>
                <w:lang w:val="en-US"/>
              </w:rPr>
              <w:t>23 March 2016</w:t>
            </w:r>
            <w:r w:rsidR="003848BA">
              <w:rPr>
                <w:lang w:val="en-US"/>
              </w:rPr>
              <w:t xml:space="preserve"> </w:t>
            </w:r>
            <w:r w:rsidR="00C27061">
              <w:rPr>
                <w:lang w:val="en-US"/>
              </w:rPr>
              <w:t>(</w:t>
            </w:r>
            <w:r>
              <w:rPr>
                <w:lang w:val="en-US"/>
              </w:rPr>
              <w:t>201516/195</w:t>
            </w:r>
            <w:r w:rsidR="00C27061">
              <w:rPr>
                <w:lang w:val="en-US"/>
              </w:rPr>
              <w:t>)</w:t>
            </w:r>
          </w:p>
        </w:tc>
      </w:tr>
      <w:tr w:rsidR="008F349E" w:rsidTr="00FE56E1">
        <w:tc>
          <w:tcPr>
            <w:tcW w:w="5103" w:type="dxa"/>
            <w:tcBorders>
              <w:top w:val="single" w:sz="4" w:space="0" w:color="auto"/>
              <w:left w:val="single" w:sz="4" w:space="0" w:color="auto"/>
              <w:bottom w:val="single" w:sz="4" w:space="0" w:color="auto"/>
              <w:right w:val="single" w:sz="4" w:space="0" w:color="auto"/>
            </w:tcBorders>
            <w:hideMark/>
          </w:tcPr>
          <w:p w:rsidR="008F349E" w:rsidRDefault="008F349E" w:rsidP="00E20EC5">
            <w:pPr>
              <w:pStyle w:val="Table"/>
              <w:rPr>
                <w:lang w:val="en-US"/>
              </w:rPr>
            </w:pPr>
            <w:r>
              <w:rPr>
                <w:lang w:val="en-US"/>
              </w:rPr>
              <w:t>Relevant legislation and documentation</w:t>
            </w:r>
          </w:p>
        </w:tc>
        <w:tc>
          <w:tcPr>
            <w:tcW w:w="4110" w:type="dxa"/>
            <w:tcBorders>
              <w:top w:val="single" w:sz="4" w:space="0" w:color="auto"/>
              <w:left w:val="single" w:sz="4" w:space="0" w:color="auto"/>
              <w:bottom w:val="single" w:sz="4" w:space="0" w:color="auto"/>
              <w:right w:val="single" w:sz="4" w:space="0" w:color="auto"/>
            </w:tcBorders>
            <w:hideMark/>
          </w:tcPr>
          <w:p w:rsidR="008F349E" w:rsidRPr="00DF3AB8" w:rsidRDefault="008F349E" w:rsidP="00E20EC5">
            <w:pPr>
              <w:pStyle w:val="Table"/>
              <w:rPr>
                <w:lang w:val="en-US"/>
              </w:rPr>
            </w:pPr>
            <w:r w:rsidRPr="00DF3AB8">
              <w:rPr>
                <w:lang w:val="en-US"/>
              </w:rPr>
              <w:t>Disability Services Act</w:t>
            </w:r>
          </w:p>
          <w:p w:rsidR="008F349E" w:rsidRDefault="008F349E" w:rsidP="00E20EC5">
            <w:pPr>
              <w:pStyle w:val="Table"/>
              <w:rPr>
                <w:lang w:val="en-US"/>
              </w:rPr>
            </w:pPr>
            <w:r>
              <w:rPr>
                <w:lang w:val="en-US"/>
              </w:rPr>
              <w:t xml:space="preserve">Town of Port Hedland Disability Access and Inclusion Plan </w:t>
            </w:r>
          </w:p>
        </w:tc>
      </w:tr>
      <w:tr w:rsidR="008F349E" w:rsidTr="00FE56E1">
        <w:tc>
          <w:tcPr>
            <w:tcW w:w="5103" w:type="dxa"/>
            <w:tcBorders>
              <w:top w:val="single" w:sz="4" w:space="0" w:color="auto"/>
              <w:left w:val="single" w:sz="4" w:space="0" w:color="auto"/>
              <w:bottom w:val="single" w:sz="4" w:space="0" w:color="auto"/>
              <w:right w:val="single" w:sz="4" w:space="0" w:color="auto"/>
            </w:tcBorders>
            <w:hideMark/>
          </w:tcPr>
          <w:p w:rsidR="008F349E" w:rsidRDefault="008F349E" w:rsidP="00E20EC5">
            <w:pPr>
              <w:pStyle w:val="Table"/>
              <w:rPr>
                <w:lang w:val="en-US"/>
              </w:rPr>
            </w:pPr>
            <w:r>
              <w:rPr>
                <w:lang w:val="en-US"/>
              </w:rPr>
              <w:t>Delegated authority</w:t>
            </w:r>
          </w:p>
        </w:tc>
        <w:tc>
          <w:tcPr>
            <w:tcW w:w="4110" w:type="dxa"/>
            <w:tcBorders>
              <w:top w:val="single" w:sz="4" w:space="0" w:color="auto"/>
              <w:left w:val="single" w:sz="4" w:space="0" w:color="auto"/>
              <w:bottom w:val="single" w:sz="4" w:space="0" w:color="auto"/>
              <w:right w:val="single" w:sz="4" w:space="0" w:color="auto"/>
            </w:tcBorders>
            <w:hideMark/>
          </w:tcPr>
          <w:p w:rsidR="008F349E" w:rsidRDefault="008F349E" w:rsidP="00E20EC5">
            <w:pPr>
              <w:pStyle w:val="Table"/>
              <w:rPr>
                <w:lang w:val="en-US"/>
              </w:rPr>
            </w:pPr>
            <w:r>
              <w:rPr>
                <w:lang w:val="en-US"/>
              </w:rPr>
              <w:t>N/A</w:t>
            </w:r>
          </w:p>
        </w:tc>
      </w:tr>
      <w:tr w:rsidR="008F349E" w:rsidTr="00FE56E1">
        <w:tc>
          <w:tcPr>
            <w:tcW w:w="5103" w:type="dxa"/>
            <w:tcBorders>
              <w:top w:val="single" w:sz="4" w:space="0" w:color="auto"/>
              <w:left w:val="single" w:sz="4" w:space="0" w:color="auto"/>
              <w:bottom w:val="single" w:sz="4" w:space="0" w:color="auto"/>
              <w:right w:val="single" w:sz="4" w:space="0" w:color="auto"/>
            </w:tcBorders>
            <w:hideMark/>
          </w:tcPr>
          <w:p w:rsidR="008F349E" w:rsidRDefault="008F349E" w:rsidP="00E20EC5">
            <w:pPr>
              <w:pStyle w:val="Table"/>
              <w:rPr>
                <w:lang w:val="en-US"/>
              </w:rPr>
            </w:pPr>
            <w:r>
              <w:rPr>
                <w:lang w:val="en-US"/>
              </w:rPr>
              <w:t>Business unit</w:t>
            </w:r>
          </w:p>
        </w:tc>
        <w:tc>
          <w:tcPr>
            <w:tcW w:w="4110" w:type="dxa"/>
            <w:tcBorders>
              <w:top w:val="single" w:sz="4" w:space="0" w:color="auto"/>
              <w:left w:val="single" w:sz="4" w:space="0" w:color="auto"/>
              <w:bottom w:val="single" w:sz="4" w:space="0" w:color="auto"/>
              <w:right w:val="single" w:sz="4" w:space="0" w:color="auto"/>
            </w:tcBorders>
            <w:hideMark/>
          </w:tcPr>
          <w:p w:rsidR="008F349E" w:rsidRDefault="008F349E" w:rsidP="00E20EC5">
            <w:pPr>
              <w:pStyle w:val="Table"/>
              <w:rPr>
                <w:lang w:val="en-US"/>
              </w:rPr>
            </w:pPr>
            <w:r>
              <w:rPr>
                <w:lang w:val="en-US"/>
              </w:rPr>
              <w:t>Community Development</w:t>
            </w:r>
          </w:p>
        </w:tc>
      </w:tr>
      <w:tr w:rsidR="008F349E" w:rsidTr="00FE56E1">
        <w:tc>
          <w:tcPr>
            <w:tcW w:w="5103" w:type="dxa"/>
            <w:tcBorders>
              <w:top w:val="single" w:sz="4" w:space="0" w:color="auto"/>
              <w:left w:val="single" w:sz="4" w:space="0" w:color="auto"/>
              <w:bottom w:val="single" w:sz="4" w:space="0" w:color="auto"/>
              <w:right w:val="single" w:sz="4" w:space="0" w:color="auto"/>
            </w:tcBorders>
            <w:hideMark/>
          </w:tcPr>
          <w:p w:rsidR="008F349E" w:rsidRDefault="008F349E" w:rsidP="00E20EC5">
            <w:pPr>
              <w:pStyle w:val="Table"/>
              <w:rPr>
                <w:lang w:val="en-US"/>
              </w:rPr>
            </w:pPr>
            <w:r>
              <w:rPr>
                <w:lang w:val="en-US"/>
              </w:rPr>
              <w:t>Directorate</w:t>
            </w:r>
          </w:p>
        </w:tc>
        <w:tc>
          <w:tcPr>
            <w:tcW w:w="4110" w:type="dxa"/>
            <w:tcBorders>
              <w:top w:val="single" w:sz="4" w:space="0" w:color="auto"/>
              <w:left w:val="single" w:sz="4" w:space="0" w:color="auto"/>
              <w:bottom w:val="single" w:sz="4" w:space="0" w:color="auto"/>
              <w:right w:val="single" w:sz="4" w:space="0" w:color="auto"/>
            </w:tcBorders>
            <w:hideMark/>
          </w:tcPr>
          <w:p w:rsidR="008F349E" w:rsidRDefault="008F349E" w:rsidP="00E20EC5">
            <w:pPr>
              <w:pStyle w:val="Table"/>
              <w:rPr>
                <w:lang w:val="en-US"/>
              </w:rPr>
            </w:pPr>
            <w:r>
              <w:rPr>
                <w:lang w:val="en-US"/>
              </w:rPr>
              <w:t>Community and Development Services</w:t>
            </w:r>
          </w:p>
        </w:tc>
      </w:tr>
      <w:tr w:rsidR="008F349E" w:rsidTr="00FE56E1">
        <w:tc>
          <w:tcPr>
            <w:tcW w:w="5103" w:type="dxa"/>
            <w:tcBorders>
              <w:top w:val="single" w:sz="4" w:space="0" w:color="auto"/>
              <w:left w:val="single" w:sz="4" w:space="0" w:color="auto"/>
              <w:bottom w:val="single" w:sz="4" w:space="0" w:color="auto"/>
              <w:right w:val="single" w:sz="4" w:space="0" w:color="auto"/>
            </w:tcBorders>
            <w:hideMark/>
          </w:tcPr>
          <w:p w:rsidR="008F349E" w:rsidRDefault="008F349E" w:rsidP="00E20EC5">
            <w:pPr>
              <w:pStyle w:val="Table"/>
              <w:rPr>
                <w:lang w:val="en-US"/>
              </w:rPr>
            </w:pPr>
            <w:r>
              <w:rPr>
                <w:lang w:val="en-US"/>
              </w:rPr>
              <w:t xml:space="preserve">Review frequency </w:t>
            </w:r>
          </w:p>
        </w:tc>
        <w:tc>
          <w:tcPr>
            <w:tcW w:w="4110" w:type="dxa"/>
            <w:tcBorders>
              <w:top w:val="single" w:sz="4" w:space="0" w:color="auto"/>
              <w:left w:val="single" w:sz="4" w:space="0" w:color="auto"/>
              <w:bottom w:val="single" w:sz="4" w:space="0" w:color="auto"/>
              <w:right w:val="single" w:sz="4" w:space="0" w:color="auto"/>
            </w:tcBorders>
            <w:hideMark/>
          </w:tcPr>
          <w:p w:rsidR="008F349E" w:rsidRDefault="008F349E" w:rsidP="00E20EC5">
            <w:pPr>
              <w:pStyle w:val="Table"/>
              <w:rPr>
                <w:lang w:val="en-US"/>
              </w:rPr>
            </w:pPr>
            <w:r>
              <w:rPr>
                <w:lang w:val="en-US"/>
              </w:rPr>
              <w:t>Five yearly</w:t>
            </w:r>
          </w:p>
        </w:tc>
      </w:tr>
    </w:tbl>
    <w:p w:rsidR="00C90438" w:rsidRDefault="00C90438" w:rsidP="009B3FC8">
      <w:pPr>
        <w:pStyle w:val="Footer"/>
        <w:sectPr w:rsidR="00C90438" w:rsidSect="000B6AB1">
          <w:type w:val="continuous"/>
          <w:pgSz w:w="11909" w:h="16834" w:code="9"/>
          <w:pgMar w:top="1134" w:right="1109" w:bottom="993" w:left="1440" w:header="568" w:footer="396" w:gutter="0"/>
          <w:cols w:space="720"/>
          <w:noEndnote/>
        </w:sectPr>
      </w:pPr>
    </w:p>
    <w:p w:rsidR="00173A65" w:rsidRDefault="001600AA" w:rsidP="00173A65">
      <w:pPr>
        <w:pStyle w:val="Heading2"/>
      </w:pPr>
      <w:bookmarkStart w:id="572" w:name="_Toc524845279"/>
      <w:bookmarkStart w:id="573" w:name="_Toc524845389"/>
      <w:bookmarkStart w:id="574" w:name="_Toc20114228"/>
      <w:bookmarkStart w:id="575" w:name="_Toc21335281"/>
      <w:bookmarkStart w:id="576" w:name="_Toc21335437"/>
      <w:bookmarkStart w:id="577" w:name="_Toc21335551"/>
      <w:bookmarkStart w:id="578" w:name="_Toc21335665"/>
      <w:bookmarkStart w:id="579" w:name="_Toc55484365"/>
      <w:r>
        <w:lastRenderedPageBreak/>
        <w:t>8/004</w:t>
      </w:r>
      <w:r>
        <w:tab/>
      </w:r>
      <w:r w:rsidR="00173A65">
        <w:t xml:space="preserve">COMMUNITY </w:t>
      </w:r>
      <w:r w:rsidR="00173A65" w:rsidRPr="00BC6325">
        <w:t>LEASING</w:t>
      </w:r>
      <w:bookmarkEnd w:id="579"/>
      <w:r w:rsidR="00173A65" w:rsidRPr="00BC6325">
        <w:tab/>
      </w:r>
    </w:p>
    <w:p w:rsidR="00173A65" w:rsidRPr="00173A65" w:rsidRDefault="00173A65" w:rsidP="00173A65"/>
    <w:p w:rsidR="00173A65" w:rsidRDefault="00173A65" w:rsidP="00C143A7">
      <w:pPr>
        <w:pStyle w:val="3PolicyHeading"/>
      </w:pPr>
      <w:r w:rsidRPr="00BC6325">
        <w:t>Policy Objective</w:t>
      </w:r>
    </w:p>
    <w:p w:rsidR="00173A65" w:rsidRPr="00BC6325" w:rsidRDefault="00173A65" w:rsidP="00173A65">
      <w:pPr>
        <w:pStyle w:val="Heading"/>
      </w:pPr>
    </w:p>
    <w:p w:rsidR="00173A65" w:rsidRDefault="00173A65" w:rsidP="00DF3AB8">
      <w:r w:rsidRPr="00BC6325">
        <w:t xml:space="preserve">The Town of Port Hedland is committed to meeting the current and emerging need of </w:t>
      </w:r>
      <w:r>
        <w:t xml:space="preserve">the </w:t>
      </w:r>
      <w:r w:rsidRPr="00BC6325">
        <w:t xml:space="preserve">Community seeking the long term use of Council owned or controlled properties and land. </w:t>
      </w:r>
    </w:p>
    <w:p w:rsidR="00173A65" w:rsidRPr="00BC6325" w:rsidRDefault="00173A65" w:rsidP="00173A65">
      <w:pPr>
        <w:rPr>
          <w:rFonts w:ascii="Arial" w:hAnsi="Arial" w:cs="Arial"/>
          <w:szCs w:val="24"/>
        </w:rPr>
      </w:pPr>
    </w:p>
    <w:p w:rsidR="00173A65" w:rsidRPr="00BC6325" w:rsidRDefault="00173A65" w:rsidP="00DF3AB8">
      <w:r w:rsidRPr="00BC6325">
        <w:t>The objectives of this policy is to:-</w:t>
      </w:r>
    </w:p>
    <w:p w:rsidR="00173A65" w:rsidRPr="00DF3AB8" w:rsidRDefault="00173A65" w:rsidP="00DF3AB8">
      <w:pPr>
        <w:pStyle w:val="Bullets"/>
      </w:pPr>
      <w:r w:rsidRPr="00DF3AB8">
        <w:t>Establish a framework of reference to ensure there is an equitable and consistent approach in providing lease/ licensing arrangements for community and sporting groups</w:t>
      </w:r>
    </w:p>
    <w:p w:rsidR="00173A65" w:rsidRPr="00DF3AB8" w:rsidRDefault="00173A65" w:rsidP="00DF3AB8">
      <w:pPr>
        <w:pStyle w:val="Bullets"/>
      </w:pPr>
      <w:r w:rsidRPr="00DF3AB8">
        <w:t>Establish lease and licence fees and access granted to Council property is in accordance with community needs and expectations</w:t>
      </w:r>
    </w:p>
    <w:p w:rsidR="00173A65" w:rsidRPr="00DF3AB8" w:rsidRDefault="00173A65" w:rsidP="00DF3AB8">
      <w:pPr>
        <w:pStyle w:val="Bullets"/>
      </w:pPr>
      <w:r w:rsidRPr="00DF3AB8">
        <w:t>Ensure organisations value, protect and preserve the community assets for the ongoing benefit of the community.</w:t>
      </w:r>
    </w:p>
    <w:p w:rsidR="00173A65" w:rsidRPr="00DF3AB8" w:rsidRDefault="00173A65" w:rsidP="00DF3AB8">
      <w:pPr>
        <w:pStyle w:val="Bullets"/>
      </w:pPr>
      <w:r w:rsidRPr="00DF3AB8">
        <w:t>Ensure fair and consistent leasing and licensing conditions are provided to organisations</w:t>
      </w:r>
    </w:p>
    <w:p w:rsidR="00173A65" w:rsidRPr="00DF3AB8" w:rsidRDefault="00173A65" w:rsidP="00DF3AB8"/>
    <w:p w:rsidR="00173A65" w:rsidRPr="00DF3AB8" w:rsidRDefault="00173A65" w:rsidP="00DF3AB8">
      <w:r w:rsidRPr="00DF3AB8">
        <w:t>This policy does not apply to the occasional use or hiring of the Town of Port Hedland’s facilities or sporting grounds.</w:t>
      </w:r>
    </w:p>
    <w:p w:rsidR="002A6197" w:rsidRDefault="002A6197" w:rsidP="00DF3AB8">
      <w:pPr>
        <w:pStyle w:val="4SubHeading"/>
      </w:pPr>
    </w:p>
    <w:p w:rsidR="00173A65" w:rsidRDefault="00173A65" w:rsidP="00DF3AB8">
      <w:pPr>
        <w:pStyle w:val="4SubHeading"/>
      </w:pPr>
      <w:r w:rsidRPr="00BC6325">
        <w:t>Types of Tenure</w:t>
      </w:r>
    </w:p>
    <w:p w:rsidR="00173A65" w:rsidRPr="00DF3AB8" w:rsidRDefault="00173A65" w:rsidP="00DF3AB8"/>
    <w:p w:rsidR="00173A65" w:rsidRPr="00DF3AB8" w:rsidRDefault="00173A65" w:rsidP="00DF3AB8">
      <w:r w:rsidRPr="00DF3AB8">
        <w:t>The Town will use two types of agreements under this Policy, being a Lease or a License. These will be assigned based on the community need and the facility accessibility requirements by the general public.</w:t>
      </w:r>
    </w:p>
    <w:p w:rsidR="00173A65" w:rsidRPr="00DF3AB8" w:rsidRDefault="00173A65" w:rsidP="00DF3AB8"/>
    <w:p w:rsidR="00173A65" w:rsidRDefault="00173A65" w:rsidP="00DF3AB8">
      <w:pPr>
        <w:pStyle w:val="4SubHeading"/>
      </w:pPr>
      <w:r w:rsidRPr="00BC6325">
        <w:t>Leases – Exclusive Use of Building/s or Facilities</w:t>
      </w:r>
    </w:p>
    <w:p w:rsidR="00173A65" w:rsidRPr="00DF3AB8" w:rsidRDefault="00173A65" w:rsidP="00DF3AB8"/>
    <w:p w:rsidR="00173A65" w:rsidRPr="00DF3AB8" w:rsidRDefault="00173A65" w:rsidP="00DF3AB8">
      <w:r w:rsidRPr="00DF3AB8">
        <w:t xml:space="preserve">Where the exclusive use of a building or facility supports the Council’s Plan and/or Master Plans and addresses the priority needs of the community as determined through a Council plan or strategy. </w:t>
      </w:r>
    </w:p>
    <w:p w:rsidR="00173A65" w:rsidRPr="00DF3AB8" w:rsidRDefault="00173A65" w:rsidP="00DF3AB8"/>
    <w:p w:rsidR="00173A65" w:rsidRPr="00DF3AB8" w:rsidRDefault="00173A65" w:rsidP="00DF3AB8">
      <w:r w:rsidRPr="00DF3AB8">
        <w:t>A lease provides the lessee with exclusive use of a defined areas for a specified purpose and term. Leases areas will generally be defined by building footprints, but will include access ramps, stair cases and gardens which bound the buildings/s.</w:t>
      </w:r>
    </w:p>
    <w:p w:rsidR="00173A65" w:rsidRPr="00DF3AB8" w:rsidRDefault="00173A65" w:rsidP="00DF3AB8"/>
    <w:p w:rsidR="00173A65" w:rsidRPr="00DF3AB8" w:rsidRDefault="00173A65" w:rsidP="00DF3AB8">
      <w:r w:rsidRPr="00DF3AB8">
        <w:t>Lease areas will also include dedicated non-turf activity space (</w:t>
      </w:r>
      <w:proofErr w:type="spellStart"/>
      <w:r w:rsidRPr="00DF3AB8">
        <w:t>eg</w:t>
      </w:r>
      <w:proofErr w:type="spellEnd"/>
      <w:r w:rsidRPr="00DF3AB8">
        <w:t xml:space="preserve"> Tennis/ netball courts/ BMX tracks) where those areas are to be exclusively used by the organisations.</w:t>
      </w:r>
    </w:p>
    <w:p w:rsidR="00173A65" w:rsidRPr="00DF3AB8" w:rsidRDefault="00173A65" w:rsidP="00DF3AB8"/>
    <w:p w:rsidR="00173A65" w:rsidRPr="00DF3AB8" w:rsidRDefault="00173A65" w:rsidP="00DF3AB8">
      <w:r w:rsidRPr="00DF3AB8">
        <w:t>In all cases, Council reserves the right to determine how a lease and the appropriate lease area is characterised, but will take into considerations the future development plans of the Town and the Lessee.</w:t>
      </w:r>
    </w:p>
    <w:p w:rsidR="00173A65" w:rsidRPr="00DF3AB8" w:rsidRDefault="00173A65" w:rsidP="00DF3AB8"/>
    <w:p w:rsidR="00DF3AB8" w:rsidRDefault="00DF3AB8">
      <w:pPr>
        <w:spacing w:after="200" w:line="276" w:lineRule="auto"/>
        <w:jc w:val="left"/>
        <w:rPr>
          <w:rFonts w:ascii="Arial" w:hAnsi="Arial"/>
          <w:b/>
          <w:bCs/>
          <w:i/>
          <w:iCs/>
          <w:lang w:eastAsia="en-AU" w:bidi="ar-SA"/>
        </w:rPr>
      </w:pPr>
      <w:r>
        <w:br w:type="page"/>
      </w:r>
    </w:p>
    <w:p w:rsidR="00173A65" w:rsidRDefault="00173A65" w:rsidP="00DF3AB8">
      <w:pPr>
        <w:pStyle w:val="4SubHeading"/>
      </w:pPr>
      <w:r w:rsidRPr="00BC6325">
        <w:lastRenderedPageBreak/>
        <w:t>License– Shared Use</w:t>
      </w:r>
    </w:p>
    <w:p w:rsidR="00173A65" w:rsidRPr="00DF3AB8" w:rsidRDefault="00173A65" w:rsidP="00DF3AB8"/>
    <w:p w:rsidR="00173A65" w:rsidRPr="00DF3AB8" w:rsidRDefault="00173A65" w:rsidP="00DF3AB8">
      <w:r w:rsidRPr="00DF3AB8">
        <w:t xml:space="preserve">Where the shared use of a building or facility supports the Council’s Plan and/or Master Plans and addresses the priority needs of the community as determined through a Council plan or strategy. </w:t>
      </w:r>
    </w:p>
    <w:p w:rsidR="00173A65" w:rsidRPr="00DF3AB8" w:rsidRDefault="00173A65" w:rsidP="00DF3AB8"/>
    <w:p w:rsidR="00173A65" w:rsidRPr="00DF3AB8" w:rsidRDefault="00173A65" w:rsidP="00DF3AB8">
      <w:r w:rsidRPr="00DF3AB8">
        <w:t>A license provides the occupant with nonexclusive use of a defined license area for a specified purpose and term. License or permit areas will generally be defined by building footprints and surrounds where the Town determines that exclusive use is not required, or where a facility or space within a facility is shared between two or more organisations.</w:t>
      </w:r>
    </w:p>
    <w:p w:rsidR="00173A65" w:rsidRPr="00DF3AB8" w:rsidRDefault="00173A65" w:rsidP="00DF3AB8"/>
    <w:p w:rsidR="00173A65" w:rsidRDefault="00173A65" w:rsidP="00DF3AB8">
      <w:pPr>
        <w:pStyle w:val="3PolicyHeading"/>
      </w:pPr>
      <w:r w:rsidRPr="00BC6325">
        <w:t>Policy Content</w:t>
      </w:r>
    </w:p>
    <w:p w:rsidR="00173A65" w:rsidRPr="00BC6325" w:rsidRDefault="00173A65" w:rsidP="00173A65">
      <w:pPr>
        <w:pStyle w:val="Heading"/>
      </w:pPr>
    </w:p>
    <w:p w:rsidR="00173A65" w:rsidRDefault="00173A65" w:rsidP="00DF3AB8">
      <w:pPr>
        <w:pStyle w:val="4SubHeading"/>
      </w:pPr>
      <w:r w:rsidRPr="00BC6325">
        <w:t>Terms of Lease</w:t>
      </w:r>
    </w:p>
    <w:p w:rsidR="00173A65" w:rsidRPr="00DF3AB8" w:rsidRDefault="00173A65" w:rsidP="00DF3AB8"/>
    <w:p w:rsidR="00173A65" w:rsidRPr="00DF3AB8" w:rsidRDefault="00173A65" w:rsidP="00DF3AB8">
      <w:r w:rsidRPr="00DF3AB8">
        <w:t>Lease terms will be in accordance with the Management Order held over the Reserve and no more than 21 years.</w:t>
      </w:r>
    </w:p>
    <w:p w:rsidR="00173A65" w:rsidRPr="00DF3AB8" w:rsidRDefault="00173A65" w:rsidP="00DF3AB8"/>
    <w:p w:rsidR="00173A65" w:rsidRPr="00DF3AB8" w:rsidRDefault="00173A65" w:rsidP="00DF3AB8">
      <w:r w:rsidRPr="00DF3AB8">
        <w:t>All leases will have a common expiry date of 30 June in each year.</w:t>
      </w:r>
    </w:p>
    <w:p w:rsidR="00173A65" w:rsidRPr="00DF3AB8" w:rsidRDefault="00173A65" w:rsidP="00DF3AB8"/>
    <w:p w:rsidR="00173A65" w:rsidRPr="00DF3AB8" w:rsidRDefault="00173A65" w:rsidP="00DF3AB8">
      <w:r w:rsidRPr="00DF3AB8">
        <w:t>Incoming leases will not pay less than the current year rental (a full annual lease fee will be applied regardless of lease commencement date).</w:t>
      </w:r>
    </w:p>
    <w:p w:rsidR="00173A65" w:rsidRPr="00DF3AB8" w:rsidRDefault="00173A65" w:rsidP="00DF3AB8"/>
    <w:p w:rsidR="00173A65" w:rsidRDefault="00173A65" w:rsidP="00DF3AB8">
      <w:pPr>
        <w:pStyle w:val="4SubHeading"/>
      </w:pPr>
      <w:r>
        <w:t>Approval Process</w:t>
      </w:r>
    </w:p>
    <w:p w:rsidR="00173A65" w:rsidRPr="00DF3AB8" w:rsidRDefault="00173A65" w:rsidP="00DF3AB8"/>
    <w:p w:rsidR="00173A65" w:rsidRPr="00DF3AB8" w:rsidRDefault="00173A65" w:rsidP="00DF3AB8">
      <w:r w:rsidRPr="00DF3AB8">
        <w:t xml:space="preserve">All leases require Ministerial approval prior to final execution. </w:t>
      </w:r>
    </w:p>
    <w:p w:rsidR="00173A65" w:rsidRPr="00DF3AB8" w:rsidRDefault="00173A65" w:rsidP="00DF3AB8"/>
    <w:p w:rsidR="00173A65" w:rsidRDefault="00173A65" w:rsidP="00DF3AB8">
      <w:pPr>
        <w:pStyle w:val="4SubHeading"/>
      </w:pPr>
      <w:r w:rsidRPr="00BC6325">
        <w:t>Process enquiries and application for Lease</w:t>
      </w:r>
    </w:p>
    <w:p w:rsidR="00173A65" w:rsidRPr="00DF3AB8" w:rsidRDefault="00173A65" w:rsidP="00DF3AB8"/>
    <w:p w:rsidR="00173A65" w:rsidRPr="00DF3AB8" w:rsidRDefault="00173A65" w:rsidP="00DF3AB8">
      <w:r w:rsidRPr="00DF3AB8">
        <w:t>All enquiries for the lease of land under council’s control for all uses including but not limited to; sporting, community, educational, and commercial organisations shall be referred to Leasing Officer for consideration against the management order held over that Reserve.</w:t>
      </w:r>
    </w:p>
    <w:p w:rsidR="00173A65" w:rsidRPr="00DF3AB8" w:rsidRDefault="00173A65" w:rsidP="00DF3AB8"/>
    <w:p w:rsidR="00173A65" w:rsidRPr="00DF3AB8" w:rsidRDefault="00173A65" w:rsidP="00DF3AB8">
      <w:r w:rsidRPr="00DF3AB8">
        <w:t>Maximum utilisation of Council Property is promoted with consideration given to community demand and capacity of facilities to cater for use.</w:t>
      </w:r>
    </w:p>
    <w:p w:rsidR="00173A65" w:rsidRPr="00DF3AB8" w:rsidRDefault="00173A65" w:rsidP="00DF3AB8"/>
    <w:p w:rsidR="00173A65" w:rsidRPr="00BC6325" w:rsidRDefault="00173A65" w:rsidP="00173A65">
      <w:pPr>
        <w:pStyle w:val="Bullets"/>
      </w:pPr>
      <w:r w:rsidRPr="00BC6325">
        <w:t xml:space="preserve">‘Community Group’ use of Council Property is given priority over other uses particularly where: </w:t>
      </w:r>
    </w:p>
    <w:p w:rsidR="00173A65" w:rsidRPr="00BC6325" w:rsidRDefault="00173A65" w:rsidP="00173A65">
      <w:pPr>
        <w:pStyle w:val="BulletsIndent"/>
      </w:pPr>
      <w:r w:rsidRPr="00BC6325">
        <w:t xml:space="preserve">Local community groups do not have ready access to any other types of facilities in which to conduct their activities; </w:t>
      </w:r>
    </w:p>
    <w:p w:rsidR="00173A65" w:rsidRPr="00BC6325" w:rsidRDefault="00173A65" w:rsidP="00173A65">
      <w:pPr>
        <w:pStyle w:val="BulletsIndent"/>
      </w:pPr>
      <w:r w:rsidRPr="00BC6325">
        <w:t xml:space="preserve">A Council strategic objective/s is achieved by supporting such use; or </w:t>
      </w:r>
    </w:p>
    <w:p w:rsidR="00173A65" w:rsidRPr="00BC6325" w:rsidRDefault="00173A65" w:rsidP="00173A65">
      <w:pPr>
        <w:pStyle w:val="BulletsIndent"/>
      </w:pPr>
      <w:r w:rsidRPr="00BC6325">
        <w:t>There is a clear social benefit to be achieved by the use/activity, including access for multi-cultural groups, aged people, family groups and other population groups.</w:t>
      </w:r>
    </w:p>
    <w:p w:rsidR="00DF3AB8" w:rsidRDefault="00DF3AB8">
      <w:pPr>
        <w:spacing w:after="200" w:line="276" w:lineRule="auto"/>
        <w:jc w:val="left"/>
        <w:rPr>
          <w:rFonts w:eastAsia="Times"/>
          <w:lang w:eastAsia="ja-JP" w:bidi="ar-SA"/>
        </w:rPr>
      </w:pPr>
      <w:r>
        <w:br w:type="page"/>
      </w:r>
    </w:p>
    <w:p w:rsidR="00173A65" w:rsidRPr="00BC6325" w:rsidRDefault="00173A65" w:rsidP="00173A65">
      <w:pPr>
        <w:pStyle w:val="Bullets"/>
      </w:pPr>
      <w:r w:rsidRPr="00BC6325">
        <w:lastRenderedPageBreak/>
        <w:t xml:space="preserve">‘Community Agency’ use is granted to organisations and groups who can demonstrate: </w:t>
      </w:r>
    </w:p>
    <w:p w:rsidR="00173A65" w:rsidRPr="00BC6325" w:rsidRDefault="00173A65" w:rsidP="00173A65">
      <w:pPr>
        <w:pStyle w:val="BulletsIndent"/>
      </w:pPr>
      <w:r w:rsidRPr="00BC6325">
        <w:t xml:space="preserve">Clear relevance with Council’s strategic objectives as expressed through Council plans, strategies or policies; or </w:t>
      </w:r>
    </w:p>
    <w:p w:rsidR="00173A65" w:rsidRPr="00BC6325" w:rsidRDefault="00173A65" w:rsidP="00173A65">
      <w:pPr>
        <w:pStyle w:val="BulletsIndent"/>
      </w:pPr>
      <w:r w:rsidRPr="00BC6325">
        <w:t>A clear social benefit for the community and in particular demographic groups identified as being in need.</w:t>
      </w:r>
    </w:p>
    <w:p w:rsidR="00173A65" w:rsidRPr="00BC6325" w:rsidRDefault="00173A65" w:rsidP="00173A65">
      <w:pPr>
        <w:pStyle w:val="ListParagraph"/>
        <w:autoSpaceDE w:val="0"/>
        <w:autoSpaceDN w:val="0"/>
        <w:adjustRightInd w:val="0"/>
        <w:rPr>
          <w:rFonts w:ascii="Arial" w:hAnsi="Arial" w:cs="Arial"/>
          <w:color w:val="000000"/>
          <w:szCs w:val="24"/>
        </w:rPr>
      </w:pPr>
      <w:r w:rsidRPr="00BC6325">
        <w:rPr>
          <w:rFonts w:ascii="Arial" w:hAnsi="Arial" w:cs="Arial"/>
          <w:color w:val="000000"/>
          <w:szCs w:val="24"/>
        </w:rPr>
        <w:t xml:space="preserve"> </w:t>
      </w:r>
    </w:p>
    <w:p w:rsidR="00173A65" w:rsidRPr="00BC6325" w:rsidRDefault="00173A65" w:rsidP="00173A65">
      <w:pPr>
        <w:pStyle w:val="Bullets"/>
      </w:pPr>
      <w:r w:rsidRPr="00BC6325">
        <w:t xml:space="preserve">‘Commercial’ use is granted on a lower priority basis in relation to community groups and agencies to ensure utilisation of a facility and where: </w:t>
      </w:r>
    </w:p>
    <w:p w:rsidR="00173A65" w:rsidRPr="00BC6325" w:rsidRDefault="00173A65" w:rsidP="00173A65">
      <w:pPr>
        <w:pStyle w:val="BulletsIndent"/>
      </w:pPr>
      <w:r w:rsidRPr="00BC6325">
        <w:t xml:space="preserve">There is a demonstrated benefit to the community from the commercial activity that is being conducted; </w:t>
      </w:r>
    </w:p>
    <w:p w:rsidR="00173A65" w:rsidRPr="00BC6325" w:rsidRDefault="00173A65" w:rsidP="00173A65">
      <w:pPr>
        <w:pStyle w:val="BulletsIndent"/>
      </w:pPr>
      <w:r w:rsidRPr="00BC6325">
        <w:t xml:space="preserve">The use complements other uses of a facility at a time when the facility would otherwise be vacant; </w:t>
      </w:r>
    </w:p>
    <w:p w:rsidR="00173A65" w:rsidRPr="00BC6325" w:rsidRDefault="00173A65" w:rsidP="00173A65">
      <w:pPr>
        <w:pStyle w:val="BulletsIndent"/>
      </w:pPr>
      <w:r w:rsidRPr="00BC6325">
        <w:t xml:space="preserve">Building business sector partnerships has a benefit to the facility in potential sponsorship and increased revenue; or </w:t>
      </w:r>
    </w:p>
    <w:p w:rsidR="00173A65" w:rsidRPr="00BC6325" w:rsidRDefault="00173A65" w:rsidP="00173A65">
      <w:pPr>
        <w:pStyle w:val="BulletsIndent"/>
      </w:pPr>
      <w:r w:rsidRPr="00BC6325">
        <w:t xml:space="preserve">Commercial use does not displace community group or agency use. </w:t>
      </w:r>
    </w:p>
    <w:p w:rsidR="00173A65" w:rsidRPr="00BC6325" w:rsidRDefault="00173A65" w:rsidP="00173A65">
      <w:pPr>
        <w:pStyle w:val="ListParagraph"/>
        <w:autoSpaceDE w:val="0"/>
        <w:autoSpaceDN w:val="0"/>
        <w:adjustRightInd w:val="0"/>
        <w:rPr>
          <w:rFonts w:ascii="Arial" w:hAnsi="Arial" w:cs="Arial"/>
          <w:color w:val="000000"/>
          <w:szCs w:val="24"/>
        </w:rPr>
      </w:pPr>
    </w:p>
    <w:p w:rsidR="00173A65" w:rsidRDefault="00173A65" w:rsidP="00DF3AB8">
      <w:pPr>
        <w:pStyle w:val="4SubHeading"/>
      </w:pPr>
      <w:r w:rsidRPr="00BC6325">
        <w:t>JD Hardie Centre</w:t>
      </w:r>
    </w:p>
    <w:p w:rsidR="00173A65" w:rsidRPr="00BC6325" w:rsidRDefault="00173A65" w:rsidP="00173A65">
      <w:pPr>
        <w:pStyle w:val="Heading"/>
      </w:pPr>
    </w:p>
    <w:p w:rsidR="00173A65" w:rsidRDefault="00173A65" w:rsidP="00173A65">
      <w:r w:rsidRPr="00BC6325">
        <w:t>All occupants entering into a Lease with Council for space at the JD Hardie Centre will be categorised into one of three occupancy categories:-</w:t>
      </w:r>
    </w:p>
    <w:p w:rsidR="00173A65" w:rsidRPr="00DF3AB8" w:rsidRDefault="00173A65" w:rsidP="00DF3AB8">
      <w:pPr>
        <w:ind w:left="567" w:hanging="567"/>
      </w:pPr>
    </w:p>
    <w:p w:rsidR="00173A65" w:rsidRPr="00DF3AB8" w:rsidRDefault="00173A65" w:rsidP="00DF3AB8">
      <w:pPr>
        <w:ind w:left="567" w:hanging="567"/>
      </w:pPr>
      <w:r w:rsidRPr="00DF3AB8">
        <w:t>1.</w:t>
      </w:r>
      <w:r w:rsidRPr="00DF3AB8">
        <w:tab/>
        <w:t>Community Groups – Non-for-Profit or Voluntary groups that receive minimal or no funding to run group activities or programs. Includes groups deemed to be providing services and hobby clubs, cultural and social clubs</w:t>
      </w:r>
    </w:p>
    <w:p w:rsidR="00173A65" w:rsidRPr="00DF3AB8" w:rsidRDefault="00173A65" w:rsidP="00DF3AB8">
      <w:pPr>
        <w:ind w:left="567" w:hanging="567"/>
      </w:pPr>
      <w:r w:rsidRPr="00DF3AB8">
        <w:t>2.</w:t>
      </w:r>
      <w:r w:rsidRPr="00DF3AB8">
        <w:tab/>
        <w:t>Community Agencies – Non-for-profit organisations that receive funding to provide services. Includes Government departments, agencies, schools, non-for-profit organisations and churches, as well as community groups that are based outside of Council</w:t>
      </w:r>
    </w:p>
    <w:p w:rsidR="00173A65" w:rsidRPr="00DF3AB8" w:rsidRDefault="00173A65" w:rsidP="00DF3AB8">
      <w:pPr>
        <w:ind w:left="567" w:hanging="567"/>
      </w:pPr>
      <w:r w:rsidRPr="00DF3AB8">
        <w:t>3.</w:t>
      </w:r>
      <w:r w:rsidRPr="00DF3AB8">
        <w:tab/>
        <w:t>Commercial / Government – For Profit organisations. Includes businesses, instructors, corporation, political groups and training organisations</w:t>
      </w:r>
    </w:p>
    <w:p w:rsidR="00173A65" w:rsidRDefault="00173A65" w:rsidP="00173A65">
      <w:pPr>
        <w:rPr>
          <w:rFonts w:ascii="Arial" w:hAnsi="Arial" w:cs="Arial"/>
          <w:b/>
          <w:szCs w:val="24"/>
        </w:rPr>
      </w:pPr>
    </w:p>
    <w:p w:rsidR="00173A65" w:rsidRDefault="00173A65" w:rsidP="00DF3AB8">
      <w:pPr>
        <w:pStyle w:val="4SubHeading"/>
      </w:pPr>
      <w:r w:rsidRPr="00BC6325">
        <w:t xml:space="preserve">Area of </w:t>
      </w:r>
      <w:r w:rsidRPr="00DF3AB8">
        <w:t>Lease</w:t>
      </w:r>
      <w:r w:rsidRPr="00BC6325">
        <w:t xml:space="preserve"> </w:t>
      </w:r>
    </w:p>
    <w:p w:rsidR="00173A65" w:rsidRPr="00DF3AB8" w:rsidRDefault="00173A65" w:rsidP="00DF3AB8"/>
    <w:p w:rsidR="00173A65" w:rsidRPr="00DF3AB8" w:rsidRDefault="00173A65" w:rsidP="00DF3AB8">
      <w:r w:rsidRPr="00DF3AB8">
        <w:t>Lease boundaries will be based on the area granted exclusively to a Lessee, not limited to the footprint of the building on the parcel.</w:t>
      </w:r>
    </w:p>
    <w:p w:rsidR="00173A65" w:rsidRPr="00DF3AB8" w:rsidRDefault="00173A65" w:rsidP="00DF3AB8"/>
    <w:p w:rsidR="00173A65" w:rsidRPr="00DF3AB8" w:rsidRDefault="00173A65" w:rsidP="00DF3AB8">
      <w:r w:rsidRPr="00DF3AB8">
        <w:t>Leased area will include all structures on the parcel, not limited to Town owned assets.</w:t>
      </w:r>
    </w:p>
    <w:p w:rsidR="00173A65" w:rsidRPr="00DF3AB8" w:rsidRDefault="00173A65" w:rsidP="00DF3AB8"/>
    <w:p w:rsidR="00173A65" w:rsidRDefault="00173A65" w:rsidP="00DF3AB8">
      <w:pPr>
        <w:pStyle w:val="4SubHeading"/>
      </w:pPr>
      <w:r w:rsidRPr="00BC6325">
        <w:t>Rates and Charges</w:t>
      </w:r>
    </w:p>
    <w:p w:rsidR="00173A65" w:rsidRPr="00DF3AB8" w:rsidRDefault="00173A65" w:rsidP="00DF3AB8"/>
    <w:p w:rsidR="00173A65" w:rsidRPr="00DF3AB8" w:rsidRDefault="00173A65" w:rsidP="00DF3AB8">
      <w:r w:rsidRPr="00DF3AB8">
        <w:t>Any lease granted under the conditions of this policy will incur an annual leasing fee as per the approved schedule of fees and charges, which are determined by Council.</w:t>
      </w:r>
    </w:p>
    <w:p w:rsidR="00173A65" w:rsidRPr="00DF3AB8" w:rsidRDefault="00173A65" w:rsidP="00DF3AB8"/>
    <w:p w:rsidR="00173A65" w:rsidRPr="00DF3AB8" w:rsidRDefault="00173A65" w:rsidP="00DF3AB8">
      <w:r w:rsidRPr="00DF3AB8">
        <w:t>Lessees will be responsible for the payment of rates and charges against the lease based on both general and specific terms as set out in the lease documentation.</w:t>
      </w:r>
    </w:p>
    <w:p w:rsidR="00173A65" w:rsidRPr="00DF3AB8" w:rsidRDefault="00173A65" w:rsidP="00DF3AB8"/>
    <w:p w:rsidR="00173A65" w:rsidRDefault="00173A65" w:rsidP="00DF3AB8">
      <w:r w:rsidRPr="00DF3AB8">
        <w:lastRenderedPageBreak/>
        <w:t xml:space="preserve">The net community benefit of any organisation seeking to lease Town of Port Hedland asset will be measured in order to consider any financial subsidies, grants or discounts that </w:t>
      </w:r>
      <w:r w:rsidRPr="00BC6325">
        <w:t>Council offers in respect of that use.</w:t>
      </w:r>
    </w:p>
    <w:p w:rsidR="00173A65" w:rsidRDefault="00173A65" w:rsidP="00173A65">
      <w:r w:rsidRPr="00BC6325">
        <w:t>A standard terms document will be used for all leases in an endeavour to ensure transparency and e</w:t>
      </w:r>
      <w:r>
        <w:t xml:space="preserve">quity </w:t>
      </w:r>
      <w:r w:rsidRPr="00BC6325">
        <w:t>for all groups.</w:t>
      </w:r>
    </w:p>
    <w:p w:rsidR="00173A65" w:rsidRPr="00BC6325" w:rsidRDefault="00173A65" w:rsidP="00173A65">
      <w:pPr>
        <w:rPr>
          <w:rFonts w:ascii="Arial" w:hAnsi="Arial" w:cs="Arial"/>
          <w:szCs w:val="24"/>
        </w:rPr>
      </w:pPr>
    </w:p>
    <w:p w:rsidR="00173A65" w:rsidRDefault="00173A65" w:rsidP="00DF3AB8">
      <w:pPr>
        <w:pStyle w:val="4SubHeading"/>
      </w:pPr>
      <w:r w:rsidRPr="00BC6325">
        <w:t>Maintenance of Lease Premises</w:t>
      </w:r>
    </w:p>
    <w:p w:rsidR="00173A65" w:rsidRPr="00BC6325" w:rsidRDefault="00173A65" w:rsidP="00173A65"/>
    <w:p w:rsidR="00173A65" w:rsidRPr="00BC6325" w:rsidRDefault="00173A65" w:rsidP="00173A65">
      <w:r w:rsidRPr="00BC6325">
        <w:t xml:space="preserve">The Lessee shall, at the Lessee’s cost, maintain all premises to Town asset maintenance standards as per Leasing Officer, </w:t>
      </w:r>
      <w:r>
        <w:t xml:space="preserve">to ensure ongoing effectiveness of the premises, inclusive of any improvements made within the leased area. </w:t>
      </w:r>
    </w:p>
    <w:p w:rsidR="00DF3AB8" w:rsidRPr="00DF3AB8" w:rsidRDefault="00DF3AB8" w:rsidP="00DF3AB8"/>
    <w:p w:rsidR="00173A65" w:rsidRDefault="00173A65" w:rsidP="00DF3AB8">
      <w:pPr>
        <w:pStyle w:val="4SubHeading"/>
      </w:pPr>
      <w:r w:rsidRPr="00DF3AB8">
        <w:t>Ownership</w:t>
      </w:r>
      <w:r w:rsidRPr="00BC6325">
        <w:t xml:space="preserve"> of Improvements</w:t>
      </w:r>
    </w:p>
    <w:p w:rsidR="00173A65" w:rsidRPr="00BC6325" w:rsidRDefault="00173A65" w:rsidP="00173A65"/>
    <w:p w:rsidR="00173A65" w:rsidRPr="00BC6325" w:rsidRDefault="00173A65" w:rsidP="00173A65">
      <w:r w:rsidRPr="00BC6325">
        <w:t>All fixed improvements constructed or installed upon the leased premises within the leased area will vest to the Town upon the time they are constructed or installed.</w:t>
      </w:r>
    </w:p>
    <w:p w:rsidR="00173A65" w:rsidRPr="00BC6325" w:rsidRDefault="00173A65" w:rsidP="00173A65">
      <w:r w:rsidRPr="00BC6325">
        <w:t>The removal of any fixed improvements by a Lessee at the expiry or sooner determination of the lease will be subject to the consent of the Town being obtained prior to any removal occurring.</w:t>
      </w:r>
    </w:p>
    <w:p w:rsidR="00173A65" w:rsidRPr="00DF3AB8" w:rsidRDefault="00173A65" w:rsidP="00DF3AB8"/>
    <w:p w:rsidR="00173A65" w:rsidRDefault="00173A65" w:rsidP="00DF3AB8">
      <w:pPr>
        <w:pStyle w:val="4SubHeading"/>
      </w:pPr>
      <w:r w:rsidRPr="00BC6325">
        <w:t>Insurances to be effected</w:t>
      </w:r>
    </w:p>
    <w:p w:rsidR="00DF3AB8" w:rsidRDefault="00DF3AB8" w:rsidP="00DF3AB8"/>
    <w:p w:rsidR="00173A65" w:rsidRPr="00BC6325" w:rsidRDefault="00173A65" w:rsidP="00DF3AB8">
      <w:r w:rsidRPr="00BC6325">
        <w:t>Lessees will be responsible for the procuring, at their own cost, such insurances as are required by the Town in respect of their occupation and use of the leased premises and in accordance with the specific conditions of any lease issued.</w:t>
      </w:r>
    </w:p>
    <w:p w:rsidR="00173A65" w:rsidRDefault="00173A65" w:rsidP="00DF3AB8">
      <w:pPr>
        <w:rPr>
          <w:rFonts w:ascii="Arial" w:hAnsi="Arial" w:cs="Arial"/>
          <w:b/>
          <w:szCs w:val="24"/>
        </w:rPr>
      </w:pPr>
    </w:p>
    <w:p w:rsidR="00173A65" w:rsidRPr="00BC6325" w:rsidRDefault="00173A65" w:rsidP="00DF3AB8">
      <w:pPr>
        <w:pStyle w:val="4SubHeading"/>
      </w:pPr>
      <w:r w:rsidRPr="00BC6325">
        <w:t>Reporting</w:t>
      </w:r>
    </w:p>
    <w:p w:rsidR="00173A65" w:rsidRPr="00173A65" w:rsidRDefault="00173A65" w:rsidP="00173A65"/>
    <w:p w:rsidR="00173A65" w:rsidRPr="00BC6325" w:rsidRDefault="00173A65" w:rsidP="00173A65">
      <w:r w:rsidRPr="00BC6325">
        <w:t xml:space="preserve">Lessees will be required to supply relevant documentation as per lease terms which may include but not be limited to: </w:t>
      </w:r>
    </w:p>
    <w:p w:rsidR="00173A65" w:rsidRPr="00DF3AB8" w:rsidRDefault="00173A65" w:rsidP="00DF3AB8">
      <w:pPr>
        <w:pStyle w:val="Bullets"/>
      </w:pPr>
      <w:r w:rsidRPr="00DF3AB8">
        <w:t>Annual General Meeting minutes</w:t>
      </w:r>
    </w:p>
    <w:p w:rsidR="00173A65" w:rsidRPr="00DF3AB8" w:rsidRDefault="00173A65" w:rsidP="00DF3AB8">
      <w:pPr>
        <w:pStyle w:val="Bullets"/>
      </w:pPr>
      <w:r w:rsidRPr="00DF3AB8">
        <w:t>Audited annual financial statements and reports</w:t>
      </w:r>
    </w:p>
    <w:p w:rsidR="00173A65" w:rsidRPr="00DF3AB8" w:rsidRDefault="00173A65" w:rsidP="00DF3AB8">
      <w:pPr>
        <w:pStyle w:val="Bullets"/>
      </w:pPr>
      <w:r w:rsidRPr="00DF3AB8">
        <w:t>A list of office bearers and contact details</w:t>
      </w:r>
    </w:p>
    <w:p w:rsidR="00173A65" w:rsidRPr="00173A65" w:rsidRDefault="00173A65" w:rsidP="00173A65"/>
    <w:p w:rsidR="00173A65" w:rsidRDefault="00173A65" w:rsidP="00DF3AB8">
      <w:pPr>
        <w:pStyle w:val="4SubHeading"/>
      </w:pPr>
      <w:r>
        <w:t>Termination</w:t>
      </w:r>
    </w:p>
    <w:p w:rsidR="00173A65" w:rsidRPr="00DF3AB8" w:rsidRDefault="00173A65" w:rsidP="00DF3AB8"/>
    <w:p w:rsidR="00173A65" w:rsidRPr="00DF3AB8" w:rsidRDefault="00173A65" w:rsidP="00DF3AB8">
      <w:r w:rsidRPr="00DF3AB8">
        <w:t>The Town reserves the right to terminate the lease or license prior to the expiry of the term if the land is required for the Council’s infrastructure planning or construction requirements. In the event of an agreement being terminated for this reason, the Town will provide appropriate notification to the organisation and if possible, will make reasonable attempts to relocate the tenant to a suitable alternative facility.</w:t>
      </w:r>
    </w:p>
    <w:p w:rsidR="00173A65" w:rsidRPr="00DF3AB8" w:rsidRDefault="00173A65" w:rsidP="00DF3AB8"/>
    <w:p w:rsidR="00173A65" w:rsidRPr="00DF3AB8" w:rsidRDefault="00173A65" w:rsidP="00DF3AB8">
      <w:pPr>
        <w:pStyle w:val="4SubHeading"/>
      </w:pPr>
      <w:r w:rsidRPr="00DF3AB8">
        <w:t>Compliance with Tenure Agreements</w:t>
      </w:r>
    </w:p>
    <w:p w:rsidR="00173A65" w:rsidRPr="00DF3AB8" w:rsidRDefault="00173A65" w:rsidP="00DF3AB8"/>
    <w:p w:rsidR="00173A65" w:rsidRPr="00DF3AB8" w:rsidRDefault="00173A65" w:rsidP="00DF3AB8">
      <w:r w:rsidRPr="00DF3AB8">
        <w:t xml:space="preserve">By entering into a tenure agreement over Council owned or controlled land, Organisations accept and agree to all conditions of the lease or license. Organisations acknowledge that access to community land is offered to enhance the physical activity, </w:t>
      </w:r>
      <w:r w:rsidRPr="00DF3AB8">
        <w:lastRenderedPageBreak/>
        <w:t xml:space="preserve">social interaction and cultural development of the community. Accordingly, lessees and occupants must not conduct, nor permit to occur, any illegal, immoral or offensive acts on Council owned or controlled land. </w:t>
      </w:r>
    </w:p>
    <w:p w:rsidR="00173A65" w:rsidRPr="00DF3AB8" w:rsidRDefault="00173A65" w:rsidP="00DF3AB8"/>
    <w:p w:rsidR="00C863AB" w:rsidRDefault="00C863AB">
      <w:pPr>
        <w:spacing w:after="200" w:line="276" w:lineRule="auto"/>
        <w:jc w:val="left"/>
      </w:pPr>
      <w:r>
        <w:br w:type="page"/>
      </w:r>
    </w:p>
    <w:p w:rsidR="00173A65" w:rsidRPr="00BC6325" w:rsidRDefault="00173A65" w:rsidP="00DF3AB8">
      <w:r w:rsidRPr="00DF3AB8">
        <w:lastRenderedPageBreak/>
        <w:t>Failure to comply with the conditions of the lease, licence or permit to occupy may result in Cou</w:t>
      </w:r>
      <w:r w:rsidRPr="00BC6325">
        <w:t>ncil terminating or not offering renewal of the tenure arrangement.</w:t>
      </w:r>
      <w:r>
        <w:t xml:space="preserve"> </w:t>
      </w:r>
      <w:r w:rsidRPr="00BC6325">
        <w:t>All existing agreements will be transitioned in accordance with review mechanisms within the Lease or by application.</w:t>
      </w:r>
    </w:p>
    <w:p w:rsidR="00173A65" w:rsidRPr="00BC6325" w:rsidRDefault="00173A65" w:rsidP="00173A65">
      <w:pPr>
        <w:rPr>
          <w:rFonts w:ascii="Arial" w:hAnsi="Arial" w:cs="Arial"/>
          <w:b/>
          <w:color w:val="A8422A" w:themeColor="accent1" w:themeShade="BF"/>
          <w:szCs w:val="24"/>
        </w:rPr>
      </w:pPr>
    </w:p>
    <w:p w:rsidR="00173A65" w:rsidRDefault="00173A65" w:rsidP="00222490">
      <w:pPr>
        <w:pStyle w:val="3PolicyHeading"/>
      </w:pPr>
      <w:r w:rsidRPr="00BC6325">
        <w:t xml:space="preserve">Definitions </w:t>
      </w:r>
    </w:p>
    <w:p w:rsidR="00173A65" w:rsidRPr="00173A65" w:rsidRDefault="00173A65" w:rsidP="00173A65">
      <w:pPr>
        <w:pStyle w:val="Heading"/>
      </w:pPr>
    </w:p>
    <w:p w:rsidR="00173A65" w:rsidRPr="00BC6325" w:rsidRDefault="00173A65" w:rsidP="00173A65">
      <w:r w:rsidRPr="00BC6325">
        <w:rPr>
          <w:b/>
          <w:i/>
        </w:rPr>
        <w:t>“Asset”</w:t>
      </w:r>
      <w:r w:rsidRPr="00BC6325">
        <w:t xml:space="preserve"> are the future economic benefits controlled by the Town of Port Hedland as a result of a past transaction or event whereby; </w:t>
      </w:r>
    </w:p>
    <w:p w:rsidR="00173A65" w:rsidRPr="00DF3AB8" w:rsidRDefault="00173A65" w:rsidP="00DF3AB8">
      <w:pPr>
        <w:pStyle w:val="Bullets"/>
      </w:pPr>
      <w:r w:rsidRPr="00DF3AB8">
        <w:t xml:space="preserve">Its value can be measured reliably; </w:t>
      </w:r>
    </w:p>
    <w:p w:rsidR="00173A65" w:rsidRPr="00DF3AB8" w:rsidRDefault="00173A65" w:rsidP="00DF3AB8">
      <w:pPr>
        <w:pStyle w:val="Bullets"/>
      </w:pPr>
      <w:r w:rsidRPr="00DF3AB8">
        <w:t xml:space="preserve">Its value must exceed a stated materiality threshold being $5,000 or form part of a network asset group; and </w:t>
      </w:r>
    </w:p>
    <w:p w:rsidR="00173A65" w:rsidRPr="00DF3AB8" w:rsidRDefault="00173A65" w:rsidP="00DF3AB8">
      <w:pPr>
        <w:pStyle w:val="Bullets"/>
      </w:pPr>
      <w:r w:rsidRPr="00DF3AB8">
        <w:t>It must be probable that future economic benefits of the asset will eventuate (</w:t>
      </w:r>
      <w:proofErr w:type="spellStart"/>
      <w:r w:rsidRPr="00DF3AB8">
        <w:t>i.e</w:t>
      </w:r>
      <w:proofErr w:type="spellEnd"/>
      <w:r w:rsidRPr="00DF3AB8">
        <w:t xml:space="preserve"> the asset acquired supports the delivery of Council services to the community in line with Councils </w:t>
      </w:r>
    </w:p>
    <w:p w:rsidR="00173A65" w:rsidRPr="00DF3AB8" w:rsidRDefault="00173A65" w:rsidP="00DF3AB8"/>
    <w:p w:rsidR="00173A65" w:rsidRPr="00DF3AB8" w:rsidRDefault="00173A65" w:rsidP="00DF3AB8">
      <w:r w:rsidRPr="00DF3AB8">
        <w:rPr>
          <w:b/>
          <w:i/>
        </w:rPr>
        <w:t>“Lease”</w:t>
      </w:r>
      <w:r w:rsidRPr="00DF3AB8">
        <w:t xml:space="preserve"> is a written contract by which an owner (the lessor) of a specific asset grants a second party (the lessee) the right to its exclusive possession and use for a specific period and under specified conditions, in return for specified periodic rental or lease payments.</w:t>
      </w:r>
    </w:p>
    <w:p w:rsidR="00173A65" w:rsidRPr="00DF3AB8" w:rsidRDefault="00173A65" w:rsidP="00DF3AB8">
      <w:pPr>
        <w:rPr>
          <w:b/>
          <w:i/>
        </w:rPr>
      </w:pPr>
    </w:p>
    <w:p w:rsidR="00173A65" w:rsidRPr="00DF3AB8" w:rsidRDefault="00173A65" w:rsidP="00DF3AB8">
      <w:r w:rsidRPr="00DF3AB8">
        <w:rPr>
          <w:b/>
          <w:i/>
        </w:rPr>
        <w:t>“Maintenance Costs”</w:t>
      </w:r>
      <w:r w:rsidRPr="00DF3AB8">
        <w:t xml:space="preserve"> are the costs associated with regular ongoing day to day work necessary to keep am asset operating in order to achieve its optimum life expectancy.</w:t>
      </w:r>
    </w:p>
    <w:p w:rsidR="00173A65" w:rsidRPr="00DF3AB8" w:rsidRDefault="00173A65" w:rsidP="00DF3AB8"/>
    <w:p w:rsidR="00173A65" w:rsidRPr="00DF3AB8" w:rsidRDefault="00173A65" w:rsidP="00DF3AB8">
      <w:r w:rsidRPr="00DF3AB8">
        <w:rPr>
          <w:b/>
          <w:i/>
        </w:rPr>
        <w:t>“Net Community Benefit”</w:t>
      </w:r>
      <w:r w:rsidRPr="00DF3AB8">
        <w:t xml:space="preserve"> is a measure of the level of community benefit offered to the citizens, residents, ratepayers, groups or organisations of the town by a group, organisation or individual.</w:t>
      </w:r>
    </w:p>
    <w:p w:rsidR="00173A65" w:rsidRPr="00BC6325" w:rsidRDefault="00173A65" w:rsidP="00173A65">
      <w:pPr>
        <w:rPr>
          <w:rFonts w:ascii="Arial" w:hAnsi="Arial" w:cs="Arial"/>
          <w:szCs w:val="24"/>
        </w:rPr>
      </w:pPr>
    </w:p>
    <w:tbl>
      <w:tblPr>
        <w:tblStyle w:val="TableGrid"/>
        <w:tblW w:w="0" w:type="auto"/>
        <w:tblLook w:val="04A0" w:firstRow="1" w:lastRow="0" w:firstColumn="1" w:lastColumn="0" w:noHBand="0" w:noVBand="1"/>
      </w:tblPr>
      <w:tblGrid>
        <w:gridCol w:w="4683"/>
        <w:gridCol w:w="4667"/>
      </w:tblGrid>
      <w:tr w:rsidR="00173A65" w:rsidRPr="00BC6325" w:rsidTr="00186258">
        <w:tc>
          <w:tcPr>
            <w:tcW w:w="4683" w:type="dxa"/>
          </w:tcPr>
          <w:p w:rsidR="00173A65" w:rsidRPr="00BC6325" w:rsidRDefault="00173A65" w:rsidP="00173A65">
            <w:pPr>
              <w:ind w:left="29"/>
              <w:rPr>
                <w:rFonts w:ascii="Arial" w:hAnsi="Arial" w:cs="Arial"/>
                <w:szCs w:val="24"/>
              </w:rPr>
            </w:pPr>
            <w:r>
              <w:rPr>
                <w:rFonts w:ascii="Arial" w:hAnsi="Arial" w:cs="Arial"/>
                <w:szCs w:val="24"/>
              </w:rPr>
              <w:t>Council adoption date and resolution no.</w:t>
            </w:r>
          </w:p>
        </w:tc>
        <w:tc>
          <w:tcPr>
            <w:tcW w:w="4667" w:type="dxa"/>
          </w:tcPr>
          <w:p w:rsidR="00173A65" w:rsidRPr="00175D73" w:rsidRDefault="00173A65" w:rsidP="00173A65">
            <w:pPr>
              <w:ind w:left="29"/>
              <w:rPr>
                <w:rFonts w:ascii="Arial" w:hAnsi="Arial" w:cs="Arial"/>
                <w:szCs w:val="24"/>
              </w:rPr>
            </w:pPr>
            <w:r>
              <w:rPr>
                <w:rFonts w:ascii="Arial" w:hAnsi="Arial" w:cs="Arial"/>
                <w:szCs w:val="24"/>
              </w:rPr>
              <w:t xml:space="preserve">23 July 2014 OCM </w:t>
            </w:r>
            <w:r w:rsidRPr="00175D73">
              <w:rPr>
                <w:rFonts w:ascii="Arial" w:hAnsi="Arial" w:cs="Arial"/>
                <w:szCs w:val="24"/>
              </w:rPr>
              <w:t>201415/008</w:t>
            </w:r>
          </w:p>
        </w:tc>
      </w:tr>
      <w:tr w:rsidR="00173A65" w:rsidRPr="00BC6325" w:rsidTr="00186258">
        <w:tc>
          <w:tcPr>
            <w:tcW w:w="4683" w:type="dxa"/>
          </w:tcPr>
          <w:p w:rsidR="00173A65" w:rsidRPr="00175D73" w:rsidRDefault="00173A65" w:rsidP="00DF3AB8">
            <w:pPr>
              <w:ind w:left="29"/>
              <w:rPr>
                <w:rFonts w:ascii="Arial" w:hAnsi="Arial" w:cs="Arial"/>
                <w:b/>
                <w:szCs w:val="24"/>
              </w:rPr>
            </w:pPr>
            <w:r>
              <w:rPr>
                <w:rFonts w:ascii="Arial" w:hAnsi="Arial" w:cs="Arial"/>
                <w:szCs w:val="24"/>
              </w:rPr>
              <w:t>Date of adoption of amendment and resolution no.</w:t>
            </w:r>
          </w:p>
        </w:tc>
        <w:tc>
          <w:tcPr>
            <w:tcW w:w="4667" w:type="dxa"/>
          </w:tcPr>
          <w:p w:rsidR="00173A65" w:rsidRPr="00175D73" w:rsidRDefault="00173A65" w:rsidP="00173A65">
            <w:pPr>
              <w:ind w:left="29"/>
              <w:rPr>
                <w:rFonts w:ascii="Arial" w:hAnsi="Arial" w:cs="Arial"/>
                <w:szCs w:val="24"/>
              </w:rPr>
            </w:pPr>
            <w:r w:rsidRPr="00175D73">
              <w:rPr>
                <w:rFonts w:ascii="Arial" w:hAnsi="Arial" w:cs="Arial"/>
                <w:szCs w:val="24"/>
              </w:rPr>
              <w:t>22 February 2017 OCM CM201617/142</w:t>
            </w:r>
          </w:p>
        </w:tc>
      </w:tr>
      <w:tr w:rsidR="00173A65" w:rsidRPr="00BC6325" w:rsidTr="00186258">
        <w:tc>
          <w:tcPr>
            <w:tcW w:w="4683" w:type="dxa"/>
          </w:tcPr>
          <w:p w:rsidR="00173A65" w:rsidRPr="00BC6325" w:rsidRDefault="00173A65" w:rsidP="00173A65">
            <w:pPr>
              <w:ind w:left="29"/>
              <w:rPr>
                <w:rFonts w:ascii="Arial" w:hAnsi="Arial" w:cs="Arial"/>
                <w:szCs w:val="24"/>
              </w:rPr>
            </w:pPr>
            <w:r w:rsidRPr="00BC6325">
              <w:rPr>
                <w:rFonts w:ascii="Arial" w:hAnsi="Arial" w:cs="Arial"/>
                <w:szCs w:val="24"/>
              </w:rPr>
              <w:t>Relevant Legislation</w:t>
            </w:r>
          </w:p>
        </w:tc>
        <w:tc>
          <w:tcPr>
            <w:tcW w:w="4667" w:type="dxa"/>
          </w:tcPr>
          <w:p w:rsidR="00DF3AB8" w:rsidRDefault="00173A65" w:rsidP="00173A65">
            <w:pPr>
              <w:ind w:left="29"/>
              <w:rPr>
                <w:rFonts w:ascii="Arial" w:hAnsi="Arial" w:cs="Arial"/>
                <w:i/>
                <w:szCs w:val="24"/>
              </w:rPr>
            </w:pPr>
            <w:r w:rsidRPr="00BC6325">
              <w:rPr>
                <w:rFonts w:ascii="Arial" w:hAnsi="Arial" w:cs="Arial"/>
                <w:i/>
                <w:szCs w:val="24"/>
              </w:rPr>
              <w:t xml:space="preserve">Local Government Act 1995, </w:t>
            </w:r>
          </w:p>
          <w:p w:rsidR="00DF3AB8" w:rsidRDefault="00173A65" w:rsidP="00173A65">
            <w:pPr>
              <w:ind w:left="29"/>
              <w:rPr>
                <w:rFonts w:ascii="Arial" w:hAnsi="Arial" w:cs="Arial"/>
                <w:i/>
                <w:szCs w:val="24"/>
              </w:rPr>
            </w:pPr>
            <w:r w:rsidRPr="00BC6325">
              <w:rPr>
                <w:rFonts w:ascii="Arial" w:hAnsi="Arial" w:cs="Arial"/>
                <w:i/>
                <w:szCs w:val="24"/>
              </w:rPr>
              <w:t xml:space="preserve">Land Administration Act 1997, </w:t>
            </w:r>
          </w:p>
          <w:p w:rsidR="00DF3AB8" w:rsidRDefault="00173A65" w:rsidP="00173A65">
            <w:pPr>
              <w:ind w:left="29"/>
              <w:rPr>
                <w:rFonts w:ascii="Arial" w:hAnsi="Arial" w:cs="Arial"/>
                <w:i/>
                <w:szCs w:val="24"/>
              </w:rPr>
            </w:pPr>
            <w:r w:rsidRPr="00BC6325">
              <w:rPr>
                <w:rFonts w:ascii="Arial" w:hAnsi="Arial" w:cs="Arial"/>
                <w:i/>
                <w:szCs w:val="24"/>
              </w:rPr>
              <w:t>National Competition Policy,</w:t>
            </w:r>
          </w:p>
          <w:p w:rsidR="00173A65" w:rsidRPr="00BC6325" w:rsidRDefault="00173A65" w:rsidP="00DF3AB8">
            <w:pPr>
              <w:rPr>
                <w:rFonts w:ascii="Arial" w:hAnsi="Arial" w:cs="Arial"/>
                <w:i/>
                <w:szCs w:val="24"/>
              </w:rPr>
            </w:pPr>
            <w:r w:rsidRPr="00BC6325">
              <w:rPr>
                <w:rFonts w:ascii="Arial" w:hAnsi="Arial" w:cs="Arial"/>
                <w:i/>
                <w:szCs w:val="24"/>
              </w:rPr>
              <w:t>Interpretations Act 1984</w:t>
            </w:r>
          </w:p>
        </w:tc>
      </w:tr>
      <w:tr w:rsidR="00173A65" w:rsidRPr="00BC6325" w:rsidTr="00186258">
        <w:tc>
          <w:tcPr>
            <w:tcW w:w="4683" w:type="dxa"/>
          </w:tcPr>
          <w:p w:rsidR="00173A65" w:rsidRPr="00BC6325" w:rsidRDefault="00173A65" w:rsidP="00173A65">
            <w:pPr>
              <w:ind w:left="29"/>
              <w:rPr>
                <w:rFonts w:ascii="Arial" w:hAnsi="Arial" w:cs="Arial"/>
                <w:szCs w:val="24"/>
              </w:rPr>
            </w:pPr>
            <w:r w:rsidRPr="00BC6325">
              <w:rPr>
                <w:rFonts w:ascii="Arial" w:hAnsi="Arial" w:cs="Arial"/>
                <w:szCs w:val="24"/>
              </w:rPr>
              <w:t>Delegated Authority</w:t>
            </w:r>
          </w:p>
        </w:tc>
        <w:tc>
          <w:tcPr>
            <w:tcW w:w="4667" w:type="dxa"/>
          </w:tcPr>
          <w:p w:rsidR="00173A65" w:rsidRPr="00175D73" w:rsidRDefault="00173A65" w:rsidP="00173A65">
            <w:pPr>
              <w:ind w:left="29"/>
              <w:rPr>
                <w:rFonts w:ascii="Arial" w:hAnsi="Arial" w:cs="Arial"/>
                <w:szCs w:val="24"/>
              </w:rPr>
            </w:pPr>
            <w:r w:rsidRPr="00175D73">
              <w:rPr>
                <w:rFonts w:ascii="Arial" w:hAnsi="Arial" w:cs="Arial"/>
                <w:szCs w:val="24"/>
              </w:rPr>
              <w:t>Nil</w:t>
            </w:r>
          </w:p>
        </w:tc>
      </w:tr>
      <w:tr w:rsidR="00173A65" w:rsidRPr="00BC6325" w:rsidTr="00186258">
        <w:tc>
          <w:tcPr>
            <w:tcW w:w="4683" w:type="dxa"/>
          </w:tcPr>
          <w:p w:rsidR="00173A65" w:rsidRPr="00BC6325" w:rsidRDefault="00173A65" w:rsidP="00173A65">
            <w:pPr>
              <w:ind w:left="29"/>
              <w:rPr>
                <w:rFonts w:ascii="Arial" w:hAnsi="Arial" w:cs="Arial"/>
                <w:szCs w:val="24"/>
              </w:rPr>
            </w:pPr>
            <w:r w:rsidRPr="00BC6325">
              <w:rPr>
                <w:rFonts w:ascii="Arial" w:hAnsi="Arial" w:cs="Arial"/>
                <w:szCs w:val="24"/>
              </w:rPr>
              <w:t>Last Date of Review</w:t>
            </w:r>
          </w:p>
        </w:tc>
        <w:tc>
          <w:tcPr>
            <w:tcW w:w="4667" w:type="dxa"/>
          </w:tcPr>
          <w:p w:rsidR="00173A65" w:rsidRPr="00175D73" w:rsidRDefault="00173A65" w:rsidP="00173A65">
            <w:pPr>
              <w:ind w:left="29"/>
              <w:rPr>
                <w:rFonts w:ascii="Arial" w:hAnsi="Arial" w:cs="Arial"/>
                <w:szCs w:val="24"/>
              </w:rPr>
            </w:pPr>
            <w:r w:rsidRPr="00175D73">
              <w:rPr>
                <w:rFonts w:ascii="Arial" w:hAnsi="Arial" w:cs="Arial"/>
                <w:szCs w:val="24"/>
              </w:rPr>
              <w:t>February 2017</w:t>
            </w:r>
          </w:p>
        </w:tc>
      </w:tr>
      <w:tr w:rsidR="00173A65" w:rsidRPr="00BC6325" w:rsidTr="00186258">
        <w:tc>
          <w:tcPr>
            <w:tcW w:w="4683" w:type="dxa"/>
          </w:tcPr>
          <w:p w:rsidR="00173A65" w:rsidRPr="00BC6325" w:rsidRDefault="00173A65" w:rsidP="00173A65">
            <w:pPr>
              <w:ind w:left="29"/>
              <w:rPr>
                <w:rFonts w:ascii="Arial" w:hAnsi="Arial" w:cs="Arial"/>
                <w:szCs w:val="24"/>
              </w:rPr>
            </w:pPr>
            <w:r w:rsidRPr="00BC6325">
              <w:rPr>
                <w:rFonts w:ascii="Arial" w:hAnsi="Arial" w:cs="Arial"/>
                <w:szCs w:val="24"/>
              </w:rPr>
              <w:t>Review Frequency</w:t>
            </w:r>
          </w:p>
        </w:tc>
        <w:tc>
          <w:tcPr>
            <w:tcW w:w="4667" w:type="dxa"/>
          </w:tcPr>
          <w:p w:rsidR="00173A65" w:rsidRPr="00BC6325" w:rsidRDefault="00173A65" w:rsidP="00173A65">
            <w:pPr>
              <w:ind w:left="29"/>
              <w:rPr>
                <w:rFonts w:ascii="Arial" w:hAnsi="Arial" w:cs="Arial"/>
                <w:szCs w:val="24"/>
              </w:rPr>
            </w:pPr>
            <w:r w:rsidRPr="00BC6325">
              <w:rPr>
                <w:rFonts w:ascii="Arial" w:hAnsi="Arial" w:cs="Arial"/>
                <w:szCs w:val="24"/>
              </w:rPr>
              <w:t>Biennial electoral cycle</w:t>
            </w:r>
          </w:p>
        </w:tc>
      </w:tr>
      <w:tr w:rsidR="00173A65" w:rsidRPr="00BC6325" w:rsidTr="00186258">
        <w:tc>
          <w:tcPr>
            <w:tcW w:w="4683" w:type="dxa"/>
          </w:tcPr>
          <w:p w:rsidR="00173A65" w:rsidRPr="00BC6325" w:rsidRDefault="00173A65" w:rsidP="00173A65">
            <w:pPr>
              <w:ind w:left="29"/>
              <w:rPr>
                <w:rFonts w:ascii="Arial" w:hAnsi="Arial" w:cs="Arial"/>
                <w:szCs w:val="24"/>
              </w:rPr>
            </w:pPr>
            <w:r w:rsidRPr="00BC6325">
              <w:rPr>
                <w:rFonts w:ascii="Arial" w:hAnsi="Arial" w:cs="Arial"/>
                <w:szCs w:val="24"/>
              </w:rPr>
              <w:t>Responsible Officer/Directorate</w:t>
            </w:r>
          </w:p>
        </w:tc>
        <w:tc>
          <w:tcPr>
            <w:tcW w:w="4667" w:type="dxa"/>
          </w:tcPr>
          <w:p w:rsidR="00173A65" w:rsidRPr="00BC6325" w:rsidRDefault="00173A65" w:rsidP="00173A65">
            <w:pPr>
              <w:ind w:left="29"/>
              <w:rPr>
                <w:rFonts w:ascii="Arial" w:hAnsi="Arial" w:cs="Arial"/>
                <w:i/>
                <w:szCs w:val="24"/>
              </w:rPr>
            </w:pPr>
            <w:r w:rsidRPr="00BC6325">
              <w:rPr>
                <w:rFonts w:ascii="Arial" w:hAnsi="Arial" w:cs="Arial"/>
                <w:i/>
                <w:szCs w:val="24"/>
              </w:rPr>
              <w:t>Investment and Business Development, Engineering</w:t>
            </w:r>
          </w:p>
        </w:tc>
      </w:tr>
    </w:tbl>
    <w:p w:rsidR="00173A65" w:rsidRPr="00BC6325" w:rsidRDefault="00173A65" w:rsidP="00173A65">
      <w:pPr>
        <w:rPr>
          <w:rFonts w:ascii="Arial" w:hAnsi="Arial" w:cs="Arial"/>
          <w:szCs w:val="24"/>
        </w:rPr>
      </w:pPr>
    </w:p>
    <w:p w:rsidR="00173A65" w:rsidRDefault="00173A65">
      <w:pPr>
        <w:spacing w:after="200" w:line="276" w:lineRule="auto"/>
        <w:jc w:val="left"/>
        <w:rPr>
          <w:rFonts w:asciiTheme="majorHAnsi" w:eastAsiaTheme="majorEastAsia" w:hAnsiTheme="majorHAnsi" w:cstheme="majorBidi"/>
          <w:b/>
          <w:bCs/>
          <w:caps/>
          <w:color w:val="002060"/>
          <w:sz w:val="28"/>
          <w:szCs w:val="28"/>
        </w:rPr>
      </w:pPr>
      <w:r>
        <w:br w:type="page"/>
      </w:r>
    </w:p>
    <w:p w:rsidR="00C90438" w:rsidRDefault="00C90438">
      <w:pPr>
        <w:pStyle w:val="Heading1"/>
      </w:pPr>
      <w:bookmarkStart w:id="580" w:name="_Toc55484366"/>
      <w:r>
        <w:lastRenderedPageBreak/>
        <w:t>9.</w:t>
      </w:r>
      <w:r>
        <w:tab/>
        <w:t>ENGINEERING</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2"/>
      <w:bookmarkEnd w:id="573"/>
      <w:bookmarkEnd w:id="574"/>
      <w:bookmarkEnd w:id="575"/>
      <w:bookmarkEnd w:id="576"/>
      <w:bookmarkEnd w:id="577"/>
      <w:bookmarkEnd w:id="578"/>
      <w:bookmarkEnd w:id="580"/>
    </w:p>
    <w:p w:rsidR="006A3FEC" w:rsidRDefault="006A3FEC">
      <w:pPr>
        <w:tabs>
          <w:tab w:val="left" w:pos="-720"/>
        </w:tabs>
        <w:suppressAutoHyphens/>
        <w:rPr>
          <w:spacing w:val="-3"/>
        </w:rPr>
      </w:pPr>
    </w:p>
    <w:p w:rsidR="006F57D9" w:rsidRDefault="006F57D9" w:rsidP="006F57D9">
      <w:pPr>
        <w:pStyle w:val="Heading2"/>
      </w:pPr>
      <w:bookmarkStart w:id="581" w:name="_Toc55484367"/>
      <w:r>
        <w:t>9/004</w:t>
      </w:r>
      <w:r>
        <w:tab/>
        <w:t>Pre-Cyclone Green Waste Collection</w:t>
      </w:r>
      <w:bookmarkEnd w:id="581"/>
    </w:p>
    <w:p w:rsidR="006F57D9" w:rsidRDefault="006F57D9" w:rsidP="006F57D9"/>
    <w:p w:rsidR="006F57D9" w:rsidRDefault="006F57D9" w:rsidP="006F57D9">
      <w:pPr>
        <w:pStyle w:val="Heading0"/>
      </w:pPr>
      <w:r>
        <w:t>Objective</w:t>
      </w:r>
    </w:p>
    <w:p w:rsidR="006F57D9" w:rsidRDefault="006F57D9" w:rsidP="006F57D9"/>
    <w:p w:rsidR="006F57D9" w:rsidRDefault="006F57D9" w:rsidP="006F57D9">
      <w:r>
        <w:t>The objective of this policy is to ensure that residents and business located</w:t>
      </w:r>
      <w:r w:rsidRPr="00BC0B19">
        <w:t xml:space="preserve"> </w:t>
      </w:r>
      <w:r>
        <w:t>within the</w:t>
      </w:r>
      <w:r w:rsidRPr="00BC0B19">
        <w:t xml:space="preserve"> </w:t>
      </w:r>
      <w:r>
        <w:t>Town</w:t>
      </w:r>
      <w:r w:rsidRPr="00BC0B19">
        <w:t xml:space="preserve"> </w:t>
      </w:r>
      <w:r>
        <w:t>of</w:t>
      </w:r>
      <w:r w:rsidRPr="00BC0B19">
        <w:t xml:space="preserve"> </w:t>
      </w:r>
      <w:r>
        <w:t>Port</w:t>
      </w:r>
      <w:r w:rsidRPr="00BC0B19">
        <w:t xml:space="preserve"> </w:t>
      </w:r>
      <w:r>
        <w:t>Hedland</w:t>
      </w:r>
      <w:r w:rsidRPr="00BC0B19">
        <w:t xml:space="preserve"> (Town) </w:t>
      </w:r>
      <w:r>
        <w:t>are</w:t>
      </w:r>
      <w:r w:rsidRPr="00BC0B19">
        <w:t xml:space="preserve"> </w:t>
      </w:r>
      <w:r>
        <w:t>adequately</w:t>
      </w:r>
      <w:r w:rsidRPr="00BC0B19">
        <w:t xml:space="preserve"> </w:t>
      </w:r>
      <w:r>
        <w:t>prepared</w:t>
      </w:r>
      <w:r w:rsidRPr="00BC0B19">
        <w:t xml:space="preserve"> </w:t>
      </w:r>
      <w:r>
        <w:t>for</w:t>
      </w:r>
      <w:r w:rsidRPr="00BC0B19">
        <w:t xml:space="preserve"> </w:t>
      </w:r>
      <w:r>
        <w:t>the</w:t>
      </w:r>
      <w:r w:rsidRPr="00BC0B19">
        <w:t xml:space="preserve"> annual </w:t>
      </w:r>
      <w:r>
        <w:t>cyclone</w:t>
      </w:r>
      <w:r w:rsidRPr="00BC0B19">
        <w:t xml:space="preserve"> </w:t>
      </w:r>
      <w:r>
        <w:t>season</w:t>
      </w:r>
      <w:r w:rsidRPr="00BC0B19">
        <w:t xml:space="preserve"> </w:t>
      </w:r>
      <w:r>
        <w:t>by ensuring that the opportunity has been given for all vegetation located on</w:t>
      </w:r>
      <w:r w:rsidRPr="00BC0B19">
        <w:t xml:space="preserve"> </w:t>
      </w:r>
      <w:r>
        <w:t>private property to be</w:t>
      </w:r>
      <w:r w:rsidRPr="00BC0B19">
        <w:t xml:space="preserve"> </w:t>
      </w:r>
      <w:r>
        <w:t>pruned and disposed.</w:t>
      </w:r>
    </w:p>
    <w:p w:rsidR="006F57D9" w:rsidRDefault="006F57D9" w:rsidP="006F57D9"/>
    <w:p w:rsidR="006F57D9" w:rsidRDefault="006F57D9" w:rsidP="006F57D9">
      <w:pPr>
        <w:pStyle w:val="Heading0"/>
      </w:pPr>
      <w:r>
        <w:t>Content</w:t>
      </w:r>
    </w:p>
    <w:p w:rsidR="006F57D9" w:rsidRDefault="006F57D9" w:rsidP="006F57D9"/>
    <w:p w:rsidR="006F57D9" w:rsidRDefault="006F57D9" w:rsidP="006F57D9">
      <w:r>
        <w:t>The Town of Port Hedland will offer residents and businesses located in</w:t>
      </w:r>
      <w:r w:rsidRPr="00BC0B19">
        <w:t xml:space="preserve"> </w:t>
      </w:r>
      <w:r>
        <w:t>Port Hedland, Pretty Pool, Cooke Point, Wedgefield, South Hedland, South Hedland Rural Estate,</w:t>
      </w:r>
      <w:r w:rsidRPr="00BC0B19">
        <w:t xml:space="preserve"> </w:t>
      </w:r>
      <w:r>
        <w:t>Redbank and</w:t>
      </w:r>
      <w:r w:rsidRPr="00BC0B19">
        <w:t xml:space="preserve"> </w:t>
      </w:r>
      <w:r>
        <w:t>Turner</w:t>
      </w:r>
      <w:r w:rsidRPr="00BC0B19">
        <w:t xml:space="preserve"> </w:t>
      </w:r>
      <w:r>
        <w:t>River</w:t>
      </w:r>
      <w:r w:rsidRPr="00BC0B19">
        <w:t xml:space="preserve"> </w:t>
      </w:r>
      <w:r>
        <w:t>a</w:t>
      </w:r>
      <w:r w:rsidRPr="00BC0B19">
        <w:t xml:space="preserve"> </w:t>
      </w:r>
      <w:r>
        <w:t>green</w:t>
      </w:r>
      <w:r w:rsidRPr="00BC0B19">
        <w:t xml:space="preserve"> </w:t>
      </w:r>
      <w:r>
        <w:t>waste</w:t>
      </w:r>
      <w:r w:rsidRPr="00BC0B19">
        <w:t xml:space="preserve"> </w:t>
      </w:r>
      <w:r>
        <w:t>collection</w:t>
      </w:r>
      <w:r w:rsidRPr="00BC0B19">
        <w:t xml:space="preserve"> </w:t>
      </w:r>
      <w:r>
        <w:t>before</w:t>
      </w:r>
      <w:r w:rsidRPr="00BC0B19">
        <w:t xml:space="preserve"> </w:t>
      </w:r>
      <w:r>
        <w:t>each</w:t>
      </w:r>
      <w:r w:rsidRPr="00BC0B19">
        <w:t xml:space="preserve"> </w:t>
      </w:r>
      <w:r>
        <w:t>cyclone season</w:t>
      </w:r>
      <w:r w:rsidRPr="00BC0B19">
        <w:t xml:space="preserve"> </w:t>
      </w:r>
      <w:r>
        <w:t>commences.</w:t>
      </w:r>
    </w:p>
    <w:p w:rsidR="006F57D9" w:rsidRDefault="006F57D9" w:rsidP="006F57D9"/>
    <w:p w:rsidR="006F57D9" w:rsidRDefault="006F57D9" w:rsidP="006F57D9">
      <w:r>
        <w:t>The collection will commence in September each year and will be completed by October each year, it will be undertaken by Town of Port Hedland staff or contracted to an external contractor as per the Town’s 2/007 Policy Purchasing.</w:t>
      </w:r>
    </w:p>
    <w:p w:rsidR="006F57D9" w:rsidRDefault="006F57D9" w:rsidP="006F57D9"/>
    <w:p w:rsidR="006F57D9" w:rsidRDefault="006F57D9" w:rsidP="006F57D9">
      <w:r>
        <w:t>Collection dates and conditions will be advertised at least one month prior to the commencement in the local newspaper, on the local radio, on signage placed in strategic locations around the Town and updates will be given via social media.</w:t>
      </w:r>
    </w:p>
    <w:p w:rsidR="006F57D9" w:rsidRDefault="006F57D9" w:rsidP="006F57D9"/>
    <w:p w:rsidR="006F57D9" w:rsidRDefault="006F57D9" w:rsidP="006F57D9">
      <w:r>
        <w:t>The conditions that residents and businesses must follow are as follows:</w:t>
      </w:r>
    </w:p>
    <w:p w:rsidR="006F57D9" w:rsidRDefault="006F57D9" w:rsidP="006F57D9"/>
    <w:p w:rsidR="006F57D9" w:rsidRPr="00BC0B19" w:rsidRDefault="006F57D9" w:rsidP="006F57D9">
      <w:pPr>
        <w:pStyle w:val="Bullets"/>
        <w:rPr>
          <w:rFonts w:eastAsiaTheme="minorEastAsia"/>
          <w:lang w:eastAsia="en-US" w:bidi="en-US"/>
        </w:rPr>
      </w:pPr>
      <w:r w:rsidRPr="00BC0B19">
        <w:rPr>
          <w:rFonts w:eastAsiaTheme="minorEastAsia"/>
          <w:lang w:eastAsia="en-US" w:bidi="en-US"/>
        </w:rPr>
        <w:t xml:space="preserve">No </w:t>
      </w:r>
      <w:proofErr w:type="spellStart"/>
      <w:r w:rsidRPr="00BC0B19">
        <w:rPr>
          <w:rFonts w:eastAsiaTheme="minorEastAsia"/>
          <w:lang w:eastAsia="en-US" w:bidi="en-US"/>
        </w:rPr>
        <w:t>prunings</w:t>
      </w:r>
      <w:proofErr w:type="spellEnd"/>
      <w:r w:rsidRPr="00BC0B19">
        <w:rPr>
          <w:rFonts w:eastAsiaTheme="minorEastAsia"/>
          <w:lang w:eastAsia="en-US" w:bidi="en-US"/>
        </w:rPr>
        <w:t xml:space="preserve"> longer than 1.5 metres (5ft);</w:t>
      </w:r>
    </w:p>
    <w:p w:rsidR="006F57D9" w:rsidRPr="00BC0B19" w:rsidRDefault="006F57D9" w:rsidP="006F57D9">
      <w:pPr>
        <w:pStyle w:val="Bullets"/>
        <w:rPr>
          <w:rFonts w:eastAsiaTheme="minorEastAsia"/>
          <w:lang w:eastAsia="en-US" w:bidi="en-US"/>
        </w:rPr>
      </w:pPr>
      <w:r w:rsidRPr="00BC0B19">
        <w:rPr>
          <w:rFonts w:eastAsiaTheme="minorEastAsia"/>
          <w:lang w:eastAsia="en-US" w:bidi="en-US"/>
        </w:rPr>
        <w:t>Place cut ends toward the street;</w:t>
      </w:r>
    </w:p>
    <w:p w:rsidR="006F57D9" w:rsidRPr="00BC0B19" w:rsidRDefault="006F57D9" w:rsidP="006F57D9">
      <w:pPr>
        <w:pStyle w:val="Bullets"/>
        <w:rPr>
          <w:rFonts w:eastAsiaTheme="minorEastAsia"/>
          <w:lang w:eastAsia="en-US" w:bidi="en-US"/>
        </w:rPr>
      </w:pPr>
      <w:proofErr w:type="spellStart"/>
      <w:r w:rsidRPr="00BC0B19">
        <w:rPr>
          <w:rFonts w:eastAsiaTheme="minorEastAsia"/>
          <w:lang w:eastAsia="en-US" w:bidi="en-US"/>
        </w:rPr>
        <w:t>Prunings</w:t>
      </w:r>
      <w:proofErr w:type="spellEnd"/>
      <w:r w:rsidRPr="00BC0B19">
        <w:rPr>
          <w:rFonts w:eastAsiaTheme="minorEastAsia"/>
          <w:lang w:eastAsia="en-US" w:bidi="en-US"/>
        </w:rPr>
        <w:t xml:space="preserve"> must not obstruct footpath or shared walkways; </w:t>
      </w:r>
    </w:p>
    <w:p w:rsidR="006F57D9" w:rsidRPr="00BC0B19" w:rsidRDefault="006F57D9" w:rsidP="006F57D9">
      <w:pPr>
        <w:pStyle w:val="Bullets"/>
        <w:rPr>
          <w:rFonts w:eastAsiaTheme="minorEastAsia"/>
          <w:lang w:eastAsia="en-US" w:bidi="en-US"/>
        </w:rPr>
      </w:pPr>
      <w:proofErr w:type="spellStart"/>
      <w:r w:rsidRPr="00BC0B19">
        <w:rPr>
          <w:rFonts w:eastAsiaTheme="minorEastAsia"/>
          <w:lang w:eastAsia="en-US" w:bidi="en-US"/>
        </w:rPr>
        <w:t>Prunings</w:t>
      </w:r>
      <w:proofErr w:type="spellEnd"/>
      <w:r w:rsidRPr="00BC0B19">
        <w:rPr>
          <w:rFonts w:eastAsiaTheme="minorEastAsia"/>
          <w:lang w:eastAsia="en-US" w:bidi="en-US"/>
        </w:rPr>
        <w:t xml:space="preserve"> must not be placed within 2m of existing infrastructure such as water meters, power boxes, power poles, Telstra pits, letter boxes, fences and driveways to ensure accessibility for bobcats/loaders;</w:t>
      </w:r>
    </w:p>
    <w:p w:rsidR="006F57D9" w:rsidRPr="00BC0B19" w:rsidRDefault="006F57D9" w:rsidP="006F57D9">
      <w:pPr>
        <w:pStyle w:val="Bullets"/>
        <w:rPr>
          <w:rFonts w:eastAsiaTheme="minorEastAsia"/>
          <w:lang w:eastAsia="en-US" w:bidi="en-US"/>
        </w:rPr>
      </w:pPr>
      <w:r w:rsidRPr="00BC0B19">
        <w:rPr>
          <w:rFonts w:eastAsiaTheme="minorEastAsia"/>
          <w:lang w:eastAsia="en-US" w:bidi="en-US"/>
        </w:rPr>
        <w:t>Loose material such as leaves and other vegetation should be suitably wrapped, tied or placed in bags to prevent litter spread and aid collection;</w:t>
      </w:r>
    </w:p>
    <w:p w:rsidR="006F57D9" w:rsidRPr="00BC0B19" w:rsidRDefault="006F57D9" w:rsidP="006F57D9">
      <w:pPr>
        <w:pStyle w:val="Bullets"/>
        <w:rPr>
          <w:rFonts w:eastAsiaTheme="minorEastAsia"/>
          <w:lang w:eastAsia="en-US" w:bidi="en-US"/>
        </w:rPr>
      </w:pPr>
      <w:r w:rsidRPr="00BC0B19">
        <w:rPr>
          <w:rFonts w:eastAsiaTheme="minorEastAsia"/>
          <w:lang w:eastAsia="en-US" w:bidi="en-US"/>
        </w:rPr>
        <w:t>Council will not enter private property to collect waste.</w:t>
      </w:r>
    </w:p>
    <w:p w:rsidR="006F57D9" w:rsidRDefault="006F57D9" w:rsidP="006F57D9"/>
    <w:p w:rsidR="006F57D9" w:rsidRDefault="006F57D9" w:rsidP="006F57D9">
      <w:r>
        <w:t>The Town will remove a maximum of two cubic meters of green waste per property.</w:t>
      </w:r>
    </w:p>
    <w:p w:rsidR="006F57D9" w:rsidRDefault="006F57D9" w:rsidP="006F57D9">
      <w:r>
        <w:t>This policy provides equitable access and inclusion for people with disabilities by ensuring that green waste is not placed on footpaths or shared paths.</w:t>
      </w:r>
    </w:p>
    <w:p w:rsidR="006F57D9" w:rsidRDefault="006F57D9" w:rsidP="006F57D9"/>
    <w:p w:rsidR="006F57D9" w:rsidRDefault="006F57D9" w:rsidP="006F57D9">
      <w:r>
        <w:t>Town staff or any external contractor (that has been contracted to undertake a collection) will not enter private property to collect waste.</w:t>
      </w:r>
    </w:p>
    <w:p w:rsidR="006F57D9" w:rsidRDefault="006F57D9" w:rsidP="006F57D9"/>
    <w:p w:rsidR="006F57D9" w:rsidRDefault="006F57D9" w:rsidP="006F57D9">
      <w:pPr>
        <w:spacing w:after="200" w:line="276" w:lineRule="auto"/>
        <w:jc w:val="left"/>
      </w:pPr>
      <w:r>
        <w:br w:type="page"/>
      </w:r>
    </w:p>
    <w:p w:rsidR="006F57D9" w:rsidRDefault="006F57D9" w:rsidP="006F57D9">
      <w:r>
        <w:lastRenderedPageBreak/>
        <w:t xml:space="preserve">Non-compliance with the included conditions will result in the waste material not being collected and possible compliance action in line with the provisions of the Town of Port Hedland Waste Local Laws 2018 and the </w:t>
      </w:r>
      <w:r w:rsidRPr="00353AC3">
        <w:rPr>
          <w:i/>
        </w:rPr>
        <w:t>Western Australian Litter Act 1979</w:t>
      </w:r>
      <w:r>
        <w:rPr>
          <w:i/>
        </w:rPr>
        <w:t>.</w:t>
      </w:r>
    </w:p>
    <w:p w:rsidR="006F57D9" w:rsidRDefault="006F57D9" w:rsidP="006F57D9"/>
    <w:p w:rsidR="006F57D9" w:rsidRDefault="006F57D9" w:rsidP="006F57D9">
      <w:pPr>
        <w:pStyle w:val="Heading0"/>
      </w:pPr>
      <w:r>
        <w:t>Definitions</w:t>
      </w:r>
    </w:p>
    <w:p w:rsidR="006F57D9" w:rsidRDefault="006F57D9" w:rsidP="006F57D9"/>
    <w:p w:rsidR="006F57D9" w:rsidRDefault="006F57D9" w:rsidP="006F57D9">
      <w:pPr>
        <w:rPr>
          <w:rFonts w:eastAsia="Helvetica LT Std Light"/>
        </w:rPr>
      </w:pPr>
      <w:r w:rsidRPr="00353AC3">
        <w:rPr>
          <w:rFonts w:eastAsia="Helvetica LT Std Light"/>
          <w:b/>
          <w:i/>
          <w:spacing w:val="5"/>
          <w:sz w:val="25"/>
          <w:szCs w:val="25"/>
        </w:rPr>
        <w:t>“Cyclone</w:t>
      </w:r>
      <w:r w:rsidRPr="00353AC3">
        <w:rPr>
          <w:rFonts w:eastAsia="Helvetica LT Std Light"/>
          <w:b/>
          <w:i/>
          <w:spacing w:val="-4"/>
          <w:sz w:val="25"/>
          <w:szCs w:val="25"/>
        </w:rPr>
        <w:t xml:space="preserve"> </w:t>
      </w:r>
      <w:r w:rsidRPr="00353AC3">
        <w:rPr>
          <w:rFonts w:eastAsia="Helvetica LT Std Light"/>
          <w:b/>
          <w:i/>
          <w:spacing w:val="4"/>
          <w:sz w:val="25"/>
          <w:szCs w:val="25"/>
        </w:rPr>
        <w:t>season”</w:t>
      </w:r>
      <w:r>
        <w:rPr>
          <w:rFonts w:eastAsia="Helvetica LT Std Light"/>
          <w:i/>
          <w:spacing w:val="-8"/>
          <w:sz w:val="25"/>
          <w:szCs w:val="25"/>
        </w:rPr>
        <w:t xml:space="preserve"> </w:t>
      </w:r>
      <w:r>
        <w:rPr>
          <w:rFonts w:eastAsia="Helvetica LT Std Light"/>
        </w:rPr>
        <w:t>1</w:t>
      </w:r>
      <w:r>
        <w:rPr>
          <w:rFonts w:eastAsia="Helvetica LT Std Light"/>
          <w:spacing w:val="-14"/>
        </w:rPr>
        <w:t xml:space="preserve"> </w:t>
      </w:r>
      <w:r>
        <w:rPr>
          <w:rFonts w:eastAsia="Helvetica LT Std Light"/>
        </w:rPr>
        <w:t>November</w:t>
      </w:r>
      <w:r>
        <w:rPr>
          <w:rFonts w:eastAsia="Helvetica LT Std Light"/>
          <w:spacing w:val="-13"/>
        </w:rPr>
        <w:t xml:space="preserve"> </w:t>
      </w:r>
      <w:r>
        <w:rPr>
          <w:rFonts w:eastAsia="Helvetica LT Std Light"/>
        </w:rPr>
        <w:t>through</w:t>
      </w:r>
      <w:r>
        <w:rPr>
          <w:rFonts w:eastAsia="Helvetica LT Std Light"/>
          <w:spacing w:val="-11"/>
        </w:rPr>
        <w:t xml:space="preserve"> </w:t>
      </w:r>
      <w:r>
        <w:rPr>
          <w:rFonts w:eastAsia="Helvetica LT Std Light"/>
        </w:rPr>
        <w:t>to</w:t>
      </w:r>
      <w:r>
        <w:rPr>
          <w:rFonts w:eastAsia="Helvetica LT Std Light"/>
          <w:spacing w:val="-13"/>
        </w:rPr>
        <w:t xml:space="preserve"> </w:t>
      </w:r>
      <w:r>
        <w:rPr>
          <w:rFonts w:eastAsia="Helvetica LT Std Light"/>
        </w:rPr>
        <w:t>30</w:t>
      </w:r>
      <w:r>
        <w:rPr>
          <w:rFonts w:eastAsia="Helvetica LT Std Light"/>
          <w:spacing w:val="-13"/>
        </w:rPr>
        <w:t xml:space="preserve"> </w:t>
      </w:r>
      <w:r>
        <w:rPr>
          <w:rFonts w:eastAsia="Helvetica LT Std Light"/>
        </w:rPr>
        <w:t>April.</w:t>
      </w:r>
    </w:p>
    <w:p w:rsidR="006F57D9" w:rsidRDefault="006F57D9" w:rsidP="006F57D9">
      <w:pPr>
        <w:rPr>
          <w:rFonts w:eastAsia="Helvetica LT Std Light"/>
          <w:sz w:val="23"/>
          <w:szCs w:val="23"/>
        </w:rPr>
      </w:pPr>
    </w:p>
    <w:p w:rsidR="006F57D9" w:rsidRDefault="006F57D9" w:rsidP="006F57D9">
      <w:pPr>
        <w:ind w:left="1418" w:hanging="1418"/>
      </w:pPr>
      <w:r w:rsidRPr="00353AC3">
        <w:rPr>
          <w:b/>
          <w:i/>
          <w:spacing w:val="5"/>
          <w:sz w:val="25"/>
          <w:szCs w:val="25"/>
        </w:rPr>
        <w:t>“</w:t>
      </w:r>
      <w:proofErr w:type="spellStart"/>
      <w:r w:rsidRPr="00353AC3">
        <w:rPr>
          <w:b/>
          <w:i/>
          <w:spacing w:val="5"/>
          <w:sz w:val="25"/>
          <w:szCs w:val="25"/>
        </w:rPr>
        <w:t>Prunings</w:t>
      </w:r>
      <w:proofErr w:type="spellEnd"/>
      <w:r w:rsidRPr="00353AC3">
        <w:rPr>
          <w:b/>
          <w:i/>
          <w:spacing w:val="5"/>
          <w:sz w:val="25"/>
          <w:szCs w:val="25"/>
        </w:rPr>
        <w:t>”</w:t>
      </w:r>
      <w:r>
        <w:rPr>
          <w:i/>
          <w:spacing w:val="46"/>
          <w:sz w:val="25"/>
          <w:szCs w:val="25"/>
        </w:rPr>
        <w:t xml:space="preserve"> </w:t>
      </w:r>
      <w:r>
        <w:t>the</w:t>
      </w:r>
      <w:r>
        <w:rPr>
          <w:spacing w:val="42"/>
        </w:rPr>
        <w:t xml:space="preserve"> </w:t>
      </w:r>
      <w:r>
        <w:t>selected</w:t>
      </w:r>
      <w:r>
        <w:rPr>
          <w:spacing w:val="42"/>
        </w:rPr>
        <w:t xml:space="preserve"> </w:t>
      </w:r>
      <w:r>
        <w:t>removal</w:t>
      </w:r>
      <w:r>
        <w:rPr>
          <w:spacing w:val="42"/>
        </w:rPr>
        <w:t xml:space="preserve"> </w:t>
      </w:r>
      <w:r>
        <w:t>of</w:t>
      </w:r>
      <w:r>
        <w:rPr>
          <w:spacing w:val="42"/>
        </w:rPr>
        <w:t xml:space="preserve"> </w:t>
      </w:r>
      <w:r>
        <w:t>parts</w:t>
      </w:r>
      <w:r>
        <w:rPr>
          <w:spacing w:val="40"/>
        </w:rPr>
        <w:t xml:space="preserve"> </w:t>
      </w:r>
      <w:r>
        <w:t>of</w:t>
      </w:r>
      <w:r>
        <w:rPr>
          <w:spacing w:val="42"/>
        </w:rPr>
        <w:t xml:space="preserve"> </w:t>
      </w:r>
      <w:r>
        <w:t>a</w:t>
      </w:r>
      <w:r>
        <w:rPr>
          <w:spacing w:val="42"/>
        </w:rPr>
        <w:t xml:space="preserve"> </w:t>
      </w:r>
      <w:r>
        <w:t>plant</w:t>
      </w:r>
      <w:r>
        <w:rPr>
          <w:spacing w:val="42"/>
        </w:rPr>
        <w:t xml:space="preserve"> </w:t>
      </w:r>
      <w:r>
        <w:t>such</w:t>
      </w:r>
      <w:r>
        <w:rPr>
          <w:spacing w:val="41"/>
        </w:rPr>
        <w:t xml:space="preserve"> </w:t>
      </w:r>
      <w:r>
        <w:t>as</w:t>
      </w:r>
      <w:r>
        <w:rPr>
          <w:spacing w:val="42"/>
        </w:rPr>
        <w:t xml:space="preserve"> </w:t>
      </w:r>
      <w:r>
        <w:t>buds,</w:t>
      </w:r>
      <w:r>
        <w:rPr>
          <w:spacing w:val="42"/>
        </w:rPr>
        <w:t xml:space="preserve"> </w:t>
      </w:r>
      <w:r>
        <w:t>branches, flowers and</w:t>
      </w:r>
      <w:r>
        <w:rPr>
          <w:spacing w:val="-8"/>
        </w:rPr>
        <w:t xml:space="preserve"> </w:t>
      </w:r>
      <w:r>
        <w:t>stumps.</w:t>
      </w:r>
    </w:p>
    <w:p w:rsidR="006F57D9" w:rsidRDefault="006F57D9" w:rsidP="006F57D9"/>
    <w:p w:rsidR="006F57D9" w:rsidRDefault="006F57D9" w:rsidP="006F57D9">
      <w:pPr>
        <w:ind w:left="1418" w:hanging="1418"/>
        <w:rPr>
          <w:spacing w:val="-1"/>
        </w:rPr>
      </w:pPr>
      <w:r w:rsidRPr="003A4451">
        <w:rPr>
          <w:rFonts w:cs="Helvetica LT Std Light"/>
          <w:b/>
          <w:i/>
          <w:spacing w:val="5"/>
          <w:w w:val="95"/>
          <w:sz w:val="25"/>
          <w:szCs w:val="25"/>
        </w:rPr>
        <w:t>“Litter”</w:t>
      </w:r>
      <w:r>
        <w:rPr>
          <w:rFonts w:cs="Helvetica LT Std Light"/>
          <w:i/>
          <w:spacing w:val="5"/>
          <w:w w:val="95"/>
          <w:sz w:val="25"/>
          <w:szCs w:val="25"/>
        </w:rPr>
        <w:tab/>
      </w:r>
      <w:r>
        <w:rPr>
          <w:spacing w:val="-1"/>
        </w:rPr>
        <w:t>(a)</w:t>
      </w:r>
      <w:r>
        <w:rPr>
          <w:spacing w:val="-1"/>
        </w:rPr>
        <w:tab/>
        <w:t>all</w:t>
      </w:r>
      <w:r>
        <w:t xml:space="preserve"> </w:t>
      </w:r>
      <w:r>
        <w:rPr>
          <w:spacing w:val="-1"/>
        </w:rPr>
        <w:t>kinds</w:t>
      </w:r>
      <w:r>
        <w:t xml:space="preserve"> of </w:t>
      </w:r>
      <w:r>
        <w:rPr>
          <w:spacing w:val="-1"/>
        </w:rPr>
        <w:t>rubbish,</w:t>
      </w:r>
      <w:r>
        <w:t xml:space="preserve"> </w:t>
      </w:r>
      <w:r>
        <w:rPr>
          <w:spacing w:val="-1"/>
        </w:rPr>
        <w:t>refuse,</w:t>
      </w:r>
      <w:r>
        <w:t xml:space="preserve"> </w:t>
      </w:r>
      <w:r>
        <w:rPr>
          <w:spacing w:val="-1"/>
        </w:rPr>
        <w:t>junk,</w:t>
      </w:r>
      <w:r>
        <w:t xml:space="preserve"> </w:t>
      </w:r>
      <w:r>
        <w:rPr>
          <w:spacing w:val="-1"/>
        </w:rPr>
        <w:t>garbage</w:t>
      </w:r>
      <w:r>
        <w:t xml:space="preserve"> or </w:t>
      </w:r>
      <w:r>
        <w:rPr>
          <w:spacing w:val="-1"/>
        </w:rPr>
        <w:t>scrap;</w:t>
      </w:r>
      <w:r>
        <w:rPr>
          <w:spacing w:val="17"/>
        </w:rPr>
        <w:t xml:space="preserve"> </w:t>
      </w:r>
      <w:r>
        <w:rPr>
          <w:spacing w:val="-1"/>
        </w:rPr>
        <w:t>and</w:t>
      </w:r>
    </w:p>
    <w:p w:rsidR="006F57D9" w:rsidRDefault="006F57D9" w:rsidP="006F57D9">
      <w:pPr>
        <w:ind w:left="1418" w:hanging="1418"/>
      </w:pPr>
    </w:p>
    <w:p w:rsidR="006F57D9" w:rsidRDefault="006F57D9" w:rsidP="006F57D9">
      <w:pPr>
        <w:ind w:left="2268" w:hanging="850"/>
      </w:pPr>
      <w:r>
        <w:t>(b)</w:t>
      </w:r>
      <w:r>
        <w:tab/>
        <w:t xml:space="preserve">any articles or material abandoned or unwanted by the owner </w:t>
      </w:r>
      <w:r>
        <w:rPr>
          <w:spacing w:val="22"/>
        </w:rPr>
        <w:t xml:space="preserve"> </w:t>
      </w:r>
      <w:r>
        <w:t>or the person in possession thereof, but does not include dust, smoke</w:t>
      </w:r>
      <w:r>
        <w:rPr>
          <w:spacing w:val="52"/>
        </w:rPr>
        <w:t xml:space="preserve"> </w:t>
      </w:r>
      <w:r>
        <w:t>or other</w:t>
      </w:r>
      <w:r>
        <w:rPr>
          <w:spacing w:val="-11"/>
        </w:rPr>
        <w:t xml:space="preserve"> </w:t>
      </w:r>
      <w:r>
        <w:t>like</w:t>
      </w:r>
      <w:r>
        <w:rPr>
          <w:spacing w:val="-9"/>
        </w:rPr>
        <w:t xml:space="preserve"> </w:t>
      </w:r>
      <w:r>
        <w:t>products</w:t>
      </w:r>
      <w:r>
        <w:rPr>
          <w:spacing w:val="-10"/>
        </w:rPr>
        <w:t xml:space="preserve"> </w:t>
      </w:r>
      <w:r>
        <w:t>emitted</w:t>
      </w:r>
      <w:r>
        <w:rPr>
          <w:spacing w:val="-10"/>
        </w:rPr>
        <w:t xml:space="preserve"> </w:t>
      </w:r>
      <w:r>
        <w:t>or</w:t>
      </w:r>
      <w:r>
        <w:rPr>
          <w:spacing w:val="-11"/>
        </w:rPr>
        <w:t xml:space="preserve"> </w:t>
      </w:r>
      <w:r>
        <w:t>produced</w:t>
      </w:r>
      <w:r>
        <w:rPr>
          <w:spacing w:val="-10"/>
        </w:rPr>
        <w:t xml:space="preserve"> </w:t>
      </w:r>
      <w:r>
        <w:t>during</w:t>
      </w:r>
      <w:r>
        <w:rPr>
          <w:spacing w:val="-10"/>
        </w:rPr>
        <w:t xml:space="preserve"> </w:t>
      </w:r>
      <w:r>
        <w:t>the</w:t>
      </w:r>
      <w:r>
        <w:rPr>
          <w:spacing w:val="-9"/>
        </w:rPr>
        <w:t xml:space="preserve"> </w:t>
      </w:r>
      <w:r>
        <w:t>normal</w:t>
      </w:r>
      <w:r>
        <w:rPr>
          <w:spacing w:val="-11"/>
        </w:rPr>
        <w:t xml:space="preserve"> </w:t>
      </w:r>
      <w:r>
        <w:t>operations</w:t>
      </w:r>
      <w:r>
        <w:rPr>
          <w:spacing w:val="-10"/>
        </w:rPr>
        <w:t xml:space="preserve"> </w:t>
      </w:r>
      <w:r>
        <w:t>of any mining, extractive, primary or manufacturing</w:t>
      </w:r>
      <w:r>
        <w:rPr>
          <w:spacing w:val="-29"/>
        </w:rPr>
        <w:t xml:space="preserve"> </w:t>
      </w:r>
      <w:r>
        <w:t>industry.</w:t>
      </w:r>
    </w:p>
    <w:p w:rsidR="006F57D9" w:rsidRDefault="006F57D9" w:rsidP="006F57D9"/>
    <w:p w:rsidR="006F57D9" w:rsidRDefault="006F57D9" w:rsidP="006F57D9"/>
    <w:tbl>
      <w:tblPr>
        <w:tblStyle w:val="TableGrid"/>
        <w:tblW w:w="8761" w:type="dxa"/>
        <w:tblInd w:w="-5" w:type="dxa"/>
        <w:tblLook w:val="04A0" w:firstRow="1" w:lastRow="0" w:firstColumn="1" w:lastColumn="0" w:noHBand="0" w:noVBand="1"/>
      </w:tblPr>
      <w:tblGrid>
        <w:gridCol w:w="2464"/>
        <w:gridCol w:w="6297"/>
      </w:tblGrid>
      <w:tr w:rsidR="006F57D9" w:rsidTr="00DC6730">
        <w:tc>
          <w:tcPr>
            <w:tcW w:w="2464" w:type="dxa"/>
          </w:tcPr>
          <w:p w:rsidR="006F57D9" w:rsidRDefault="006F57D9" w:rsidP="00DC6730">
            <w:pPr>
              <w:pStyle w:val="Table"/>
            </w:pPr>
            <w:r>
              <w:t>Relevant legislation</w:t>
            </w:r>
          </w:p>
        </w:tc>
        <w:tc>
          <w:tcPr>
            <w:tcW w:w="6297" w:type="dxa"/>
          </w:tcPr>
          <w:p w:rsidR="006F57D9" w:rsidRDefault="006F57D9" w:rsidP="00DC6730">
            <w:r>
              <w:t>Emergency Management Act</w:t>
            </w:r>
            <w:r>
              <w:rPr>
                <w:spacing w:val="-16"/>
              </w:rPr>
              <w:t xml:space="preserve"> </w:t>
            </w:r>
            <w:r>
              <w:t xml:space="preserve">2005 </w:t>
            </w:r>
          </w:p>
          <w:p w:rsidR="006F57D9" w:rsidRDefault="006F57D9" w:rsidP="00DC6730">
            <w:pPr>
              <w:rPr>
                <w:rFonts w:eastAsia="Helvetica LT Std Light" w:cs="Helvetica LT Std Light"/>
                <w:szCs w:val="24"/>
              </w:rPr>
            </w:pPr>
            <w:r>
              <w:t>Litter Act</w:t>
            </w:r>
            <w:r>
              <w:rPr>
                <w:spacing w:val="-8"/>
              </w:rPr>
              <w:t xml:space="preserve"> </w:t>
            </w:r>
            <w:r>
              <w:t>1979</w:t>
            </w:r>
          </w:p>
        </w:tc>
      </w:tr>
      <w:tr w:rsidR="006F57D9" w:rsidTr="00DC6730">
        <w:tc>
          <w:tcPr>
            <w:tcW w:w="2464" w:type="dxa"/>
          </w:tcPr>
          <w:p w:rsidR="006F57D9" w:rsidRDefault="006F57D9" w:rsidP="00DC6730">
            <w:pPr>
              <w:pStyle w:val="Table"/>
            </w:pPr>
            <w:r>
              <w:t>Delegated authority</w:t>
            </w:r>
          </w:p>
        </w:tc>
        <w:tc>
          <w:tcPr>
            <w:tcW w:w="6297" w:type="dxa"/>
          </w:tcPr>
          <w:p w:rsidR="006F57D9" w:rsidRDefault="006F57D9" w:rsidP="00DC6730">
            <w:pPr>
              <w:rPr>
                <w:rFonts w:eastAsia="Helvetica LT Std Light" w:cs="Helvetica LT Std Light"/>
                <w:szCs w:val="24"/>
              </w:rPr>
            </w:pPr>
            <w:r>
              <w:t>Manager infrastructure</w:t>
            </w:r>
            <w:r>
              <w:rPr>
                <w:spacing w:val="-14"/>
              </w:rPr>
              <w:t xml:space="preserve"> </w:t>
            </w:r>
            <w:r>
              <w:t>Operations</w:t>
            </w:r>
          </w:p>
        </w:tc>
      </w:tr>
      <w:tr w:rsidR="006F57D9" w:rsidTr="00DC6730">
        <w:tc>
          <w:tcPr>
            <w:tcW w:w="2464" w:type="dxa"/>
          </w:tcPr>
          <w:p w:rsidR="006F57D9" w:rsidRDefault="006F57D9" w:rsidP="00DC6730">
            <w:pPr>
              <w:pStyle w:val="Table"/>
            </w:pPr>
            <w:r>
              <w:t>Business unit</w:t>
            </w:r>
          </w:p>
        </w:tc>
        <w:tc>
          <w:tcPr>
            <w:tcW w:w="6297" w:type="dxa"/>
          </w:tcPr>
          <w:p w:rsidR="006F57D9" w:rsidRDefault="006F57D9" w:rsidP="00DC6730">
            <w:pPr>
              <w:rPr>
                <w:rFonts w:eastAsia="Helvetica LT Std Light" w:cs="Helvetica LT Std Light"/>
                <w:szCs w:val="24"/>
              </w:rPr>
            </w:pPr>
            <w:r>
              <w:t>Infrastructure</w:t>
            </w:r>
            <w:r>
              <w:rPr>
                <w:spacing w:val="-14"/>
              </w:rPr>
              <w:t xml:space="preserve"> </w:t>
            </w:r>
            <w:r>
              <w:t>Operations</w:t>
            </w:r>
          </w:p>
        </w:tc>
      </w:tr>
      <w:tr w:rsidR="006F57D9" w:rsidTr="00DC6730">
        <w:tc>
          <w:tcPr>
            <w:tcW w:w="2464" w:type="dxa"/>
          </w:tcPr>
          <w:p w:rsidR="006F57D9" w:rsidRDefault="006F57D9" w:rsidP="00DC6730">
            <w:pPr>
              <w:pStyle w:val="Table"/>
            </w:pPr>
            <w:r>
              <w:t xml:space="preserve">Directorate </w:t>
            </w:r>
          </w:p>
        </w:tc>
        <w:tc>
          <w:tcPr>
            <w:tcW w:w="6297" w:type="dxa"/>
          </w:tcPr>
          <w:p w:rsidR="006F57D9" w:rsidRDefault="006F57D9" w:rsidP="00DC6730">
            <w:pPr>
              <w:rPr>
                <w:rFonts w:eastAsia="Helvetica LT Std Light" w:cs="Helvetica LT Std Light"/>
                <w:szCs w:val="24"/>
              </w:rPr>
            </w:pPr>
            <w:r>
              <w:t>Infrastructure Services</w:t>
            </w:r>
          </w:p>
        </w:tc>
      </w:tr>
    </w:tbl>
    <w:p w:rsidR="006F57D9" w:rsidRDefault="006F57D9" w:rsidP="006F57D9"/>
    <w:tbl>
      <w:tblPr>
        <w:tblStyle w:val="TableGrid"/>
        <w:tblW w:w="0" w:type="auto"/>
        <w:tblInd w:w="-5" w:type="dxa"/>
        <w:tblLook w:val="04A0" w:firstRow="1" w:lastRow="0" w:firstColumn="1" w:lastColumn="0" w:noHBand="0" w:noVBand="1"/>
      </w:tblPr>
      <w:tblGrid>
        <w:gridCol w:w="2140"/>
        <w:gridCol w:w="1829"/>
        <w:gridCol w:w="2410"/>
        <w:gridCol w:w="2382"/>
      </w:tblGrid>
      <w:tr w:rsidR="006F57D9" w:rsidTr="00DC6730">
        <w:tc>
          <w:tcPr>
            <w:tcW w:w="8761" w:type="dxa"/>
            <w:gridSpan w:val="4"/>
          </w:tcPr>
          <w:p w:rsidR="006F57D9" w:rsidRPr="007A30AA" w:rsidRDefault="006F57D9" w:rsidP="00DC6730">
            <w:pPr>
              <w:pStyle w:val="Table"/>
              <w:rPr>
                <w:color w:val="000000" w:themeColor="text1"/>
              </w:rPr>
            </w:pPr>
            <w:r w:rsidRPr="007A30AA">
              <w:rPr>
                <w:i/>
                <w:color w:val="000000" w:themeColor="text1"/>
              </w:rPr>
              <w:t>Governance to complete this section</w:t>
            </w:r>
          </w:p>
        </w:tc>
      </w:tr>
      <w:tr w:rsidR="006F57D9" w:rsidTr="00DC6730">
        <w:tc>
          <w:tcPr>
            <w:tcW w:w="2140" w:type="dxa"/>
            <w:vMerge w:val="restart"/>
          </w:tcPr>
          <w:p w:rsidR="006F57D9" w:rsidRPr="007A30AA" w:rsidRDefault="006F57D9" w:rsidP="00DC6730">
            <w:pPr>
              <w:pStyle w:val="Table"/>
              <w:rPr>
                <w:i/>
                <w:color w:val="000000" w:themeColor="text1"/>
              </w:rPr>
            </w:pPr>
            <w:r w:rsidRPr="007A30AA">
              <w:rPr>
                <w:color w:val="000000" w:themeColor="text1"/>
              </w:rPr>
              <w:t>Version Control</w:t>
            </w:r>
          </w:p>
        </w:tc>
        <w:tc>
          <w:tcPr>
            <w:tcW w:w="1829" w:type="dxa"/>
          </w:tcPr>
          <w:p w:rsidR="006F57D9" w:rsidRPr="007A30AA" w:rsidRDefault="006F57D9" w:rsidP="00DC6730">
            <w:pPr>
              <w:pStyle w:val="Table"/>
              <w:rPr>
                <w:color w:val="000000" w:themeColor="text1"/>
              </w:rPr>
            </w:pPr>
            <w:r w:rsidRPr="007A30AA">
              <w:rPr>
                <w:color w:val="000000" w:themeColor="text1"/>
              </w:rPr>
              <w:t>Version No.</w:t>
            </w:r>
          </w:p>
        </w:tc>
        <w:tc>
          <w:tcPr>
            <w:tcW w:w="2410" w:type="dxa"/>
          </w:tcPr>
          <w:p w:rsidR="006F57D9" w:rsidRDefault="006F57D9" w:rsidP="00DC6730">
            <w:pPr>
              <w:pStyle w:val="Table"/>
            </w:pPr>
            <w:r>
              <w:t xml:space="preserve">Resolution No. </w:t>
            </w:r>
          </w:p>
        </w:tc>
        <w:tc>
          <w:tcPr>
            <w:tcW w:w="2382" w:type="dxa"/>
          </w:tcPr>
          <w:p w:rsidR="006F57D9" w:rsidRDefault="006F57D9" w:rsidP="00DC6730">
            <w:pPr>
              <w:pStyle w:val="Table"/>
            </w:pPr>
            <w:r>
              <w:t>Adoption date</w:t>
            </w:r>
          </w:p>
        </w:tc>
      </w:tr>
      <w:tr w:rsidR="006F57D9" w:rsidTr="00DC6730">
        <w:tc>
          <w:tcPr>
            <w:tcW w:w="2140" w:type="dxa"/>
            <w:vMerge/>
          </w:tcPr>
          <w:p w:rsidR="006F57D9" w:rsidRPr="007A30AA" w:rsidRDefault="006F57D9" w:rsidP="00DC6730">
            <w:pPr>
              <w:pStyle w:val="Table"/>
              <w:rPr>
                <w:color w:val="000000" w:themeColor="text1"/>
              </w:rPr>
            </w:pPr>
          </w:p>
        </w:tc>
        <w:tc>
          <w:tcPr>
            <w:tcW w:w="1829" w:type="dxa"/>
          </w:tcPr>
          <w:p w:rsidR="006F57D9" w:rsidRDefault="006F57D9" w:rsidP="00DC6730">
            <w:r>
              <w:t xml:space="preserve">V01 </w:t>
            </w:r>
          </w:p>
          <w:p w:rsidR="006F57D9" w:rsidRDefault="006F57D9" w:rsidP="00DC6730">
            <w:r>
              <w:t>V02</w:t>
            </w:r>
          </w:p>
          <w:p w:rsidR="006F57D9" w:rsidRDefault="006F57D9" w:rsidP="00DC6730">
            <w:pPr>
              <w:rPr>
                <w:rFonts w:eastAsia="Helvetica LT Std Light" w:cs="Helvetica LT Std Light"/>
                <w:szCs w:val="24"/>
              </w:rPr>
            </w:pPr>
            <w:r>
              <w:t>V03</w:t>
            </w:r>
          </w:p>
        </w:tc>
        <w:tc>
          <w:tcPr>
            <w:tcW w:w="2410" w:type="dxa"/>
          </w:tcPr>
          <w:p w:rsidR="006F57D9" w:rsidRDefault="006F57D9" w:rsidP="00DC6730">
            <w:r>
              <w:t xml:space="preserve">- </w:t>
            </w:r>
          </w:p>
          <w:p w:rsidR="006F57D9" w:rsidRDefault="006F57D9" w:rsidP="00DC6730">
            <w:r>
              <w:t>201415/120</w:t>
            </w:r>
          </w:p>
          <w:p w:rsidR="006F57D9" w:rsidRDefault="006F57D9" w:rsidP="00DC6730">
            <w:pPr>
              <w:rPr>
                <w:rFonts w:eastAsia="Helvetica LT Std Light" w:cs="Helvetica LT Std Light"/>
                <w:szCs w:val="24"/>
              </w:rPr>
            </w:pPr>
            <w:r>
              <w:rPr>
                <w:rFonts w:eastAsia="Helvetica LT Std Light" w:cs="Helvetica LT Std Light"/>
                <w:szCs w:val="24"/>
              </w:rPr>
              <w:t>201920/254</w:t>
            </w:r>
          </w:p>
        </w:tc>
        <w:tc>
          <w:tcPr>
            <w:tcW w:w="2382" w:type="dxa"/>
          </w:tcPr>
          <w:p w:rsidR="006F57D9" w:rsidRDefault="006F57D9" w:rsidP="00DC6730">
            <w:pPr>
              <w:rPr>
                <w:rFonts w:eastAsia="Helvetica LT Std Light" w:cs="Helvetica LT Std Light"/>
                <w:szCs w:val="24"/>
              </w:rPr>
            </w:pPr>
            <w:r>
              <w:t>24 November</w:t>
            </w:r>
            <w:r>
              <w:rPr>
                <w:spacing w:val="-8"/>
              </w:rPr>
              <w:t xml:space="preserve"> </w:t>
            </w:r>
            <w:r>
              <w:t>2004</w:t>
            </w:r>
          </w:p>
          <w:p w:rsidR="006F57D9" w:rsidRDefault="006F57D9" w:rsidP="00DC6730">
            <w:r>
              <w:t>26 November</w:t>
            </w:r>
            <w:r>
              <w:rPr>
                <w:spacing w:val="-8"/>
              </w:rPr>
              <w:t xml:space="preserve"> </w:t>
            </w:r>
            <w:r>
              <w:t>2014</w:t>
            </w:r>
          </w:p>
          <w:p w:rsidR="006F57D9" w:rsidRPr="006D15DF" w:rsidRDefault="006F57D9" w:rsidP="00DC6730">
            <w:r>
              <w:t>24 June 2020</w:t>
            </w:r>
          </w:p>
        </w:tc>
      </w:tr>
      <w:tr w:rsidR="006F57D9" w:rsidTr="00DC6730">
        <w:tc>
          <w:tcPr>
            <w:tcW w:w="2140" w:type="dxa"/>
          </w:tcPr>
          <w:p w:rsidR="006F57D9" w:rsidRPr="007A30AA" w:rsidRDefault="006F57D9" w:rsidP="00DC6730">
            <w:pPr>
              <w:pStyle w:val="Table"/>
              <w:rPr>
                <w:color w:val="000000" w:themeColor="text1"/>
              </w:rPr>
            </w:pPr>
            <w:r w:rsidRPr="007A30AA">
              <w:rPr>
                <w:color w:val="000000" w:themeColor="text1"/>
              </w:rPr>
              <w:t xml:space="preserve">Review frequency </w:t>
            </w:r>
          </w:p>
        </w:tc>
        <w:sdt>
          <w:sdtPr>
            <w:rPr>
              <w:color w:val="000000" w:themeColor="text1"/>
            </w:rPr>
            <w:id w:val="-1702542871"/>
            <w:placeholder>
              <w:docPart w:val="DFBB709879CD47C18F554EC295BA5962"/>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6621" w:type="dxa"/>
                <w:gridSpan w:val="3"/>
              </w:tcPr>
              <w:p w:rsidR="006F57D9" w:rsidRPr="007A30AA" w:rsidRDefault="006F57D9" w:rsidP="00DC6730">
                <w:pPr>
                  <w:pStyle w:val="Table"/>
                  <w:rPr>
                    <w:color w:val="000000" w:themeColor="text1"/>
                  </w:rPr>
                </w:pPr>
                <w:r>
                  <w:rPr>
                    <w:color w:val="000000" w:themeColor="text1"/>
                  </w:rPr>
                  <w:t>3 Yearly</w:t>
                </w:r>
              </w:p>
            </w:tc>
          </w:sdtContent>
        </w:sdt>
      </w:tr>
    </w:tbl>
    <w:p w:rsidR="006F57D9" w:rsidRDefault="006F57D9" w:rsidP="006F57D9">
      <w:pPr>
        <w:tabs>
          <w:tab w:val="left" w:pos="1080"/>
        </w:tabs>
      </w:pPr>
    </w:p>
    <w:p w:rsidR="006F57D9" w:rsidRPr="007502A8" w:rsidRDefault="006F57D9" w:rsidP="006F57D9">
      <w:pPr>
        <w:pStyle w:val="Blurb"/>
        <w:ind w:left="0"/>
      </w:pPr>
      <w:r w:rsidRPr="007502A8">
        <w:rPr>
          <w:b/>
          <w:u w:val="single"/>
        </w:rPr>
        <w:t>Document Control Statement</w:t>
      </w:r>
      <w:r w:rsidRPr="007502A8">
        <w:t xml:space="preserve"> – The electronic reference copy of this Policy is maintained by the Governance Team. Any printed copy may not be up to date and you are advised to check the electronic copy at </w:t>
      </w:r>
      <w:hyperlink r:id="rId65" w:history="1">
        <w:r w:rsidRPr="007502A8">
          <w:rPr>
            <w:rStyle w:val="Hyperlink"/>
          </w:rPr>
          <w:t>http://www.porthedland.wa.gov.au/documents/public-documents/policies</w:t>
        </w:r>
      </w:hyperlink>
      <w:r w:rsidRPr="007502A8">
        <w:t xml:space="preserve"> to ensure that you have the current version. Alternatively, you may contact the Governance Team.</w:t>
      </w:r>
    </w:p>
    <w:p w:rsidR="006F57D9" w:rsidRPr="00D2402E" w:rsidRDefault="006F57D9" w:rsidP="006F57D9"/>
    <w:p w:rsidR="003435AE" w:rsidRDefault="003435AE" w:rsidP="00DF31F7">
      <w:bookmarkStart w:id="582" w:name="_Toc385220892"/>
      <w:bookmarkStart w:id="583" w:name="_Toc385221066"/>
      <w:bookmarkStart w:id="584" w:name="_Toc387201527"/>
      <w:bookmarkStart w:id="585" w:name="_Toc387202846"/>
      <w:bookmarkStart w:id="586" w:name="_Toc387810098"/>
      <w:bookmarkStart w:id="587" w:name="_Toc387810664"/>
      <w:bookmarkStart w:id="588" w:name="_Toc389620486"/>
      <w:bookmarkStart w:id="589" w:name="_Toc389621929"/>
      <w:bookmarkStart w:id="590" w:name="_Toc403190538"/>
      <w:bookmarkStart w:id="591" w:name="_Toc404655824"/>
      <w:bookmarkStart w:id="592" w:name="_Toc411826543"/>
      <w:bookmarkStart w:id="593" w:name="_Toc414067765"/>
      <w:bookmarkStart w:id="594" w:name="_Toc415634704"/>
      <w:bookmarkStart w:id="595" w:name="_Toc418931905"/>
      <w:bookmarkStart w:id="596" w:name="_Toc425731883"/>
      <w:bookmarkStart w:id="597" w:name="_Toc427483412"/>
      <w:bookmarkStart w:id="598" w:name="_Toc427984043"/>
      <w:bookmarkStart w:id="599" w:name="_Toc428586682"/>
      <w:bookmarkStart w:id="600" w:name="_Toc442847928"/>
      <w:bookmarkStart w:id="601" w:name="_Toc443967250"/>
      <w:bookmarkStart w:id="602" w:name="_Toc457205808"/>
      <w:bookmarkStart w:id="603" w:name="_Toc459446520"/>
      <w:bookmarkStart w:id="604" w:name="_Toc493063835"/>
      <w:bookmarkStart w:id="605" w:name="_Toc493574668"/>
      <w:bookmarkStart w:id="606" w:name="_Toc493650420"/>
      <w:bookmarkStart w:id="607" w:name="_Toc493650627"/>
      <w:bookmarkStart w:id="608" w:name="_Toc493650833"/>
      <w:bookmarkStart w:id="609" w:name="_Toc493651039"/>
      <w:bookmarkStart w:id="610" w:name="_Toc493651244"/>
      <w:bookmarkStart w:id="611" w:name="_Toc493651452"/>
      <w:bookmarkStart w:id="612" w:name="_Toc495735872"/>
      <w:bookmarkStart w:id="613" w:name="_Toc495736074"/>
      <w:bookmarkStart w:id="614" w:name="_Toc495736279"/>
      <w:bookmarkStart w:id="615" w:name="_Toc504811798"/>
      <w:bookmarkStart w:id="616" w:name="_Toc508516009"/>
      <w:bookmarkStart w:id="617" w:name="_Toc524845284"/>
      <w:bookmarkStart w:id="618" w:name="_Toc524845394"/>
      <w:bookmarkStart w:id="619" w:name="_Toc20114233"/>
      <w:bookmarkStart w:id="620" w:name="_Toc21335286"/>
      <w:bookmarkStart w:id="621" w:name="_Toc21335442"/>
      <w:bookmarkStart w:id="622" w:name="_Toc21335556"/>
      <w:bookmarkStart w:id="623" w:name="_Toc21335670"/>
    </w:p>
    <w:p w:rsidR="006A3FEC" w:rsidRDefault="006A3FEC">
      <w:pPr>
        <w:spacing w:after="200" w:line="276" w:lineRule="auto"/>
        <w:jc w:val="left"/>
        <w:rPr>
          <w:rFonts w:asciiTheme="majorHAnsi" w:eastAsiaTheme="majorEastAsia" w:hAnsiTheme="majorHAnsi" w:cstheme="majorBidi"/>
          <w:b/>
          <w:bCs/>
          <w:caps/>
          <w:color w:val="0070C0"/>
          <w:sz w:val="26"/>
          <w:szCs w:val="26"/>
        </w:rPr>
      </w:pPr>
      <w:r>
        <w:br w:type="page"/>
      </w:r>
    </w:p>
    <w:p w:rsidR="00F82E6F" w:rsidRPr="00410340" w:rsidRDefault="00F82E6F" w:rsidP="00F82E6F">
      <w:pPr>
        <w:pStyle w:val="Heading2"/>
      </w:pPr>
      <w:bookmarkStart w:id="624" w:name="_Toc414067766"/>
      <w:bookmarkStart w:id="625" w:name="_Toc415634705"/>
      <w:bookmarkStart w:id="626" w:name="_Toc418931906"/>
      <w:bookmarkStart w:id="627" w:name="_Toc425731887"/>
      <w:bookmarkStart w:id="628" w:name="_Toc427483416"/>
      <w:bookmarkStart w:id="629" w:name="_Toc427984047"/>
      <w:bookmarkStart w:id="630" w:name="_Toc428586686"/>
      <w:bookmarkStart w:id="631" w:name="_Toc442847932"/>
      <w:bookmarkStart w:id="632" w:name="_Toc443967254"/>
      <w:bookmarkStart w:id="633" w:name="_Toc457205812"/>
      <w:bookmarkStart w:id="634" w:name="_Toc459446524"/>
      <w:bookmarkStart w:id="635" w:name="_Toc493063842"/>
      <w:bookmarkStart w:id="636" w:name="_Toc493574675"/>
      <w:bookmarkStart w:id="637" w:name="_Toc493650427"/>
      <w:bookmarkStart w:id="638" w:name="_Toc493650634"/>
      <w:bookmarkStart w:id="639" w:name="_Toc493650840"/>
      <w:bookmarkStart w:id="640" w:name="_Toc493651046"/>
      <w:bookmarkStart w:id="641" w:name="_Toc493651251"/>
      <w:bookmarkStart w:id="642" w:name="_Toc493651459"/>
      <w:bookmarkStart w:id="643" w:name="_Toc495735876"/>
      <w:bookmarkStart w:id="644" w:name="_Toc495736078"/>
      <w:bookmarkStart w:id="645" w:name="_Toc495736283"/>
      <w:bookmarkStart w:id="646" w:name="_Toc504811802"/>
      <w:bookmarkStart w:id="647" w:name="_Toc508516013"/>
      <w:bookmarkStart w:id="648" w:name="_Toc524845285"/>
      <w:bookmarkStart w:id="649" w:name="_Toc524845395"/>
      <w:bookmarkStart w:id="650" w:name="_Toc20114234"/>
      <w:bookmarkStart w:id="651" w:name="_Toc21335290"/>
      <w:bookmarkStart w:id="652" w:name="_Toc21335443"/>
      <w:bookmarkStart w:id="653" w:name="_Toc21335557"/>
      <w:bookmarkStart w:id="654" w:name="_Toc21335671"/>
      <w:bookmarkStart w:id="655" w:name="_Toc55484368"/>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410340">
        <w:lastRenderedPageBreak/>
        <w:t xml:space="preserve">9/005 </w:t>
      </w:r>
      <w:r w:rsidRPr="00410340">
        <w:tab/>
        <w:t>VEHICLE CROSSOVER</w:t>
      </w:r>
      <w:r>
        <w:t>S</w:t>
      </w:r>
      <w:bookmarkEnd w:id="655"/>
      <w:r>
        <w:tab/>
      </w:r>
      <w:r>
        <w:tab/>
      </w:r>
    </w:p>
    <w:p w:rsidR="00F82E6F" w:rsidRPr="00F82E6F" w:rsidRDefault="00F82E6F" w:rsidP="00F82E6F"/>
    <w:p w:rsidR="00F82E6F" w:rsidRDefault="00F82E6F" w:rsidP="00F82E6F">
      <w:pPr>
        <w:pStyle w:val="3PolicyHeading"/>
      </w:pPr>
      <w:r>
        <w:t>Objective</w:t>
      </w:r>
    </w:p>
    <w:p w:rsidR="00F82E6F" w:rsidRDefault="00F82E6F" w:rsidP="00F82E6F"/>
    <w:p w:rsidR="00F82E6F" w:rsidRDefault="00F82E6F" w:rsidP="00F82E6F">
      <w:r>
        <w:t>The objective of this policy is to ensure that both new and existing vehicle crossovers are constructed/renewed in accordance with the Town of Port Hedland Vehicle Crossover Specifications/designs to:</w:t>
      </w:r>
    </w:p>
    <w:p w:rsidR="00F82E6F" w:rsidRDefault="00F82E6F" w:rsidP="00250B58">
      <w:pPr>
        <w:pStyle w:val="ListParagraph"/>
        <w:numPr>
          <w:ilvl w:val="0"/>
          <w:numId w:val="25"/>
        </w:numPr>
        <w:ind w:left="567" w:hanging="567"/>
      </w:pPr>
      <w:r>
        <w:t>Minimise the number of vehicle crossovers per Lot.</w:t>
      </w:r>
    </w:p>
    <w:p w:rsidR="00F82E6F" w:rsidRDefault="00F82E6F" w:rsidP="00250B58">
      <w:pPr>
        <w:pStyle w:val="ListParagraph"/>
        <w:numPr>
          <w:ilvl w:val="0"/>
          <w:numId w:val="25"/>
        </w:numPr>
        <w:ind w:left="567" w:hanging="567"/>
      </w:pPr>
      <w:r>
        <w:t>Ensure safe vehicle access from properties and promote safety for cyclists and pedestrians.</w:t>
      </w:r>
    </w:p>
    <w:p w:rsidR="00F82E6F" w:rsidRDefault="00F82E6F" w:rsidP="00250B58">
      <w:pPr>
        <w:pStyle w:val="ListParagraph"/>
        <w:numPr>
          <w:ilvl w:val="0"/>
          <w:numId w:val="25"/>
        </w:numPr>
        <w:ind w:left="567" w:hanging="567"/>
      </w:pPr>
      <w:r>
        <w:t>Minimise any impact on existing verge infrastructure and streetscapes.</w:t>
      </w:r>
    </w:p>
    <w:p w:rsidR="00F82E6F" w:rsidRDefault="00F82E6F" w:rsidP="00250B58">
      <w:pPr>
        <w:pStyle w:val="ListParagraph"/>
        <w:numPr>
          <w:ilvl w:val="0"/>
          <w:numId w:val="25"/>
        </w:numPr>
        <w:ind w:left="567" w:hanging="567"/>
      </w:pPr>
      <w:r>
        <w:t xml:space="preserve">Provide a consistent framework to assist contractors and owners to meet the Town of Port Hedland standard crossover requirements. </w:t>
      </w:r>
    </w:p>
    <w:p w:rsidR="00F82E6F" w:rsidRDefault="00F82E6F" w:rsidP="00250B58">
      <w:pPr>
        <w:pStyle w:val="ListParagraph"/>
        <w:numPr>
          <w:ilvl w:val="0"/>
          <w:numId w:val="25"/>
        </w:numPr>
        <w:ind w:left="567" w:hanging="567"/>
      </w:pPr>
      <w:r>
        <w:t>Provide information required to be complied with by the property owners to be eligible for the Town of Port Hedland crossover subsidy.</w:t>
      </w:r>
    </w:p>
    <w:p w:rsidR="00F82E6F" w:rsidRDefault="00F82E6F" w:rsidP="00F82E6F"/>
    <w:p w:rsidR="00F82E6F" w:rsidRDefault="00F82E6F" w:rsidP="00F82E6F">
      <w:pPr>
        <w:pStyle w:val="3PolicyHeading"/>
      </w:pPr>
      <w:r>
        <w:t>Content</w:t>
      </w:r>
    </w:p>
    <w:p w:rsidR="00F82E6F" w:rsidRDefault="00F82E6F" w:rsidP="00F82E6F"/>
    <w:p w:rsidR="00F82E6F" w:rsidRDefault="00F82E6F" w:rsidP="00F82E6F">
      <w:pPr>
        <w:pStyle w:val="4SubHeading"/>
      </w:pPr>
      <w:r>
        <w:t xml:space="preserve">1.0 </w:t>
      </w:r>
      <w:r w:rsidRPr="00AE0202">
        <w:t>General</w:t>
      </w:r>
    </w:p>
    <w:p w:rsidR="00F82E6F" w:rsidRDefault="00F82E6F" w:rsidP="00F82E6F">
      <w:pPr>
        <w:rPr>
          <w:b/>
        </w:rPr>
      </w:pPr>
    </w:p>
    <w:p w:rsidR="00F82E6F" w:rsidRDefault="00F82E6F" w:rsidP="00F82E6F">
      <w:pPr>
        <w:ind w:left="567" w:hanging="567"/>
      </w:pPr>
      <w:r>
        <w:t xml:space="preserve">1.1 </w:t>
      </w:r>
      <w:r>
        <w:tab/>
        <w:t>All crossovers which have access from Town of Port Hedland gazetted roads</w:t>
      </w:r>
      <w:r w:rsidRPr="004041BC">
        <w:t xml:space="preserve"> </w:t>
      </w:r>
      <w:r>
        <w:t>shall be constructed as per the Town’s vehicle crossover specifications.  The owner/agent shall submit a crossover application to the Town prior to the occupation of the residence or prior to clearance of condition of the development.</w:t>
      </w:r>
    </w:p>
    <w:p w:rsidR="00F82E6F" w:rsidRDefault="00F82E6F" w:rsidP="00F82E6F">
      <w:pPr>
        <w:ind w:left="567" w:hanging="567"/>
      </w:pPr>
    </w:p>
    <w:p w:rsidR="00F82E6F" w:rsidRPr="005C48B9" w:rsidRDefault="00F82E6F" w:rsidP="00F82E6F">
      <w:pPr>
        <w:ind w:left="567" w:hanging="567"/>
        <w:rPr>
          <w:i/>
          <w:szCs w:val="24"/>
        </w:rPr>
      </w:pPr>
      <w:r>
        <w:rPr>
          <w:rFonts w:eastAsia="Calibri" w:cs="Times New Roman"/>
          <w:szCs w:val="24"/>
          <w:lang w:bidi="ar-SA"/>
        </w:rPr>
        <w:tab/>
        <w:t xml:space="preserve">The owner/agent shall obtain approval in </w:t>
      </w:r>
      <w:r w:rsidRPr="00FA1EF5">
        <w:rPr>
          <w:rFonts w:eastAsia="Calibri" w:cs="Times New Roman"/>
          <w:szCs w:val="24"/>
          <w:lang w:bidi="ar-SA"/>
        </w:rPr>
        <w:t xml:space="preserve">writing from </w:t>
      </w:r>
      <w:r w:rsidRPr="00FA1EF5">
        <w:t>Main Roads Western Australia</w:t>
      </w:r>
      <w:r w:rsidRPr="00F44D94">
        <w:t xml:space="preserve"> </w:t>
      </w:r>
      <w:r w:rsidRPr="007E3D08">
        <w:rPr>
          <w:rFonts w:eastAsia="Calibri" w:cs="Times New Roman"/>
          <w:szCs w:val="24"/>
          <w:lang w:bidi="ar-SA"/>
        </w:rPr>
        <w:t>with regard to the construction and location of the</w:t>
      </w:r>
      <w:r>
        <w:rPr>
          <w:rFonts w:eastAsia="Calibri" w:cs="Times New Roman"/>
          <w:szCs w:val="24"/>
          <w:lang w:bidi="ar-SA"/>
        </w:rPr>
        <w:t xml:space="preserve"> crossover </w:t>
      </w:r>
      <w:r w:rsidRPr="005C48B9">
        <w:rPr>
          <w:rFonts w:eastAsia="Calibri" w:cs="Times New Roman"/>
          <w:i/>
          <w:szCs w:val="24"/>
          <w:lang w:bidi="ar-SA"/>
        </w:rPr>
        <w:t>(Role of Commissioner of Main Roads in some cases)</w:t>
      </w:r>
      <w:r>
        <w:rPr>
          <w:rFonts w:eastAsia="Calibri" w:cs="Times New Roman"/>
          <w:i/>
          <w:szCs w:val="24"/>
          <w:lang w:bidi="ar-SA"/>
        </w:rPr>
        <w:t xml:space="preserve"> </w:t>
      </w:r>
      <w:r>
        <w:t>for a</w:t>
      </w:r>
      <w:r>
        <w:rPr>
          <w:rFonts w:eastAsia="Calibri" w:cs="Times New Roman"/>
          <w:szCs w:val="24"/>
          <w:lang w:bidi="ar-SA"/>
        </w:rPr>
        <w:t xml:space="preserve">ll </w:t>
      </w:r>
      <w:r w:rsidRPr="007E3D08">
        <w:rPr>
          <w:rFonts w:eastAsia="Calibri" w:cs="Times New Roman"/>
          <w:szCs w:val="24"/>
          <w:lang w:bidi="ar-SA"/>
        </w:rPr>
        <w:t>crossover</w:t>
      </w:r>
      <w:r>
        <w:rPr>
          <w:rFonts w:eastAsia="Calibri" w:cs="Times New Roman"/>
          <w:szCs w:val="24"/>
          <w:lang w:bidi="ar-SA"/>
        </w:rPr>
        <w:t>s</w:t>
      </w:r>
      <w:r w:rsidRPr="007E3D08">
        <w:rPr>
          <w:rFonts w:eastAsia="Calibri" w:cs="Times New Roman"/>
          <w:szCs w:val="24"/>
          <w:lang w:bidi="ar-SA"/>
        </w:rPr>
        <w:t xml:space="preserve"> from roads controlled by Main Roads Western Australia</w:t>
      </w:r>
      <w:r>
        <w:rPr>
          <w:rFonts w:eastAsia="Calibri" w:cs="Times New Roman"/>
          <w:szCs w:val="24"/>
          <w:lang w:bidi="ar-SA"/>
        </w:rPr>
        <w:t>.</w:t>
      </w:r>
      <w:r w:rsidRPr="005C48B9">
        <w:rPr>
          <w:rFonts w:eastAsia="Calibri" w:cs="Times New Roman"/>
          <w:i/>
          <w:szCs w:val="24"/>
          <w:lang w:bidi="ar-SA"/>
        </w:rPr>
        <w:t xml:space="preserve">  </w:t>
      </w:r>
    </w:p>
    <w:p w:rsidR="00F82E6F" w:rsidRDefault="00F82E6F" w:rsidP="00F82E6F">
      <w:pPr>
        <w:ind w:left="567" w:hanging="567"/>
      </w:pPr>
    </w:p>
    <w:p w:rsidR="00F82E6F" w:rsidRDefault="00F82E6F" w:rsidP="00F82E6F">
      <w:pPr>
        <w:ind w:left="567" w:hanging="567"/>
      </w:pPr>
      <w:r>
        <w:t xml:space="preserve">1.2 </w:t>
      </w:r>
      <w:r>
        <w:tab/>
        <w:t xml:space="preserve">The crossover shall be constructed in </w:t>
      </w:r>
      <w:r w:rsidRPr="00FA1EF5">
        <w:t>concrete, brick pav</w:t>
      </w:r>
      <w:r>
        <w:t>ing</w:t>
      </w:r>
      <w:r w:rsidRPr="00FA1EF5">
        <w:t xml:space="preserve"> or in asphalt as per Town specifications. </w:t>
      </w:r>
    </w:p>
    <w:p w:rsidR="00F82E6F" w:rsidRDefault="00F82E6F" w:rsidP="00F82E6F">
      <w:pPr>
        <w:ind w:left="567" w:hanging="567"/>
      </w:pPr>
    </w:p>
    <w:p w:rsidR="00F82E6F" w:rsidRDefault="00F82E6F" w:rsidP="00F82E6F">
      <w:pPr>
        <w:ind w:left="567" w:hanging="567"/>
      </w:pPr>
      <w:r>
        <w:t xml:space="preserve">1.3 </w:t>
      </w:r>
      <w:r>
        <w:tab/>
        <w:t>All crossovers are to be approved by the Town prior to construction commencement, and shall be constructed to the satisfaction of the Town.  The owner/contractor is responsible for notifying Town staff prior to the preliminary stage of the construction commencement.</w:t>
      </w:r>
    </w:p>
    <w:p w:rsidR="00F82E6F" w:rsidRDefault="00F82E6F" w:rsidP="00F82E6F">
      <w:pPr>
        <w:ind w:left="567" w:hanging="567"/>
      </w:pPr>
    </w:p>
    <w:p w:rsidR="00F82E6F" w:rsidRDefault="00F82E6F" w:rsidP="00F82E6F">
      <w:pPr>
        <w:pStyle w:val="NormalIndent"/>
      </w:pPr>
      <w:r>
        <w:t xml:space="preserve">1.4 </w:t>
      </w:r>
      <w:r>
        <w:tab/>
        <w:t>The Town may request a property owner to construct a crossover within a specific timeframe.</w:t>
      </w:r>
    </w:p>
    <w:p w:rsidR="00F82E6F" w:rsidRPr="00F82E6F" w:rsidRDefault="00F82E6F" w:rsidP="00F82E6F">
      <w:pPr>
        <w:ind w:left="567" w:hanging="567"/>
      </w:pPr>
    </w:p>
    <w:p w:rsidR="00F82E6F" w:rsidRPr="00F82E6F" w:rsidRDefault="00F82E6F" w:rsidP="00F82E6F">
      <w:pPr>
        <w:ind w:left="567" w:hanging="567"/>
      </w:pPr>
      <w:r w:rsidRPr="00F82E6F">
        <w:t xml:space="preserve">1.5 </w:t>
      </w:r>
      <w:r w:rsidRPr="00F82E6F">
        <w:tab/>
        <w:t xml:space="preserve">If the footpath has been constructed at the crossover with plain grey concrete, the footpath shall be replaced with reinforced concrete through the crossover, with appropriate construction joints, to ensure uniformity of the pathway. </w:t>
      </w:r>
    </w:p>
    <w:p w:rsidR="00F82E6F" w:rsidRPr="00F82E6F" w:rsidRDefault="00F82E6F" w:rsidP="00F82E6F">
      <w:pPr>
        <w:ind w:left="567" w:hanging="567"/>
      </w:pPr>
    </w:p>
    <w:p w:rsidR="00F82E6F" w:rsidRPr="00F82E6F" w:rsidRDefault="00F82E6F" w:rsidP="00F82E6F">
      <w:pPr>
        <w:ind w:left="567" w:hanging="567"/>
      </w:pPr>
      <w:r w:rsidRPr="00F82E6F">
        <w:lastRenderedPageBreak/>
        <w:t xml:space="preserve">1.6 </w:t>
      </w:r>
      <w:r w:rsidRPr="00F82E6F">
        <w:tab/>
        <w:t xml:space="preserve">If a new shared path is proposed at an existing crossover, a section of the crossover will be removed to ensure uniformity of the pathway construction. The cost of removal and reinstatement will be borne by the Town in this instance. </w:t>
      </w:r>
    </w:p>
    <w:p w:rsidR="00F82E6F" w:rsidRDefault="00F82E6F" w:rsidP="00F82E6F"/>
    <w:p w:rsidR="00F82E6F" w:rsidRPr="003D7700" w:rsidRDefault="00F82E6F" w:rsidP="00F82E6F">
      <w:pPr>
        <w:ind w:left="567" w:hanging="567"/>
        <w:rPr>
          <w:bCs/>
          <w:i/>
        </w:rPr>
      </w:pPr>
      <w:r>
        <w:t xml:space="preserve">1.7 </w:t>
      </w:r>
      <w:r>
        <w:tab/>
      </w:r>
      <w:r w:rsidRPr="00232D2F">
        <w:rPr>
          <w:bCs/>
        </w:rPr>
        <w:t>Requirement to construct or repair crossing</w:t>
      </w:r>
      <w:r>
        <w:rPr>
          <w:bCs/>
          <w:i/>
        </w:rPr>
        <w:t xml:space="preserve"> - </w:t>
      </w:r>
      <w:r w:rsidRPr="003D7700">
        <w:rPr>
          <w:bCs/>
          <w:i/>
        </w:rPr>
        <w:t>L</w:t>
      </w:r>
      <w:r>
        <w:rPr>
          <w:bCs/>
          <w:i/>
        </w:rPr>
        <w:t xml:space="preserve">ocal Government </w:t>
      </w:r>
      <w:r w:rsidRPr="003D7700">
        <w:rPr>
          <w:bCs/>
          <w:i/>
        </w:rPr>
        <w:t xml:space="preserve">(Uniform Local Provisions) Regulations 1996 </w:t>
      </w:r>
      <w:r>
        <w:rPr>
          <w:bCs/>
          <w:i/>
        </w:rPr>
        <w:t xml:space="preserve">- </w:t>
      </w:r>
      <w:r w:rsidRPr="003D7700">
        <w:rPr>
          <w:bCs/>
          <w:i/>
        </w:rPr>
        <w:t>Regulation</w:t>
      </w:r>
      <w:r>
        <w:rPr>
          <w:bCs/>
          <w:i/>
        </w:rPr>
        <w:t xml:space="preserve"> </w:t>
      </w:r>
      <w:r w:rsidRPr="003D7700">
        <w:rPr>
          <w:bCs/>
          <w:i/>
        </w:rPr>
        <w:t>13</w:t>
      </w:r>
    </w:p>
    <w:p w:rsidR="00F82E6F" w:rsidRDefault="00F82E6F" w:rsidP="00F82E6F">
      <w:pPr>
        <w:ind w:left="567" w:hanging="567"/>
      </w:pPr>
    </w:p>
    <w:p w:rsidR="00F82E6F" w:rsidRPr="00FA1EF5" w:rsidRDefault="00F82E6F" w:rsidP="00F82E6F">
      <w:pPr>
        <w:ind w:left="567" w:hanging="567"/>
        <w:rPr>
          <w:szCs w:val="24"/>
        </w:rPr>
      </w:pPr>
      <w:r>
        <w:tab/>
        <w:t>A local government may</w:t>
      </w:r>
      <w:r w:rsidRPr="00404302">
        <w:t xml:space="preserve"> give a person</w:t>
      </w:r>
      <w:r>
        <w:t>,</w:t>
      </w:r>
      <w:r w:rsidRPr="00404302">
        <w:t xml:space="preserve"> who is the owner or occupier of private land</w:t>
      </w:r>
      <w:r>
        <w:t>,</w:t>
      </w:r>
      <w:r w:rsidRPr="00404302">
        <w:t xml:space="preserve"> a notice in writing requiring the person to construct or repair a crossing from a public thoroughfare to the </w:t>
      </w:r>
      <w:r w:rsidRPr="00BD728E">
        <w:t>land or a private thoroughfare serving</w:t>
      </w:r>
      <w:r w:rsidRPr="00404302">
        <w:t xml:space="preserve"> the land. If the person fails to comply with the notice, the local government may construct or repair the crossing as the notice required and recover 50% of the cost of doing so as a debt due from the person. </w:t>
      </w:r>
      <w:r w:rsidRPr="00F82E6F">
        <w:t xml:space="preserve">Penalty: a fine of $5,000 </w:t>
      </w:r>
    </w:p>
    <w:p w:rsidR="00F82E6F" w:rsidRDefault="00F82E6F" w:rsidP="00F82E6F"/>
    <w:p w:rsidR="00F82E6F" w:rsidRDefault="00F82E6F" w:rsidP="00F82E6F">
      <w:pPr>
        <w:ind w:left="567" w:hanging="567"/>
      </w:pPr>
      <w:r>
        <w:t xml:space="preserve">1.8 </w:t>
      </w:r>
      <w:r>
        <w:tab/>
        <w:t xml:space="preserve">An </w:t>
      </w:r>
      <w:r w:rsidRPr="00E21096">
        <w:rPr>
          <w:rFonts w:cs="Arial"/>
        </w:rPr>
        <w:t xml:space="preserve">owner requiring a crossover over an open drain shall contact </w:t>
      </w:r>
      <w:r>
        <w:rPr>
          <w:rFonts w:cs="Arial"/>
        </w:rPr>
        <w:t xml:space="preserve">the </w:t>
      </w:r>
      <w:r w:rsidRPr="00E21096">
        <w:rPr>
          <w:rFonts w:cs="Arial"/>
        </w:rPr>
        <w:t xml:space="preserve">Town Technical Officer to determine the size of drainage pipe, culvert/headwall, stone pitching </w:t>
      </w:r>
      <w:r>
        <w:rPr>
          <w:rFonts w:cs="Arial"/>
        </w:rPr>
        <w:t xml:space="preserve">and other </w:t>
      </w:r>
      <w:r w:rsidRPr="00E21096">
        <w:rPr>
          <w:rFonts w:cs="Arial"/>
        </w:rPr>
        <w:t>requir</w:t>
      </w:r>
      <w:r>
        <w:rPr>
          <w:rFonts w:cs="Arial"/>
        </w:rPr>
        <w:t xml:space="preserve">ements for the crossover. This </w:t>
      </w:r>
      <w:r w:rsidRPr="00E21096">
        <w:rPr>
          <w:rFonts w:cs="Arial"/>
        </w:rPr>
        <w:t xml:space="preserve">crossover </w:t>
      </w:r>
      <w:r>
        <w:rPr>
          <w:rFonts w:cs="Arial"/>
        </w:rPr>
        <w:t xml:space="preserve">shall </w:t>
      </w:r>
      <w:r w:rsidRPr="00E21096">
        <w:rPr>
          <w:rFonts w:cs="Arial"/>
        </w:rPr>
        <w:t xml:space="preserve">be constructed to the Town of Port Hedland specifications </w:t>
      </w:r>
      <w:r>
        <w:rPr>
          <w:rFonts w:cs="Arial"/>
        </w:rPr>
        <w:t xml:space="preserve">and </w:t>
      </w:r>
      <w:r w:rsidRPr="004768D0">
        <w:t>at the owner’s expense.</w:t>
      </w:r>
    </w:p>
    <w:p w:rsidR="00F82E6F" w:rsidRDefault="00F82E6F" w:rsidP="00F82E6F">
      <w:pPr>
        <w:ind w:left="567" w:hanging="567"/>
      </w:pPr>
    </w:p>
    <w:p w:rsidR="00F82E6F" w:rsidRDefault="00F82E6F" w:rsidP="00F82E6F">
      <w:pPr>
        <w:ind w:left="567" w:hanging="567"/>
      </w:pPr>
      <w:r>
        <w:t xml:space="preserve">1.9 The owner/contractor shall protect underground services. </w:t>
      </w:r>
      <w:r w:rsidRPr="00BD728E">
        <w:t xml:space="preserve">The owner is responsible for contacting utility providers and </w:t>
      </w:r>
      <w:r w:rsidRPr="00BD728E">
        <w:rPr>
          <w:i/>
        </w:rPr>
        <w:t xml:space="preserve">Dial </w:t>
      </w:r>
      <w:proofErr w:type="gramStart"/>
      <w:r w:rsidRPr="00BD728E">
        <w:rPr>
          <w:i/>
        </w:rPr>
        <w:t>Before</w:t>
      </w:r>
      <w:proofErr w:type="gramEnd"/>
      <w:r w:rsidRPr="00BD728E">
        <w:rPr>
          <w:i/>
        </w:rPr>
        <w:t xml:space="preserve"> You Dig (1100) </w:t>
      </w:r>
      <w:r w:rsidRPr="00BD728E">
        <w:t>prior</w:t>
      </w:r>
      <w:r>
        <w:t xml:space="preserve"> to commencement of construction works.</w:t>
      </w:r>
    </w:p>
    <w:p w:rsidR="00F82E6F" w:rsidRDefault="00F82E6F" w:rsidP="00F82E6F">
      <w:pPr>
        <w:ind w:left="567" w:hanging="567"/>
      </w:pPr>
    </w:p>
    <w:p w:rsidR="00F82E6F" w:rsidRDefault="00F82E6F" w:rsidP="00F82E6F">
      <w:pPr>
        <w:ind w:left="567" w:hanging="567"/>
      </w:pPr>
      <w:r>
        <w:t>1.10 The owner/contractor is responsible for repairs to any infrastructure damaged during construction.</w:t>
      </w:r>
    </w:p>
    <w:p w:rsidR="00F82E6F" w:rsidRDefault="00F82E6F" w:rsidP="00F82E6F">
      <w:pPr>
        <w:ind w:left="567" w:hanging="567"/>
      </w:pPr>
    </w:p>
    <w:p w:rsidR="00F82E6F" w:rsidRDefault="00F82E6F" w:rsidP="00F82E6F">
      <w:pPr>
        <w:ind w:left="567" w:hanging="567"/>
      </w:pPr>
      <w:r>
        <w:t>1.11</w:t>
      </w:r>
      <w:r>
        <w:tab/>
        <w:t>Redundant crossovers, due to development of the property, are to be removed and kerb/verge/seal shoulders are to be reinstated at the owner’s/developer’s expense.</w:t>
      </w:r>
    </w:p>
    <w:p w:rsidR="00F82E6F" w:rsidRDefault="00F82E6F" w:rsidP="00F82E6F">
      <w:pPr>
        <w:ind w:left="567" w:hanging="567"/>
      </w:pPr>
    </w:p>
    <w:p w:rsidR="00F82E6F" w:rsidRPr="00404302" w:rsidRDefault="00F82E6F" w:rsidP="00F82E6F">
      <w:pPr>
        <w:ind w:left="567" w:hanging="567"/>
      </w:pPr>
      <w:r>
        <w:t xml:space="preserve">1.12 </w:t>
      </w:r>
      <w:r>
        <w:tab/>
        <w:t>The owner/contractor is responsible for reinstatement of the verge, removal of all surplus material from the verge and clean-up of the verge immediately after completion of the crossover construction.</w:t>
      </w:r>
    </w:p>
    <w:p w:rsidR="00F82E6F" w:rsidRDefault="00F82E6F" w:rsidP="00F82E6F">
      <w:pPr>
        <w:ind w:left="567" w:hanging="567"/>
      </w:pPr>
    </w:p>
    <w:p w:rsidR="00F82E6F" w:rsidRDefault="00F82E6F" w:rsidP="00F82E6F">
      <w:pPr>
        <w:ind w:left="567" w:hanging="567"/>
      </w:pPr>
      <w:r>
        <w:t xml:space="preserve">1.13 Contractor shall maintain Public Liability Insurance of twenty million dollars </w:t>
      </w:r>
      <w:r w:rsidRPr="00CC69EB">
        <w:t>($20,000,000)</w:t>
      </w:r>
      <w:r>
        <w:t xml:space="preserve"> during the crossover construction.  </w:t>
      </w:r>
    </w:p>
    <w:p w:rsidR="00F82E6F" w:rsidRDefault="00F82E6F" w:rsidP="00F82E6F">
      <w:pPr>
        <w:ind w:left="567" w:hanging="567"/>
      </w:pPr>
    </w:p>
    <w:p w:rsidR="00F82E6F" w:rsidRDefault="00F82E6F" w:rsidP="00F82E6F">
      <w:pPr>
        <w:ind w:left="567" w:hanging="567"/>
      </w:pPr>
      <w:r>
        <w:t xml:space="preserve">1.14 </w:t>
      </w:r>
      <w:r>
        <w:tab/>
        <w:t>Owner/contractor is responsible for all traffic management and redirection of pedestrians during crossover construction in accordance with Australian Standard current practice.</w:t>
      </w:r>
    </w:p>
    <w:p w:rsidR="00F82E6F" w:rsidRDefault="00F82E6F" w:rsidP="00F82E6F">
      <w:pPr>
        <w:rPr>
          <w:color w:val="000000" w:themeColor="text1"/>
        </w:rPr>
      </w:pPr>
      <w:r>
        <w:t xml:space="preserve"> </w:t>
      </w:r>
    </w:p>
    <w:p w:rsidR="00F82E6F" w:rsidRDefault="00F82E6F" w:rsidP="00F82E6F">
      <w:pPr>
        <w:pStyle w:val="4SubHeading"/>
      </w:pPr>
      <w:r>
        <w:t xml:space="preserve">2.0 Maintenance </w:t>
      </w:r>
    </w:p>
    <w:p w:rsidR="00F82E6F" w:rsidRDefault="00F82E6F" w:rsidP="00F82E6F">
      <w:pPr>
        <w:autoSpaceDE w:val="0"/>
        <w:autoSpaceDN w:val="0"/>
        <w:adjustRightInd w:val="0"/>
        <w:rPr>
          <w:color w:val="000000" w:themeColor="text1"/>
        </w:rPr>
      </w:pPr>
    </w:p>
    <w:p w:rsidR="00F82E6F" w:rsidRPr="00F82E6F" w:rsidRDefault="00F82E6F" w:rsidP="00F82E6F">
      <w:r w:rsidRPr="00F82E6F">
        <w:t>The property owner shall be responsible for maintenance of the crossover to ensure that it remains safe, free of dust and in trafficable condition. The Town of Port Hedland may request the owner to undertake repairs to the crossover at the owner’s cost.</w:t>
      </w:r>
    </w:p>
    <w:p w:rsidR="00F82E6F" w:rsidRDefault="00F82E6F" w:rsidP="00F82E6F">
      <w:pPr>
        <w:autoSpaceDE w:val="0"/>
        <w:autoSpaceDN w:val="0"/>
        <w:adjustRightInd w:val="0"/>
        <w:rPr>
          <w:color w:val="000000" w:themeColor="text1"/>
        </w:rPr>
      </w:pPr>
    </w:p>
    <w:p w:rsidR="00F82E6F" w:rsidRDefault="00F82E6F">
      <w:pPr>
        <w:spacing w:after="200" w:line="276" w:lineRule="auto"/>
        <w:jc w:val="left"/>
        <w:rPr>
          <w:rFonts w:cs="Arial"/>
          <w:b/>
          <w:i/>
        </w:rPr>
      </w:pPr>
      <w:r>
        <w:br w:type="page"/>
      </w:r>
    </w:p>
    <w:p w:rsidR="00F82E6F" w:rsidRDefault="00F82E6F" w:rsidP="00F82E6F">
      <w:pPr>
        <w:pStyle w:val="4SubHeading"/>
      </w:pPr>
      <w:r>
        <w:lastRenderedPageBreak/>
        <w:t xml:space="preserve">3.0 Claim Crossover Subsidy  </w:t>
      </w:r>
    </w:p>
    <w:p w:rsidR="00F82E6F" w:rsidRDefault="00F82E6F" w:rsidP="00F82E6F">
      <w:pPr>
        <w:autoSpaceDE w:val="0"/>
        <w:autoSpaceDN w:val="0"/>
        <w:adjustRightInd w:val="0"/>
        <w:rPr>
          <w:color w:val="000000" w:themeColor="text1"/>
        </w:rPr>
      </w:pPr>
    </w:p>
    <w:p w:rsidR="00F82E6F" w:rsidRDefault="00F82E6F" w:rsidP="00F82E6F">
      <w:pPr>
        <w:ind w:left="567" w:hanging="567"/>
        <w:rPr>
          <w:i/>
        </w:rPr>
      </w:pPr>
      <w:r>
        <w:t>3.1</w:t>
      </w:r>
      <w:r>
        <w:tab/>
      </w:r>
      <w:r w:rsidRPr="004D6F72">
        <w:t>Contribution to cost of crossing</w:t>
      </w:r>
      <w:r>
        <w:t xml:space="preserve"> - </w:t>
      </w:r>
      <w:r w:rsidRPr="00410340">
        <w:rPr>
          <w:i/>
        </w:rPr>
        <w:t>Local Government (Uniform Local Provisions) Regulations 1996</w:t>
      </w:r>
      <w:r>
        <w:rPr>
          <w:i/>
        </w:rPr>
        <w:t xml:space="preserve"> - Sch. 9.1 cl. 7(4) 15</w:t>
      </w:r>
    </w:p>
    <w:p w:rsidR="00F82E6F" w:rsidRDefault="00F82E6F" w:rsidP="00F82E6F">
      <w:pPr>
        <w:ind w:left="567" w:hanging="709"/>
        <w:rPr>
          <w:rStyle w:val="Hyperlink"/>
        </w:rPr>
      </w:pPr>
    </w:p>
    <w:p w:rsidR="00F82E6F" w:rsidRPr="00AD1490" w:rsidRDefault="00F82E6F" w:rsidP="00F82E6F">
      <w:pPr>
        <w:ind w:left="567"/>
      </w:pPr>
      <w:r w:rsidRPr="00AD1490">
        <w:t xml:space="preserve">If stormwater drainage is not applicable; </w:t>
      </w:r>
    </w:p>
    <w:p w:rsidR="00F82E6F" w:rsidRPr="00AD1490" w:rsidRDefault="00F82E6F" w:rsidP="00F82E6F">
      <w:pPr>
        <w:ind w:left="567"/>
      </w:pPr>
    </w:p>
    <w:p w:rsidR="00F82E6F" w:rsidRPr="00AD1490" w:rsidRDefault="00F82E6F" w:rsidP="00F82E6F">
      <w:pPr>
        <w:ind w:left="567"/>
      </w:pPr>
      <w:r w:rsidRPr="00AD1490">
        <w:t>A crossover subsidy of 50% of the cost of a standard crossover per Lot, up to a maximum of $1,000, will apply only to the first crossover installed at a residential property according to the Town specifications.</w:t>
      </w:r>
    </w:p>
    <w:p w:rsidR="00F82E6F" w:rsidRPr="00AD1490" w:rsidRDefault="00F82E6F" w:rsidP="00F82E6F">
      <w:pPr>
        <w:ind w:left="567"/>
      </w:pPr>
    </w:p>
    <w:p w:rsidR="00F82E6F" w:rsidRPr="00AD1490" w:rsidRDefault="00F82E6F" w:rsidP="00F82E6F">
      <w:pPr>
        <w:ind w:left="567"/>
      </w:pPr>
      <w:r w:rsidRPr="00AD1490">
        <w:t>A crossover subsidy of 50% of the cost of a standard crossover per Lot, up to a maximum of $5,000, will apply only to the first crossover installed at a commercial property according to the Town specifications.</w:t>
      </w:r>
    </w:p>
    <w:p w:rsidR="00F82E6F" w:rsidRPr="00AD1490" w:rsidRDefault="00F82E6F" w:rsidP="00F82E6F">
      <w:pPr>
        <w:ind w:left="567"/>
      </w:pPr>
    </w:p>
    <w:p w:rsidR="00F82E6F" w:rsidRPr="00AD1490" w:rsidRDefault="00F82E6F" w:rsidP="00F82E6F">
      <w:pPr>
        <w:ind w:left="567"/>
      </w:pPr>
      <w:r w:rsidRPr="00AD1490">
        <w:t xml:space="preserve">If stormwater drainage is applicable; </w:t>
      </w:r>
    </w:p>
    <w:p w:rsidR="00F82E6F" w:rsidRPr="00AD1490" w:rsidRDefault="00F82E6F" w:rsidP="00F82E6F">
      <w:pPr>
        <w:ind w:left="567"/>
      </w:pPr>
    </w:p>
    <w:p w:rsidR="00F82E6F" w:rsidRPr="00AD1490" w:rsidRDefault="00F82E6F" w:rsidP="00F82E6F">
      <w:pPr>
        <w:ind w:left="567"/>
      </w:pPr>
      <w:r w:rsidRPr="00AD1490">
        <w:t>A maximum of an additional $5,000 subsidy payment will apply for the first crossover requiring stormwater drainage components installed to the Town specifications. Owner shall attach supporting invoices to prove that the stormwater drainage components have been installed in accordance with the Town of Port Hedland specifications.</w:t>
      </w:r>
    </w:p>
    <w:p w:rsidR="00F82E6F" w:rsidRPr="00AD1490" w:rsidRDefault="00F82E6F" w:rsidP="00F82E6F">
      <w:pPr>
        <w:autoSpaceDE w:val="0"/>
        <w:autoSpaceDN w:val="0"/>
        <w:adjustRightInd w:val="0"/>
        <w:rPr>
          <w:color w:val="000000" w:themeColor="text1"/>
        </w:rPr>
      </w:pPr>
    </w:p>
    <w:p w:rsidR="00F82E6F" w:rsidRPr="00F82E6F" w:rsidRDefault="00F82E6F" w:rsidP="00F82E6F">
      <w:pPr>
        <w:autoSpaceDE w:val="0"/>
        <w:autoSpaceDN w:val="0"/>
        <w:adjustRightInd w:val="0"/>
      </w:pPr>
      <w:r w:rsidRPr="00F82E6F">
        <w:t xml:space="preserve">3.2 </w:t>
      </w:r>
      <w:r w:rsidRPr="00F82E6F">
        <w:tab/>
        <w:t xml:space="preserve">Requirements for claiming subsidy </w:t>
      </w:r>
    </w:p>
    <w:p w:rsidR="00F82E6F" w:rsidRPr="00F82E6F" w:rsidRDefault="00F82E6F" w:rsidP="00250B58">
      <w:pPr>
        <w:pStyle w:val="ListParagraph"/>
        <w:numPr>
          <w:ilvl w:val="0"/>
          <w:numId w:val="24"/>
        </w:numPr>
        <w:autoSpaceDE w:val="0"/>
        <w:autoSpaceDN w:val="0"/>
        <w:adjustRightInd w:val="0"/>
        <w:ind w:left="1134" w:hanging="567"/>
      </w:pPr>
      <w:r w:rsidRPr="00F82E6F">
        <w:t xml:space="preserve">Submit crossover application prior to commencement of construction. </w:t>
      </w:r>
    </w:p>
    <w:p w:rsidR="00F82E6F" w:rsidRPr="00F82E6F" w:rsidRDefault="00F82E6F" w:rsidP="00250B58">
      <w:pPr>
        <w:pStyle w:val="ListParagraph"/>
        <w:numPr>
          <w:ilvl w:val="0"/>
          <w:numId w:val="24"/>
        </w:numPr>
        <w:autoSpaceDE w:val="0"/>
        <w:autoSpaceDN w:val="0"/>
        <w:adjustRightInd w:val="0"/>
        <w:ind w:left="1134" w:hanging="567"/>
      </w:pPr>
      <w:r w:rsidRPr="00F82E6F">
        <w:t>Follow Vehicle Crossover Specifications and carry out inspections with Town officers.</w:t>
      </w:r>
    </w:p>
    <w:p w:rsidR="00F82E6F" w:rsidRPr="00F82E6F" w:rsidRDefault="00F82E6F" w:rsidP="00250B58">
      <w:pPr>
        <w:pStyle w:val="ListParagraph"/>
        <w:numPr>
          <w:ilvl w:val="0"/>
          <w:numId w:val="24"/>
        </w:numPr>
        <w:autoSpaceDE w:val="0"/>
        <w:autoSpaceDN w:val="0"/>
        <w:adjustRightInd w:val="0"/>
        <w:ind w:left="1134" w:hanging="567"/>
      </w:pPr>
      <w:r w:rsidRPr="00F82E6F">
        <w:t>Submit subsidy application and supporting invoices within six months from the date of completion of the crossover.</w:t>
      </w:r>
    </w:p>
    <w:p w:rsidR="00F82E6F" w:rsidRPr="00AD1490" w:rsidRDefault="00F82E6F" w:rsidP="00F82E6F">
      <w:pPr>
        <w:autoSpaceDE w:val="0"/>
        <w:autoSpaceDN w:val="0"/>
        <w:adjustRightInd w:val="0"/>
        <w:rPr>
          <w:color w:val="000000" w:themeColor="text1"/>
        </w:rPr>
      </w:pPr>
    </w:p>
    <w:p w:rsidR="00F82E6F" w:rsidRDefault="00F82E6F" w:rsidP="00F82E6F">
      <w:pPr>
        <w:pStyle w:val="4SubHeading"/>
      </w:pPr>
      <w:r w:rsidRPr="00AD1490">
        <w:t>4.0 Roles and Responsibilities</w:t>
      </w:r>
      <w:r>
        <w:t xml:space="preserve"> </w:t>
      </w:r>
    </w:p>
    <w:p w:rsidR="00F82E6F" w:rsidRDefault="00F82E6F" w:rsidP="00F82E6F">
      <w:pPr>
        <w:autoSpaceDE w:val="0"/>
        <w:autoSpaceDN w:val="0"/>
        <w:adjustRightInd w:val="0"/>
        <w:rPr>
          <w:color w:val="000000" w:themeColor="text1"/>
        </w:rPr>
      </w:pPr>
    </w:p>
    <w:p w:rsidR="00F82E6F" w:rsidRPr="00F82E6F" w:rsidRDefault="00F82E6F" w:rsidP="00F82E6F">
      <w:r w:rsidRPr="00F82E6F">
        <w:t>Vehicle Crossover Policy 9/005 is designed to be applied to land developers and property owners/contractors.</w:t>
      </w:r>
    </w:p>
    <w:p w:rsidR="00F82E6F" w:rsidRDefault="00F82E6F" w:rsidP="00F82E6F">
      <w:pPr>
        <w:autoSpaceDE w:val="0"/>
        <w:autoSpaceDN w:val="0"/>
        <w:adjustRightInd w:val="0"/>
        <w:rPr>
          <w:color w:val="000000" w:themeColor="text1"/>
        </w:rPr>
      </w:pPr>
    </w:p>
    <w:p w:rsidR="00F82E6F" w:rsidRDefault="00F82E6F" w:rsidP="00F82E6F">
      <w:pPr>
        <w:spacing w:after="200" w:line="276" w:lineRule="auto"/>
        <w:jc w:val="left"/>
        <w:rPr>
          <w:rFonts w:eastAsiaTheme="majorEastAsia" w:cs="Arial"/>
          <w:bCs/>
          <w:iCs/>
        </w:rPr>
      </w:pPr>
      <w:r>
        <w:br w:type="page"/>
      </w:r>
    </w:p>
    <w:p w:rsidR="00F82E6F" w:rsidRPr="00A51FAB" w:rsidRDefault="00F82E6F" w:rsidP="00F82E6F">
      <w:pPr>
        <w:pStyle w:val="3PolicyHeading"/>
      </w:pPr>
      <w:r w:rsidRPr="00A51FAB">
        <w:lastRenderedPageBreak/>
        <w:t>Definitions</w:t>
      </w:r>
    </w:p>
    <w:p w:rsidR="00F82E6F" w:rsidRPr="00A51FAB" w:rsidRDefault="00F82E6F" w:rsidP="00F82E6F">
      <w:pPr>
        <w:autoSpaceDE w:val="0"/>
        <w:autoSpaceDN w:val="0"/>
        <w:adjustRightInd w:val="0"/>
        <w:rPr>
          <w:color w:val="000000" w:themeColor="text1"/>
        </w:rPr>
      </w:pPr>
    </w:p>
    <w:p w:rsidR="00F82E6F" w:rsidRPr="00F82E6F" w:rsidRDefault="00F82E6F" w:rsidP="00F82E6F">
      <w:pPr>
        <w:autoSpaceDE w:val="0"/>
        <w:autoSpaceDN w:val="0"/>
        <w:adjustRightInd w:val="0"/>
      </w:pPr>
      <w:r w:rsidRPr="00F82E6F">
        <w:rPr>
          <w:b/>
          <w:i/>
        </w:rPr>
        <w:t>“Act”</w:t>
      </w:r>
      <w:r w:rsidRPr="00F82E6F">
        <w:t xml:space="preserve"> </w:t>
      </w:r>
      <w:r w:rsidRPr="00F82E6F">
        <w:rPr>
          <w:i/>
        </w:rPr>
        <w:t>Local Government (Uniform Local Provisions) Regulations 1996</w:t>
      </w:r>
      <w:r w:rsidRPr="00F82E6F">
        <w:t xml:space="preserve"> </w:t>
      </w:r>
    </w:p>
    <w:p w:rsidR="00F82E6F" w:rsidRPr="00F82E6F" w:rsidRDefault="00F82E6F" w:rsidP="00F82E6F">
      <w:pPr>
        <w:autoSpaceDE w:val="0"/>
        <w:autoSpaceDN w:val="0"/>
        <w:adjustRightInd w:val="0"/>
      </w:pPr>
    </w:p>
    <w:p w:rsidR="00F82E6F" w:rsidRPr="00F82E6F" w:rsidRDefault="00F82E6F" w:rsidP="00F82E6F">
      <w:pPr>
        <w:autoSpaceDE w:val="0"/>
        <w:autoSpaceDN w:val="0"/>
        <w:adjustRightInd w:val="0"/>
      </w:pPr>
      <w:r w:rsidRPr="00F82E6F">
        <w:rPr>
          <w:b/>
          <w:i/>
        </w:rPr>
        <w:t xml:space="preserve">“Town of Port Hedland (Town)” </w:t>
      </w:r>
      <w:r w:rsidRPr="00F82E6F">
        <w:t>is the Local Government Authority.</w:t>
      </w:r>
    </w:p>
    <w:p w:rsidR="00F82E6F" w:rsidRPr="00F82E6F" w:rsidRDefault="00F82E6F" w:rsidP="00F82E6F">
      <w:pPr>
        <w:autoSpaceDE w:val="0"/>
        <w:autoSpaceDN w:val="0"/>
        <w:adjustRightInd w:val="0"/>
      </w:pPr>
    </w:p>
    <w:p w:rsidR="00F82E6F" w:rsidRPr="00F82E6F" w:rsidRDefault="00F82E6F" w:rsidP="00F82E6F">
      <w:pPr>
        <w:autoSpaceDE w:val="0"/>
        <w:autoSpaceDN w:val="0"/>
        <w:adjustRightInd w:val="0"/>
      </w:pPr>
      <w:r w:rsidRPr="00F82E6F">
        <w:rPr>
          <w:b/>
          <w:i/>
        </w:rPr>
        <w:t>“Road Reserve (Verge)”</w:t>
      </w:r>
      <w:r w:rsidRPr="00F82E6F">
        <w:t xml:space="preserve"> is the section of land between the edge of the road carriageway and the front property boundary.  </w:t>
      </w:r>
    </w:p>
    <w:p w:rsidR="00F82E6F" w:rsidRPr="00F82E6F" w:rsidRDefault="00F82E6F" w:rsidP="00F82E6F">
      <w:pPr>
        <w:autoSpaceDE w:val="0"/>
        <w:autoSpaceDN w:val="0"/>
        <w:adjustRightInd w:val="0"/>
      </w:pPr>
    </w:p>
    <w:p w:rsidR="00F82E6F" w:rsidRPr="00F82E6F" w:rsidRDefault="00F82E6F" w:rsidP="00F82E6F">
      <w:pPr>
        <w:autoSpaceDE w:val="0"/>
        <w:autoSpaceDN w:val="0"/>
        <w:adjustRightInd w:val="0"/>
      </w:pPr>
      <w:r w:rsidRPr="00F82E6F">
        <w:rPr>
          <w:b/>
          <w:i/>
        </w:rPr>
        <w:t>“Crossover (Vehicle Crossing)”</w:t>
      </w:r>
      <w:r w:rsidRPr="00F82E6F">
        <w:t xml:space="preserve"> is the portion of the driveway within the road reserve providing vehicle access to the property. A standard residential crossover shall be defined as 3.0 metres wide; a standard commercial crossover shall be defined as 6.0 metres wide. Residential and commercial crossovers shall be constructed in concrete, brick paving or asphalt. </w:t>
      </w:r>
    </w:p>
    <w:p w:rsidR="00F82E6F" w:rsidRPr="00F82E6F" w:rsidRDefault="00F82E6F" w:rsidP="00F82E6F">
      <w:pPr>
        <w:autoSpaceDE w:val="0"/>
        <w:autoSpaceDN w:val="0"/>
        <w:adjustRightInd w:val="0"/>
      </w:pPr>
    </w:p>
    <w:p w:rsidR="00F82E6F" w:rsidRPr="00F82E6F" w:rsidRDefault="00F82E6F" w:rsidP="00F82E6F">
      <w:pPr>
        <w:autoSpaceDE w:val="0"/>
        <w:autoSpaceDN w:val="0"/>
        <w:adjustRightInd w:val="0"/>
      </w:pPr>
      <w:r w:rsidRPr="00F82E6F">
        <w:rPr>
          <w:b/>
          <w:i/>
        </w:rPr>
        <w:t>“Infrastructure and Town Services (ITS)”</w:t>
      </w:r>
      <w:r w:rsidRPr="00F82E6F">
        <w:t xml:space="preserve"> is the Engineering Services unit appointed by the Town of Port Hedland for crossover inspection and authorisation of subsidy contribution.</w:t>
      </w:r>
    </w:p>
    <w:p w:rsidR="00F82E6F" w:rsidRDefault="00F82E6F" w:rsidP="00F82E6F">
      <w:pPr>
        <w:autoSpaceDE w:val="0"/>
        <w:autoSpaceDN w:val="0"/>
        <w:adjustRightInd w:val="0"/>
        <w:rPr>
          <w:color w:val="000000" w:themeColor="text1"/>
        </w:rPr>
      </w:pPr>
    </w:p>
    <w:tbl>
      <w:tblPr>
        <w:tblStyle w:val="TableGrid"/>
        <w:tblW w:w="0" w:type="auto"/>
        <w:tblInd w:w="-5" w:type="dxa"/>
        <w:tblLook w:val="04A0" w:firstRow="1" w:lastRow="0" w:firstColumn="1" w:lastColumn="0" w:noHBand="0" w:noVBand="1"/>
      </w:tblPr>
      <w:tblGrid>
        <w:gridCol w:w="2552"/>
        <w:gridCol w:w="6803"/>
      </w:tblGrid>
      <w:tr w:rsidR="00F82E6F" w:rsidTr="005C69C5">
        <w:tc>
          <w:tcPr>
            <w:tcW w:w="2552" w:type="dxa"/>
          </w:tcPr>
          <w:p w:rsidR="00F82E6F" w:rsidRPr="004D6F72" w:rsidRDefault="00F82E6F" w:rsidP="00E20EC5">
            <w:pPr>
              <w:pStyle w:val="Table"/>
            </w:pPr>
            <w:r w:rsidRPr="004D6F72">
              <w:t>Relevant legislation</w:t>
            </w:r>
          </w:p>
        </w:tc>
        <w:tc>
          <w:tcPr>
            <w:tcW w:w="6803" w:type="dxa"/>
          </w:tcPr>
          <w:p w:rsidR="00F82E6F" w:rsidRPr="004D6F72" w:rsidRDefault="00F82E6F" w:rsidP="005C69C5">
            <w:r w:rsidRPr="002655D9">
              <w:rPr>
                <w:bCs/>
                <w:i/>
                <w:szCs w:val="24"/>
              </w:rPr>
              <w:t>Local Government (Uniform Local Provisions) Regulations 1996</w:t>
            </w:r>
            <w:r>
              <w:rPr>
                <w:bCs/>
                <w:i/>
                <w:szCs w:val="24"/>
              </w:rPr>
              <w:t xml:space="preserve"> - Sch. 9.1 cl.7(3)</w:t>
            </w:r>
            <w:r w:rsidRPr="002655D9">
              <w:rPr>
                <w:bCs/>
                <w:i/>
                <w:szCs w:val="24"/>
              </w:rPr>
              <w:t xml:space="preserve"> 13</w:t>
            </w:r>
            <w:r>
              <w:rPr>
                <w:bCs/>
                <w:i/>
                <w:szCs w:val="24"/>
              </w:rPr>
              <w:t xml:space="preserve"> - Sch. 9.1 cl.</w:t>
            </w:r>
            <w:r w:rsidRPr="00A51FAB">
              <w:rPr>
                <w:bCs/>
                <w:i/>
                <w:szCs w:val="24"/>
              </w:rPr>
              <w:t>7(4) 15</w:t>
            </w:r>
            <w:r>
              <w:rPr>
                <w:bCs/>
                <w:i/>
                <w:szCs w:val="24"/>
              </w:rPr>
              <w:t xml:space="preserve"> - Sch. 9.1 cl.</w:t>
            </w:r>
            <w:r w:rsidRPr="00A51FAB">
              <w:rPr>
                <w:bCs/>
                <w:i/>
                <w:szCs w:val="24"/>
              </w:rPr>
              <w:t>7(2) 12</w:t>
            </w:r>
            <w:r>
              <w:rPr>
                <w:bCs/>
                <w:i/>
                <w:szCs w:val="24"/>
              </w:rPr>
              <w:t xml:space="preserve"> &amp; </w:t>
            </w:r>
            <w:r w:rsidRPr="00410340">
              <w:rPr>
                <w:rFonts w:eastAsiaTheme="minorEastAsia"/>
                <w:bCs/>
                <w:i/>
                <w:szCs w:val="24"/>
                <w:lang w:bidi="en-US"/>
              </w:rPr>
              <w:t>Sch. 9.1 cl.7(2) 14</w:t>
            </w:r>
          </w:p>
        </w:tc>
      </w:tr>
      <w:tr w:rsidR="00F82E6F" w:rsidTr="005C69C5">
        <w:tc>
          <w:tcPr>
            <w:tcW w:w="2552" w:type="dxa"/>
          </w:tcPr>
          <w:p w:rsidR="00F82E6F" w:rsidRDefault="00F82E6F" w:rsidP="00E20EC5">
            <w:pPr>
              <w:pStyle w:val="Table"/>
            </w:pPr>
            <w:r>
              <w:t>Delegated authority</w:t>
            </w:r>
          </w:p>
        </w:tc>
        <w:tc>
          <w:tcPr>
            <w:tcW w:w="6803" w:type="dxa"/>
          </w:tcPr>
          <w:p w:rsidR="00F82E6F" w:rsidRDefault="00F82E6F" w:rsidP="00E20EC5">
            <w:pPr>
              <w:pStyle w:val="Table"/>
            </w:pPr>
            <w:r>
              <w:t>Nil</w:t>
            </w:r>
          </w:p>
        </w:tc>
      </w:tr>
      <w:tr w:rsidR="00F82E6F" w:rsidTr="005C69C5">
        <w:tc>
          <w:tcPr>
            <w:tcW w:w="2552" w:type="dxa"/>
          </w:tcPr>
          <w:p w:rsidR="00F82E6F" w:rsidRDefault="00F82E6F" w:rsidP="00E20EC5">
            <w:pPr>
              <w:pStyle w:val="Table"/>
            </w:pPr>
            <w:r>
              <w:t>Business unit</w:t>
            </w:r>
          </w:p>
        </w:tc>
        <w:tc>
          <w:tcPr>
            <w:tcW w:w="6803" w:type="dxa"/>
          </w:tcPr>
          <w:p w:rsidR="00F82E6F" w:rsidRPr="0004247D" w:rsidRDefault="00F82E6F" w:rsidP="00E20EC5">
            <w:pPr>
              <w:pStyle w:val="Table"/>
            </w:pPr>
            <w:r w:rsidRPr="00F90246">
              <w:t>Engineering Services</w:t>
            </w:r>
          </w:p>
        </w:tc>
      </w:tr>
      <w:tr w:rsidR="00F82E6F" w:rsidTr="005C69C5">
        <w:tc>
          <w:tcPr>
            <w:tcW w:w="2552" w:type="dxa"/>
          </w:tcPr>
          <w:p w:rsidR="00F82E6F" w:rsidRDefault="00F82E6F" w:rsidP="00E20EC5">
            <w:pPr>
              <w:pStyle w:val="Table"/>
            </w:pPr>
            <w:r>
              <w:t xml:space="preserve">Directorate </w:t>
            </w:r>
          </w:p>
        </w:tc>
        <w:tc>
          <w:tcPr>
            <w:tcW w:w="6803" w:type="dxa"/>
          </w:tcPr>
          <w:p w:rsidR="00F82E6F" w:rsidRDefault="00F82E6F" w:rsidP="00E20EC5">
            <w:pPr>
              <w:pStyle w:val="Table"/>
            </w:pPr>
            <w:r w:rsidRPr="007D40C4">
              <w:t>Infrastructure &amp; Town Services</w:t>
            </w:r>
          </w:p>
        </w:tc>
      </w:tr>
    </w:tbl>
    <w:p w:rsidR="00F82E6F" w:rsidRDefault="00F82E6F" w:rsidP="00F82E6F"/>
    <w:tbl>
      <w:tblPr>
        <w:tblStyle w:val="TableGrid"/>
        <w:tblW w:w="9356" w:type="dxa"/>
        <w:tblInd w:w="-5" w:type="dxa"/>
        <w:tblLook w:val="04A0" w:firstRow="1" w:lastRow="0" w:firstColumn="1" w:lastColumn="0" w:noHBand="0" w:noVBand="1"/>
      </w:tblPr>
      <w:tblGrid>
        <w:gridCol w:w="2268"/>
        <w:gridCol w:w="2088"/>
        <w:gridCol w:w="2023"/>
        <w:gridCol w:w="2977"/>
      </w:tblGrid>
      <w:tr w:rsidR="00F82E6F" w:rsidTr="00F82E6F">
        <w:tc>
          <w:tcPr>
            <w:tcW w:w="9356" w:type="dxa"/>
            <w:gridSpan w:val="4"/>
          </w:tcPr>
          <w:p w:rsidR="00F82E6F" w:rsidRPr="007A30AA" w:rsidRDefault="00F82E6F" w:rsidP="00E20EC5">
            <w:pPr>
              <w:pStyle w:val="Table"/>
            </w:pPr>
            <w:r w:rsidRPr="007A30AA">
              <w:t>Governance to complete this section</w:t>
            </w:r>
          </w:p>
        </w:tc>
      </w:tr>
      <w:tr w:rsidR="00F82E6F" w:rsidTr="00F82E6F">
        <w:tc>
          <w:tcPr>
            <w:tcW w:w="2268" w:type="dxa"/>
            <w:vMerge w:val="restart"/>
          </w:tcPr>
          <w:p w:rsidR="00F82E6F" w:rsidRPr="007A30AA" w:rsidRDefault="00F82E6F" w:rsidP="00E20EC5">
            <w:pPr>
              <w:pStyle w:val="Table"/>
              <w:rPr>
                <w:i/>
              </w:rPr>
            </w:pPr>
            <w:r w:rsidRPr="007A30AA">
              <w:t>Version Control</w:t>
            </w:r>
          </w:p>
        </w:tc>
        <w:tc>
          <w:tcPr>
            <w:tcW w:w="2088" w:type="dxa"/>
          </w:tcPr>
          <w:p w:rsidR="00F82E6F" w:rsidRPr="007A30AA" w:rsidRDefault="00F82E6F" w:rsidP="00E20EC5">
            <w:pPr>
              <w:pStyle w:val="Table"/>
            </w:pPr>
            <w:r w:rsidRPr="007A30AA">
              <w:t>Version No.</w:t>
            </w:r>
          </w:p>
        </w:tc>
        <w:tc>
          <w:tcPr>
            <w:tcW w:w="2023" w:type="dxa"/>
          </w:tcPr>
          <w:p w:rsidR="00F82E6F" w:rsidRDefault="00F82E6F" w:rsidP="00E20EC5">
            <w:pPr>
              <w:pStyle w:val="Table"/>
            </w:pPr>
            <w:r>
              <w:t xml:space="preserve">Resolution No. </w:t>
            </w:r>
          </w:p>
        </w:tc>
        <w:tc>
          <w:tcPr>
            <w:tcW w:w="2977" w:type="dxa"/>
          </w:tcPr>
          <w:p w:rsidR="00F82E6F" w:rsidRDefault="00F82E6F" w:rsidP="00E20EC5">
            <w:pPr>
              <w:pStyle w:val="Table"/>
            </w:pPr>
            <w:r>
              <w:t>Adoption date</w:t>
            </w:r>
          </w:p>
        </w:tc>
      </w:tr>
      <w:tr w:rsidR="00F82E6F" w:rsidTr="00F82E6F">
        <w:tc>
          <w:tcPr>
            <w:tcW w:w="2268" w:type="dxa"/>
            <w:vMerge/>
          </w:tcPr>
          <w:p w:rsidR="00F82E6F" w:rsidRPr="007A30AA" w:rsidRDefault="00F82E6F" w:rsidP="00E20EC5">
            <w:pPr>
              <w:pStyle w:val="Table"/>
            </w:pPr>
          </w:p>
        </w:tc>
        <w:tc>
          <w:tcPr>
            <w:tcW w:w="2088" w:type="dxa"/>
          </w:tcPr>
          <w:p w:rsidR="00F82E6F" w:rsidRDefault="00F82E6F" w:rsidP="00E20EC5">
            <w:pPr>
              <w:pStyle w:val="Table"/>
            </w:pPr>
            <w:r>
              <w:t>V01</w:t>
            </w:r>
          </w:p>
          <w:p w:rsidR="00F82E6F" w:rsidRDefault="00F82E6F" w:rsidP="00E20EC5">
            <w:pPr>
              <w:pStyle w:val="Table"/>
            </w:pPr>
            <w:r>
              <w:t>V02</w:t>
            </w:r>
          </w:p>
          <w:p w:rsidR="00F82E6F" w:rsidRPr="007A30AA" w:rsidRDefault="00F82E6F" w:rsidP="00E20EC5">
            <w:pPr>
              <w:pStyle w:val="Table"/>
            </w:pPr>
            <w:r>
              <w:t>V03</w:t>
            </w:r>
          </w:p>
        </w:tc>
        <w:tc>
          <w:tcPr>
            <w:tcW w:w="2023" w:type="dxa"/>
          </w:tcPr>
          <w:p w:rsidR="00F82E6F" w:rsidRDefault="00F82E6F" w:rsidP="00E20EC5">
            <w:pPr>
              <w:pStyle w:val="Table"/>
            </w:pPr>
            <w:r>
              <w:t>-</w:t>
            </w:r>
          </w:p>
          <w:p w:rsidR="00F82E6F" w:rsidRDefault="00F82E6F" w:rsidP="00E20EC5">
            <w:pPr>
              <w:pStyle w:val="Table"/>
            </w:pPr>
            <w:r>
              <w:t>201415/210</w:t>
            </w:r>
          </w:p>
          <w:p w:rsidR="00F82E6F" w:rsidRDefault="00F82E6F" w:rsidP="00E20EC5">
            <w:pPr>
              <w:pStyle w:val="Table"/>
            </w:pPr>
            <w:r w:rsidRPr="005271BC">
              <w:t>CM201819/207</w:t>
            </w:r>
          </w:p>
        </w:tc>
        <w:tc>
          <w:tcPr>
            <w:tcW w:w="2977" w:type="dxa"/>
          </w:tcPr>
          <w:p w:rsidR="00F82E6F" w:rsidRDefault="00F82E6F" w:rsidP="00E20EC5">
            <w:pPr>
              <w:pStyle w:val="Table"/>
            </w:pPr>
            <w:r>
              <w:t>24 November 2004</w:t>
            </w:r>
          </w:p>
          <w:p w:rsidR="00F82E6F" w:rsidRDefault="00F82E6F" w:rsidP="00E20EC5">
            <w:pPr>
              <w:pStyle w:val="Table"/>
            </w:pPr>
            <w:r>
              <w:t>25 March 2015</w:t>
            </w:r>
          </w:p>
          <w:p w:rsidR="00F82E6F" w:rsidRDefault="00F82E6F" w:rsidP="00E20EC5">
            <w:pPr>
              <w:pStyle w:val="Table"/>
            </w:pPr>
            <w:r>
              <w:t>22 May 2019</w:t>
            </w:r>
          </w:p>
        </w:tc>
      </w:tr>
      <w:tr w:rsidR="00F82E6F" w:rsidTr="00F82E6F">
        <w:tc>
          <w:tcPr>
            <w:tcW w:w="2268" w:type="dxa"/>
          </w:tcPr>
          <w:p w:rsidR="00F82E6F" w:rsidRPr="007A30AA" w:rsidRDefault="00F82E6F" w:rsidP="00E20EC5">
            <w:pPr>
              <w:pStyle w:val="Table"/>
            </w:pPr>
            <w:r w:rsidRPr="007A30AA">
              <w:t xml:space="preserve">Review frequency </w:t>
            </w:r>
          </w:p>
        </w:tc>
        <w:sdt>
          <w:sdtPr>
            <w:id w:val="-2085056526"/>
            <w:placeholder>
              <w:docPart w:val="7717131374A1472F9D38553572956E21"/>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7088" w:type="dxa"/>
                <w:gridSpan w:val="3"/>
              </w:tcPr>
              <w:p w:rsidR="00F82E6F" w:rsidRPr="007A30AA" w:rsidRDefault="00F82E6F" w:rsidP="00E20EC5">
                <w:pPr>
                  <w:pStyle w:val="Table"/>
                </w:pPr>
                <w:r>
                  <w:t>3 Yearly</w:t>
                </w:r>
              </w:p>
            </w:tc>
          </w:sdtContent>
        </w:sdt>
      </w:tr>
    </w:tbl>
    <w:p w:rsidR="00F82E6F" w:rsidRPr="005345E1" w:rsidRDefault="00F82E6F" w:rsidP="005345E1"/>
    <w:p w:rsidR="00F82E6F" w:rsidRDefault="00F82E6F">
      <w:pPr>
        <w:spacing w:after="200" w:line="276" w:lineRule="auto"/>
        <w:jc w:val="left"/>
        <w:rPr>
          <w:rFonts w:eastAsiaTheme="majorEastAsia" w:cs="Arial"/>
          <w:b/>
          <w:bCs/>
          <w:szCs w:val="24"/>
        </w:rPr>
      </w:pPr>
      <w:r>
        <w:br w:type="page"/>
      </w:r>
    </w:p>
    <w:p w:rsidR="00C90438" w:rsidRPr="00EA3E97" w:rsidRDefault="00C83B76" w:rsidP="00BD53A2">
      <w:pPr>
        <w:pStyle w:val="Heading2"/>
        <w:ind w:left="0" w:firstLine="0"/>
      </w:pPr>
      <w:bookmarkStart w:id="656" w:name="_Toc493574559"/>
      <w:bookmarkStart w:id="657" w:name="_Toc493650311"/>
      <w:bookmarkStart w:id="658" w:name="_Toc493650518"/>
      <w:bookmarkStart w:id="659" w:name="_Toc493650724"/>
      <w:bookmarkStart w:id="660" w:name="_Toc493650930"/>
      <w:bookmarkStart w:id="661" w:name="_Toc493651135"/>
      <w:bookmarkStart w:id="662" w:name="_Toc493651342"/>
      <w:bookmarkStart w:id="663" w:name="_Toc495735762"/>
      <w:bookmarkStart w:id="664" w:name="_Toc495735964"/>
      <w:bookmarkStart w:id="665" w:name="_Toc495736168"/>
      <w:bookmarkStart w:id="666" w:name="_Toc504811685"/>
      <w:bookmarkStart w:id="667" w:name="_Toc508515902"/>
      <w:bookmarkStart w:id="668" w:name="_Toc524845216"/>
      <w:bookmarkStart w:id="669" w:name="_Toc524845327"/>
      <w:bookmarkStart w:id="670" w:name="_Toc20114160"/>
      <w:bookmarkStart w:id="671" w:name="_Toc21335160"/>
      <w:bookmarkStart w:id="672" w:name="_Toc21335369"/>
      <w:bookmarkStart w:id="673" w:name="_Toc21335483"/>
      <w:bookmarkStart w:id="674" w:name="_Toc21335597"/>
      <w:bookmarkStart w:id="675" w:name="_Toc55484369"/>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r w:rsidRPr="00BD53A2">
        <w:rPr>
          <w:iCs/>
        </w:rPr>
        <w:lastRenderedPageBreak/>
        <w:t>9</w:t>
      </w:r>
      <w:r w:rsidRPr="00BD53A2">
        <w:t>/009</w:t>
      </w:r>
      <w:r w:rsidR="001600AA">
        <w:tab/>
      </w:r>
      <w:r w:rsidR="00C90438" w:rsidRPr="00BD53A2">
        <w:t>VEHICL</w:t>
      </w:r>
      <w:r w:rsidR="009969B3">
        <w:t>ES</w:t>
      </w:r>
      <w:bookmarkEnd w:id="675"/>
    </w:p>
    <w:p w:rsidR="00EA1BAE" w:rsidRDefault="00EA1BAE" w:rsidP="00DF31F7"/>
    <w:p w:rsidR="005C69C5" w:rsidRPr="009969B3" w:rsidRDefault="005C69C5" w:rsidP="005C69C5">
      <w:pPr>
        <w:pStyle w:val="3PolicyHeading"/>
      </w:pPr>
      <w:r w:rsidRPr="00EA3E97">
        <w:t xml:space="preserve">Objective </w:t>
      </w:r>
    </w:p>
    <w:p w:rsidR="005C69C5" w:rsidRDefault="005C69C5" w:rsidP="005C69C5">
      <w:pPr>
        <w:tabs>
          <w:tab w:val="left" w:pos="1134"/>
          <w:tab w:val="left" w:pos="1701"/>
        </w:tabs>
      </w:pPr>
    </w:p>
    <w:p w:rsidR="005C69C5" w:rsidRPr="00EA3E97" w:rsidRDefault="005C69C5" w:rsidP="005C69C5">
      <w:r w:rsidRPr="00EA3E97">
        <w:t>The objective of this policy is to ensure Council</w:t>
      </w:r>
      <w:r>
        <w:t>'</w:t>
      </w:r>
      <w:r w:rsidRPr="00EA3E97">
        <w:t>s vehicles, plant and equipment is replaced at a time that optimises its use and minimises the whole of life cost.</w:t>
      </w:r>
    </w:p>
    <w:p w:rsidR="005C69C5" w:rsidRPr="009969B3" w:rsidRDefault="005C69C5" w:rsidP="005C69C5"/>
    <w:p w:rsidR="005C69C5" w:rsidRPr="009969B3" w:rsidRDefault="005C69C5" w:rsidP="005C69C5">
      <w:pPr>
        <w:pStyle w:val="3PolicyHeading"/>
      </w:pPr>
      <w:r>
        <w:t>Content</w:t>
      </w:r>
    </w:p>
    <w:p w:rsidR="005C69C5" w:rsidRDefault="005C69C5" w:rsidP="005C69C5">
      <w:pPr>
        <w:tabs>
          <w:tab w:val="left" w:pos="1134"/>
          <w:tab w:val="left" w:pos="1701"/>
        </w:tabs>
      </w:pPr>
    </w:p>
    <w:p w:rsidR="005C69C5" w:rsidRDefault="005C69C5" w:rsidP="005C69C5">
      <w:r w:rsidRPr="00EA3E97">
        <w:t>In order to enable this policy to be implemented effectively and to eliminate the requirement to amend this policy each time vehicles, plant or equipment is replaced, Council</w:t>
      </w:r>
      <w:r>
        <w:t>’</w:t>
      </w:r>
      <w:r w:rsidRPr="00EA3E97">
        <w:t>s current list of plant has been separated into various categories and a replacement strategy for each category.</w:t>
      </w:r>
    </w:p>
    <w:p w:rsidR="005C69C5" w:rsidRPr="00EA3E97" w:rsidRDefault="005C69C5" w:rsidP="005C69C5"/>
    <w:p w:rsidR="005C69C5" w:rsidRDefault="005C69C5" w:rsidP="005C69C5">
      <w:r w:rsidRPr="00EA3E97">
        <w:t>This Policy is intended to be the basis for the ongoing review of Council’s annual and five-year replacement programme.</w:t>
      </w:r>
    </w:p>
    <w:p w:rsidR="005C69C5" w:rsidRPr="00EA3E97" w:rsidRDefault="005C69C5" w:rsidP="005C69C5">
      <w:pPr>
        <w:tabs>
          <w:tab w:val="left" w:pos="1134"/>
          <w:tab w:val="left" w:pos="1701"/>
        </w:tabs>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245"/>
        <w:gridCol w:w="2806"/>
      </w:tblGrid>
      <w:tr w:rsidR="005C69C5" w:rsidRPr="00BF5C67" w:rsidTr="005C69C5">
        <w:tc>
          <w:tcPr>
            <w:tcW w:w="1418" w:type="dxa"/>
            <w:shd w:val="clear" w:color="auto" w:fill="F2F2F2" w:themeFill="background1" w:themeFillShade="F2"/>
            <w:vAlign w:val="center"/>
          </w:tcPr>
          <w:p w:rsidR="005C69C5" w:rsidRPr="009969B3" w:rsidRDefault="005C69C5" w:rsidP="00E20EC5">
            <w:pPr>
              <w:pStyle w:val="Table"/>
            </w:pPr>
            <w:r w:rsidRPr="009969B3">
              <w:t>Plant Category</w:t>
            </w:r>
          </w:p>
        </w:tc>
        <w:tc>
          <w:tcPr>
            <w:tcW w:w="5245" w:type="dxa"/>
            <w:shd w:val="clear" w:color="auto" w:fill="F2F2F2" w:themeFill="background1" w:themeFillShade="F2"/>
            <w:vAlign w:val="center"/>
          </w:tcPr>
          <w:p w:rsidR="005C69C5" w:rsidRPr="009969B3" w:rsidRDefault="005C69C5" w:rsidP="00E20EC5">
            <w:pPr>
              <w:pStyle w:val="Table"/>
            </w:pPr>
            <w:r w:rsidRPr="009969B3">
              <w:t>Type &amp; Description</w:t>
            </w:r>
          </w:p>
        </w:tc>
        <w:tc>
          <w:tcPr>
            <w:tcW w:w="2806" w:type="dxa"/>
            <w:shd w:val="clear" w:color="auto" w:fill="F2F2F2" w:themeFill="background1" w:themeFillShade="F2"/>
            <w:vAlign w:val="center"/>
          </w:tcPr>
          <w:p w:rsidR="005C69C5" w:rsidRPr="009969B3" w:rsidRDefault="005C69C5" w:rsidP="00E20EC5">
            <w:pPr>
              <w:pStyle w:val="Table"/>
            </w:pPr>
            <w:r w:rsidRPr="009969B3">
              <w:t>Replacement Strategy</w:t>
            </w:r>
          </w:p>
        </w:tc>
      </w:tr>
      <w:tr w:rsidR="005C69C5" w:rsidRPr="00BF5C67" w:rsidTr="005C69C5">
        <w:tc>
          <w:tcPr>
            <w:tcW w:w="1418" w:type="dxa"/>
          </w:tcPr>
          <w:p w:rsidR="005C69C5" w:rsidRPr="00BF5C67" w:rsidRDefault="005C69C5" w:rsidP="00E20EC5">
            <w:pPr>
              <w:pStyle w:val="Table"/>
            </w:pPr>
            <w:r w:rsidRPr="00BF5C67">
              <w:t>Category A1</w:t>
            </w:r>
          </w:p>
        </w:tc>
        <w:tc>
          <w:tcPr>
            <w:tcW w:w="5245" w:type="dxa"/>
          </w:tcPr>
          <w:p w:rsidR="005C69C5" w:rsidRPr="00BF5C67" w:rsidRDefault="005C69C5" w:rsidP="00E20EC5">
            <w:pPr>
              <w:pStyle w:val="Table"/>
            </w:pPr>
            <w:r w:rsidRPr="00BF5C67">
              <w:t xml:space="preserve">4WD Executive Vehicle </w:t>
            </w:r>
          </w:p>
          <w:p w:rsidR="005C69C5" w:rsidRPr="00BF5C67" w:rsidRDefault="005C69C5" w:rsidP="00E20EC5">
            <w:pPr>
              <w:pStyle w:val="Table"/>
            </w:pPr>
            <w:r w:rsidRPr="00BF5C67">
              <w:t>Allocated to Chief Executive Officer</w:t>
            </w:r>
          </w:p>
        </w:tc>
        <w:tc>
          <w:tcPr>
            <w:tcW w:w="2806" w:type="dxa"/>
          </w:tcPr>
          <w:p w:rsidR="005C69C5" w:rsidRPr="00BF5C67" w:rsidRDefault="005C69C5" w:rsidP="00E20EC5">
            <w:pPr>
              <w:pStyle w:val="Table"/>
            </w:pPr>
            <w:r w:rsidRPr="00BF5C67">
              <w:t xml:space="preserve">80,000 </w:t>
            </w:r>
            <w:proofErr w:type="spellStart"/>
            <w:r w:rsidRPr="00BF5C67">
              <w:t>kms</w:t>
            </w:r>
            <w:proofErr w:type="spellEnd"/>
            <w:r w:rsidRPr="00BF5C67">
              <w:t xml:space="preserve">/ 3 </w:t>
            </w:r>
            <w:proofErr w:type="spellStart"/>
            <w:r w:rsidRPr="00BF5C67">
              <w:t>yrs</w:t>
            </w:r>
            <w:proofErr w:type="spellEnd"/>
          </w:p>
        </w:tc>
      </w:tr>
      <w:tr w:rsidR="005C69C5" w:rsidRPr="00BF5C67" w:rsidTr="005C69C5">
        <w:tc>
          <w:tcPr>
            <w:tcW w:w="1418" w:type="dxa"/>
          </w:tcPr>
          <w:p w:rsidR="005C69C5" w:rsidRPr="00BF5C67" w:rsidRDefault="005C69C5" w:rsidP="00E20EC5">
            <w:pPr>
              <w:pStyle w:val="Table"/>
            </w:pPr>
            <w:r w:rsidRPr="00BF5C67">
              <w:t>Category A2</w:t>
            </w:r>
          </w:p>
        </w:tc>
        <w:tc>
          <w:tcPr>
            <w:tcW w:w="5245" w:type="dxa"/>
          </w:tcPr>
          <w:p w:rsidR="005C69C5" w:rsidRPr="00BF5C67" w:rsidRDefault="005C69C5" w:rsidP="00E20EC5">
            <w:pPr>
              <w:pStyle w:val="Table"/>
            </w:pPr>
            <w:r w:rsidRPr="00BF5C67">
              <w:t xml:space="preserve">4WD Wagon Vehicle </w:t>
            </w:r>
          </w:p>
          <w:p w:rsidR="005C69C5" w:rsidRPr="00BF5C67" w:rsidRDefault="005C69C5" w:rsidP="00E20EC5">
            <w:pPr>
              <w:pStyle w:val="Table"/>
            </w:pPr>
            <w:r w:rsidRPr="00BF5C67">
              <w:t>Allocated to Directors</w:t>
            </w:r>
          </w:p>
        </w:tc>
        <w:tc>
          <w:tcPr>
            <w:tcW w:w="2806" w:type="dxa"/>
          </w:tcPr>
          <w:p w:rsidR="005C69C5" w:rsidRPr="00BF5C67" w:rsidRDefault="005C69C5" w:rsidP="00E20EC5">
            <w:pPr>
              <w:pStyle w:val="Table"/>
            </w:pPr>
            <w:r w:rsidRPr="00BF5C67">
              <w:t xml:space="preserve">80,000 </w:t>
            </w:r>
            <w:proofErr w:type="spellStart"/>
            <w:r w:rsidRPr="00BF5C67">
              <w:t>kms</w:t>
            </w:r>
            <w:proofErr w:type="spellEnd"/>
            <w:r w:rsidRPr="00BF5C67">
              <w:t xml:space="preserve">/ 3 </w:t>
            </w:r>
            <w:proofErr w:type="spellStart"/>
            <w:r w:rsidRPr="00BF5C67">
              <w:t>yrs</w:t>
            </w:r>
            <w:proofErr w:type="spellEnd"/>
          </w:p>
        </w:tc>
      </w:tr>
      <w:tr w:rsidR="005C69C5" w:rsidRPr="00BF5C67" w:rsidTr="005C69C5">
        <w:trPr>
          <w:trHeight w:val="513"/>
        </w:trPr>
        <w:tc>
          <w:tcPr>
            <w:tcW w:w="1418" w:type="dxa"/>
          </w:tcPr>
          <w:p w:rsidR="005C69C5" w:rsidRPr="00BF5C67" w:rsidRDefault="005C69C5" w:rsidP="00E20EC5">
            <w:pPr>
              <w:pStyle w:val="Table"/>
            </w:pPr>
            <w:r w:rsidRPr="00BF5C67">
              <w:t>Category A3</w:t>
            </w:r>
          </w:p>
        </w:tc>
        <w:tc>
          <w:tcPr>
            <w:tcW w:w="5245" w:type="dxa"/>
          </w:tcPr>
          <w:p w:rsidR="005C69C5" w:rsidRDefault="005C69C5" w:rsidP="00E20EC5">
            <w:pPr>
              <w:pStyle w:val="Table"/>
            </w:pPr>
            <w:r w:rsidRPr="00BF5C67">
              <w:t>4WD Vehicle Allocated to Managers who require a 4WD to undertake duties</w:t>
            </w:r>
            <w:r>
              <w:t xml:space="preserve"> OR </w:t>
            </w:r>
          </w:p>
          <w:p w:rsidR="005C69C5" w:rsidRPr="00BF5C67" w:rsidRDefault="005C69C5" w:rsidP="00E20EC5">
            <w:pPr>
              <w:pStyle w:val="Table"/>
            </w:pPr>
            <w:r w:rsidRPr="00BF5C67">
              <w:t>4 Cylinder Sedan / Hatch back</w:t>
            </w:r>
          </w:p>
        </w:tc>
        <w:tc>
          <w:tcPr>
            <w:tcW w:w="2806" w:type="dxa"/>
          </w:tcPr>
          <w:p w:rsidR="005C69C5" w:rsidRPr="00BF5C67" w:rsidRDefault="005C69C5" w:rsidP="00E20EC5">
            <w:pPr>
              <w:pStyle w:val="Table"/>
            </w:pPr>
            <w:r w:rsidRPr="00BF5C67">
              <w:t xml:space="preserve">100,000 </w:t>
            </w:r>
            <w:proofErr w:type="spellStart"/>
            <w:r w:rsidRPr="00BF5C67">
              <w:t>kms</w:t>
            </w:r>
            <w:proofErr w:type="spellEnd"/>
            <w:r w:rsidRPr="00BF5C67">
              <w:t xml:space="preserve">/ 3 </w:t>
            </w:r>
            <w:proofErr w:type="spellStart"/>
            <w:r w:rsidRPr="00BF5C67">
              <w:t>yrs</w:t>
            </w:r>
            <w:proofErr w:type="spellEnd"/>
            <w:r w:rsidRPr="00BF5C67">
              <w:t xml:space="preserve"> </w:t>
            </w:r>
          </w:p>
        </w:tc>
      </w:tr>
      <w:tr w:rsidR="005C69C5" w:rsidRPr="00BF5C67" w:rsidTr="005C69C5">
        <w:tc>
          <w:tcPr>
            <w:tcW w:w="1418" w:type="dxa"/>
          </w:tcPr>
          <w:p w:rsidR="005C69C5" w:rsidRPr="00BF5C67" w:rsidRDefault="005C69C5" w:rsidP="00E20EC5">
            <w:pPr>
              <w:pStyle w:val="Table"/>
            </w:pPr>
            <w:r w:rsidRPr="00BF5C67">
              <w:t>Category A4</w:t>
            </w:r>
          </w:p>
        </w:tc>
        <w:tc>
          <w:tcPr>
            <w:tcW w:w="5245" w:type="dxa"/>
          </w:tcPr>
          <w:p w:rsidR="005C69C5" w:rsidRDefault="005C69C5" w:rsidP="00E20EC5">
            <w:pPr>
              <w:pStyle w:val="Table"/>
            </w:pPr>
            <w:r>
              <w:t xml:space="preserve"> Utilities </w:t>
            </w:r>
          </w:p>
          <w:p w:rsidR="005C69C5" w:rsidRDefault="005C69C5" w:rsidP="00E20EC5">
            <w:pPr>
              <w:pStyle w:val="Table"/>
            </w:pPr>
            <w:r w:rsidRPr="00BF5C67">
              <w:t xml:space="preserve">According to </w:t>
            </w:r>
            <w:r>
              <w:t xml:space="preserve">Organisational </w:t>
            </w:r>
            <w:r w:rsidRPr="00BF5C67">
              <w:t xml:space="preserve"> requirements for staff</w:t>
            </w:r>
            <w:r>
              <w:t xml:space="preserve"> OR</w:t>
            </w:r>
          </w:p>
          <w:p w:rsidR="005C69C5" w:rsidRDefault="005C69C5" w:rsidP="00E20EC5">
            <w:pPr>
              <w:pStyle w:val="Table"/>
            </w:pPr>
            <w:r w:rsidRPr="00BF5C67">
              <w:t>4 Cylinder Sedan / Hatch back</w:t>
            </w:r>
          </w:p>
          <w:p w:rsidR="005C69C5" w:rsidRPr="00BF5C67" w:rsidRDefault="005C69C5" w:rsidP="00E20EC5">
            <w:pPr>
              <w:pStyle w:val="Table"/>
            </w:pPr>
            <w:r w:rsidRPr="00BF5C67">
              <w:t>According to Council</w:t>
            </w:r>
            <w:r>
              <w:t>’</w:t>
            </w:r>
            <w:r w:rsidRPr="00BF5C67">
              <w:t>s requirements for staff</w:t>
            </w:r>
          </w:p>
        </w:tc>
        <w:tc>
          <w:tcPr>
            <w:tcW w:w="2806" w:type="dxa"/>
          </w:tcPr>
          <w:p w:rsidR="005C69C5" w:rsidRPr="00BF5C67" w:rsidRDefault="005C69C5" w:rsidP="00E20EC5">
            <w:pPr>
              <w:pStyle w:val="Table"/>
            </w:pPr>
            <w:r w:rsidRPr="00BF5C67">
              <w:t xml:space="preserve">100,000 </w:t>
            </w:r>
            <w:proofErr w:type="spellStart"/>
            <w:r w:rsidRPr="00BF5C67">
              <w:t>kms</w:t>
            </w:r>
            <w:proofErr w:type="spellEnd"/>
            <w:r w:rsidRPr="00BF5C67">
              <w:t xml:space="preserve">/ 3 </w:t>
            </w:r>
            <w:proofErr w:type="spellStart"/>
            <w:r w:rsidRPr="00BF5C67">
              <w:t>yrs</w:t>
            </w:r>
            <w:proofErr w:type="spellEnd"/>
            <w:r w:rsidRPr="00BF5C67">
              <w:t xml:space="preserve"> </w:t>
            </w:r>
          </w:p>
        </w:tc>
      </w:tr>
      <w:tr w:rsidR="005C69C5" w:rsidRPr="00BF5C67" w:rsidTr="005C69C5">
        <w:tc>
          <w:tcPr>
            <w:tcW w:w="1418" w:type="dxa"/>
          </w:tcPr>
          <w:p w:rsidR="005C69C5" w:rsidRPr="00BF5C67" w:rsidRDefault="005C69C5" w:rsidP="00E20EC5">
            <w:pPr>
              <w:pStyle w:val="Table"/>
            </w:pPr>
            <w:r w:rsidRPr="00BF5C67">
              <w:t>Category A5</w:t>
            </w:r>
            <w:r w:rsidRPr="00BF5C67">
              <w:tab/>
            </w:r>
          </w:p>
        </w:tc>
        <w:tc>
          <w:tcPr>
            <w:tcW w:w="5245" w:type="dxa"/>
          </w:tcPr>
          <w:p w:rsidR="005C69C5" w:rsidRPr="00BF5C67" w:rsidRDefault="005C69C5" w:rsidP="00E20EC5">
            <w:pPr>
              <w:pStyle w:val="Table"/>
            </w:pPr>
            <w:r w:rsidRPr="00BF5C67">
              <w:t>Utilities</w:t>
            </w:r>
          </w:p>
          <w:p w:rsidR="005C69C5" w:rsidRPr="00BF5C67" w:rsidRDefault="005C69C5" w:rsidP="00E20EC5">
            <w:pPr>
              <w:pStyle w:val="Table"/>
            </w:pPr>
            <w:r w:rsidRPr="00BF5C67">
              <w:t>According to Council</w:t>
            </w:r>
            <w:r>
              <w:t>’</w:t>
            </w:r>
            <w:r w:rsidRPr="00BF5C67">
              <w:t>s requirements for staff</w:t>
            </w:r>
          </w:p>
        </w:tc>
        <w:tc>
          <w:tcPr>
            <w:tcW w:w="2806" w:type="dxa"/>
          </w:tcPr>
          <w:p w:rsidR="005C69C5" w:rsidRPr="00BF5C67" w:rsidRDefault="005C69C5" w:rsidP="00E20EC5">
            <w:pPr>
              <w:pStyle w:val="Table"/>
            </w:pPr>
            <w:r w:rsidRPr="00BF5C67">
              <w:t xml:space="preserve">100,000 </w:t>
            </w:r>
            <w:proofErr w:type="spellStart"/>
            <w:r w:rsidRPr="00BF5C67">
              <w:t>kms</w:t>
            </w:r>
            <w:proofErr w:type="spellEnd"/>
            <w:r w:rsidRPr="00BF5C67">
              <w:t xml:space="preserve">/ 3 </w:t>
            </w:r>
            <w:proofErr w:type="spellStart"/>
            <w:r w:rsidRPr="00BF5C67">
              <w:t>yrs</w:t>
            </w:r>
            <w:proofErr w:type="spellEnd"/>
            <w:r w:rsidRPr="00BF5C67">
              <w:t xml:space="preserve"> </w:t>
            </w:r>
          </w:p>
        </w:tc>
      </w:tr>
      <w:tr w:rsidR="005C69C5" w:rsidRPr="00BF5C67" w:rsidTr="005C69C5">
        <w:tc>
          <w:tcPr>
            <w:tcW w:w="1418" w:type="dxa"/>
          </w:tcPr>
          <w:p w:rsidR="005C69C5" w:rsidRPr="00BF5C67" w:rsidRDefault="005C69C5" w:rsidP="00E20EC5">
            <w:pPr>
              <w:pStyle w:val="Table"/>
            </w:pPr>
            <w:r w:rsidRPr="00BF5C67">
              <w:t>Category A6</w:t>
            </w:r>
          </w:p>
        </w:tc>
        <w:tc>
          <w:tcPr>
            <w:tcW w:w="5245" w:type="dxa"/>
          </w:tcPr>
          <w:p w:rsidR="005C69C5" w:rsidRDefault="005C69C5" w:rsidP="00E20EC5">
            <w:pPr>
              <w:pStyle w:val="Table"/>
            </w:pPr>
            <w:r>
              <w:t xml:space="preserve"> Utilities</w:t>
            </w:r>
          </w:p>
          <w:p w:rsidR="005C69C5" w:rsidRDefault="005C69C5" w:rsidP="00E20EC5">
            <w:pPr>
              <w:pStyle w:val="Table"/>
            </w:pPr>
            <w:r w:rsidRPr="00BF5C67">
              <w:t xml:space="preserve">According to </w:t>
            </w:r>
            <w:r>
              <w:t xml:space="preserve">Organisational </w:t>
            </w:r>
            <w:r w:rsidRPr="00BF5C67">
              <w:t xml:space="preserve"> requirements for staff</w:t>
            </w:r>
            <w:r>
              <w:t xml:space="preserve"> OR</w:t>
            </w:r>
          </w:p>
          <w:p w:rsidR="005C69C5" w:rsidRDefault="005C69C5" w:rsidP="00E20EC5">
            <w:pPr>
              <w:pStyle w:val="Table"/>
            </w:pPr>
            <w:r w:rsidRPr="00BF5C67">
              <w:t>4 Cylinder Sedan / Hatchback</w:t>
            </w:r>
          </w:p>
          <w:p w:rsidR="005C69C5" w:rsidRPr="00BF5C67" w:rsidRDefault="005C69C5" w:rsidP="00E20EC5">
            <w:pPr>
              <w:pStyle w:val="Table"/>
            </w:pPr>
            <w:r w:rsidRPr="00BF5C67">
              <w:t xml:space="preserve">According to </w:t>
            </w:r>
            <w:r>
              <w:t xml:space="preserve">Organisational </w:t>
            </w:r>
            <w:r w:rsidRPr="00BF5C67">
              <w:t xml:space="preserve"> requirements for staff</w:t>
            </w:r>
          </w:p>
        </w:tc>
        <w:tc>
          <w:tcPr>
            <w:tcW w:w="2806" w:type="dxa"/>
          </w:tcPr>
          <w:p w:rsidR="005C69C5" w:rsidRPr="00BF5C67" w:rsidRDefault="005C69C5" w:rsidP="00E20EC5">
            <w:pPr>
              <w:pStyle w:val="Table"/>
            </w:pPr>
            <w:r w:rsidRPr="00BF5C67">
              <w:t xml:space="preserve">100,000 </w:t>
            </w:r>
            <w:proofErr w:type="spellStart"/>
            <w:r w:rsidRPr="00BF5C67">
              <w:t>kms</w:t>
            </w:r>
            <w:proofErr w:type="spellEnd"/>
            <w:r w:rsidRPr="00BF5C67">
              <w:t xml:space="preserve">/ 3 </w:t>
            </w:r>
            <w:proofErr w:type="spellStart"/>
            <w:r w:rsidRPr="00BF5C67">
              <w:t>yrs</w:t>
            </w:r>
            <w:proofErr w:type="spellEnd"/>
            <w:r w:rsidRPr="00BF5C67">
              <w:t xml:space="preserve"> </w:t>
            </w:r>
          </w:p>
        </w:tc>
      </w:tr>
      <w:tr w:rsidR="005C69C5" w:rsidRPr="00BF5C67" w:rsidTr="005C69C5">
        <w:trPr>
          <w:trHeight w:val="457"/>
        </w:trPr>
        <w:tc>
          <w:tcPr>
            <w:tcW w:w="1418" w:type="dxa"/>
          </w:tcPr>
          <w:p w:rsidR="005C69C5" w:rsidRPr="00BF5C67" w:rsidRDefault="005C69C5" w:rsidP="00E20EC5">
            <w:pPr>
              <w:pStyle w:val="Table"/>
            </w:pPr>
            <w:r>
              <w:t>Category A7</w:t>
            </w:r>
          </w:p>
        </w:tc>
        <w:tc>
          <w:tcPr>
            <w:tcW w:w="5245" w:type="dxa"/>
          </w:tcPr>
          <w:p w:rsidR="005C69C5" w:rsidRPr="00BF5C67" w:rsidRDefault="005C69C5" w:rsidP="00E20EC5">
            <w:pPr>
              <w:pStyle w:val="Table"/>
            </w:pPr>
            <w:r w:rsidRPr="00BF5C67">
              <w:t>Utilities</w:t>
            </w:r>
          </w:p>
          <w:p w:rsidR="005C69C5" w:rsidRDefault="005C69C5" w:rsidP="00E20EC5">
            <w:pPr>
              <w:pStyle w:val="Table"/>
            </w:pPr>
            <w:r w:rsidRPr="00BF5C67">
              <w:lastRenderedPageBreak/>
              <w:t xml:space="preserve">According to </w:t>
            </w:r>
            <w:r>
              <w:t xml:space="preserve">Organisational </w:t>
            </w:r>
            <w:r w:rsidRPr="00BF5C67">
              <w:t xml:space="preserve"> requirements for staff</w:t>
            </w:r>
            <w:r>
              <w:t xml:space="preserve"> OR</w:t>
            </w:r>
          </w:p>
          <w:p w:rsidR="005C69C5" w:rsidRDefault="005C69C5" w:rsidP="00E20EC5">
            <w:pPr>
              <w:pStyle w:val="Table"/>
            </w:pPr>
            <w:r w:rsidRPr="00BF5C67">
              <w:t>4 Cylinder Sedan / Hatch back</w:t>
            </w:r>
          </w:p>
          <w:p w:rsidR="005C69C5" w:rsidRPr="00BF5C67" w:rsidRDefault="005C69C5" w:rsidP="00E20EC5">
            <w:pPr>
              <w:pStyle w:val="Table"/>
            </w:pPr>
            <w:r w:rsidRPr="00BF5C67">
              <w:t xml:space="preserve">According to </w:t>
            </w:r>
            <w:r>
              <w:t xml:space="preserve">Organisational </w:t>
            </w:r>
            <w:r w:rsidRPr="00BF5C67">
              <w:t xml:space="preserve"> requirements for staff</w:t>
            </w:r>
          </w:p>
        </w:tc>
        <w:tc>
          <w:tcPr>
            <w:tcW w:w="2806" w:type="dxa"/>
          </w:tcPr>
          <w:p w:rsidR="005C69C5" w:rsidRPr="00BF5C67" w:rsidRDefault="005C69C5" w:rsidP="00E20EC5">
            <w:pPr>
              <w:pStyle w:val="Table"/>
            </w:pPr>
            <w:r w:rsidRPr="00BF5C67">
              <w:lastRenderedPageBreak/>
              <w:t xml:space="preserve">100,000 </w:t>
            </w:r>
            <w:proofErr w:type="spellStart"/>
            <w:r w:rsidRPr="00BF5C67">
              <w:t>kms</w:t>
            </w:r>
            <w:proofErr w:type="spellEnd"/>
            <w:r w:rsidRPr="00BF5C67">
              <w:t xml:space="preserve">/ 3 </w:t>
            </w:r>
            <w:proofErr w:type="spellStart"/>
            <w:r w:rsidRPr="00BF5C67">
              <w:t>yrs</w:t>
            </w:r>
            <w:proofErr w:type="spellEnd"/>
            <w:r w:rsidRPr="00BF5C67">
              <w:t xml:space="preserve"> </w:t>
            </w:r>
          </w:p>
        </w:tc>
      </w:tr>
      <w:tr w:rsidR="005C69C5" w:rsidRPr="00BF5C67" w:rsidTr="005C69C5">
        <w:trPr>
          <w:trHeight w:val="457"/>
        </w:trPr>
        <w:tc>
          <w:tcPr>
            <w:tcW w:w="1418" w:type="dxa"/>
          </w:tcPr>
          <w:p w:rsidR="005C69C5" w:rsidRPr="00BF5C67" w:rsidRDefault="005C69C5" w:rsidP="00E20EC5">
            <w:pPr>
              <w:pStyle w:val="Table"/>
            </w:pPr>
            <w:r w:rsidRPr="00BF5C67">
              <w:t>Category B</w:t>
            </w:r>
          </w:p>
        </w:tc>
        <w:tc>
          <w:tcPr>
            <w:tcW w:w="5245" w:type="dxa"/>
          </w:tcPr>
          <w:p w:rsidR="005C69C5" w:rsidRPr="00BF5C67" w:rsidRDefault="005C69C5" w:rsidP="00E20EC5">
            <w:pPr>
              <w:pStyle w:val="Table"/>
            </w:pPr>
            <w:r w:rsidRPr="00BF5C67">
              <w:t>Heavy Plant including Loaders, Tractors, Water Trucks, Rollers</w:t>
            </w:r>
          </w:p>
        </w:tc>
        <w:tc>
          <w:tcPr>
            <w:tcW w:w="2806" w:type="dxa"/>
          </w:tcPr>
          <w:p w:rsidR="005C69C5" w:rsidRPr="00BF5C67" w:rsidRDefault="005C69C5" w:rsidP="00E20EC5">
            <w:pPr>
              <w:pStyle w:val="Table"/>
            </w:pPr>
            <w:r>
              <w:t>8</w:t>
            </w:r>
            <w:r w:rsidRPr="00BF5C67">
              <w:t xml:space="preserve">,000 hrs/ </w:t>
            </w:r>
            <w:r>
              <w:t>8</w:t>
            </w:r>
            <w:r w:rsidRPr="00BF5C67">
              <w:t xml:space="preserve"> </w:t>
            </w:r>
            <w:proofErr w:type="spellStart"/>
            <w:r w:rsidRPr="00BF5C67">
              <w:t>yrs</w:t>
            </w:r>
            <w:proofErr w:type="spellEnd"/>
          </w:p>
        </w:tc>
      </w:tr>
      <w:tr w:rsidR="005C69C5" w:rsidRPr="00BF5C67" w:rsidTr="005C69C5">
        <w:tc>
          <w:tcPr>
            <w:tcW w:w="1418" w:type="dxa"/>
          </w:tcPr>
          <w:p w:rsidR="005C69C5" w:rsidRPr="00BF5C67" w:rsidRDefault="005C69C5" w:rsidP="00E20EC5">
            <w:pPr>
              <w:pStyle w:val="Table"/>
            </w:pPr>
            <w:r w:rsidRPr="00BF5C67">
              <w:t>Category C</w:t>
            </w:r>
          </w:p>
        </w:tc>
        <w:tc>
          <w:tcPr>
            <w:tcW w:w="5245" w:type="dxa"/>
          </w:tcPr>
          <w:p w:rsidR="005C69C5" w:rsidRPr="00BF5C67" w:rsidRDefault="005C69C5" w:rsidP="00E20EC5">
            <w:pPr>
              <w:pStyle w:val="Table"/>
            </w:pPr>
            <w:r w:rsidRPr="00BF5C67">
              <w:t xml:space="preserve">Heavy Trucks </w:t>
            </w:r>
          </w:p>
          <w:p w:rsidR="005C69C5" w:rsidRPr="00BF5C67" w:rsidRDefault="005C69C5" w:rsidP="00E20EC5">
            <w:pPr>
              <w:pStyle w:val="Table"/>
            </w:pPr>
            <w:r w:rsidRPr="00BF5C67">
              <w:t>Trucks with greater than 6 tonne carrying capacity</w:t>
            </w:r>
          </w:p>
        </w:tc>
        <w:tc>
          <w:tcPr>
            <w:tcW w:w="2806" w:type="dxa"/>
          </w:tcPr>
          <w:p w:rsidR="005C69C5" w:rsidRPr="00BF5C67" w:rsidRDefault="005C69C5" w:rsidP="00E20EC5">
            <w:pPr>
              <w:pStyle w:val="Table"/>
            </w:pPr>
            <w:r w:rsidRPr="00BF5C67">
              <w:t xml:space="preserve">200,000 </w:t>
            </w:r>
            <w:proofErr w:type="spellStart"/>
            <w:r w:rsidRPr="00BF5C67">
              <w:t>kms</w:t>
            </w:r>
            <w:proofErr w:type="spellEnd"/>
            <w:r w:rsidRPr="00BF5C67">
              <w:t xml:space="preserve">/ 8 </w:t>
            </w:r>
            <w:proofErr w:type="spellStart"/>
            <w:r w:rsidRPr="00BF5C67">
              <w:t>yrs</w:t>
            </w:r>
            <w:proofErr w:type="spellEnd"/>
            <w:r w:rsidRPr="00BF5C67">
              <w:t xml:space="preserve"> </w:t>
            </w:r>
          </w:p>
        </w:tc>
      </w:tr>
      <w:tr w:rsidR="005C69C5" w:rsidRPr="00BF5C67" w:rsidTr="005C69C5">
        <w:tc>
          <w:tcPr>
            <w:tcW w:w="1418" w:type="dxa"/>
          </w:tcPr>
          <w:p w:rsidR="005C69C5" w:rsidRPr="00BF5C67" w:rsidRDefault="005C69C5" w:rsidP="00E20EC5">
            <w:pPr>
              <w:pStyle w:val="Table"/>
            </w:pPr>
            <w:r w:rsidRPr="00BF5C67">
              <w:t>Category D</w:t>
            </w:r>
          </w:p>
        </w:tc>
        <w:tc>
          <w:tcPr>
            <w:tcW w:w="5245" w:type="dxa"/>
          </w:tcPr>
          <w:p w:rsidR="005C69C5" w:rsidRPr="00BF5C67" w:rsidRDefault="005C69C5" w:rsidP="00E20EC5">
            <w:pPr>
              <w:pStyle w:val="Table"/>
            </w:pPr>
            <w:r w:rsidRPr="00BF5C67">
              <w:t xml:space="preserve">Medium Trucks   </w:t>
            </w:r>
          </w:p>
          <w:p w:rsidR="005C69C5" w:rsidRPr="00BF5C67" w:rsidRDefault="005C69C5" w:rsidP="00E20EC5">
            <w:pPr>
              <w:pStyle w:val="Table"/>
            </w:pPr>
            <w:r w:rsidRPr="00BF5C67">
              <w:t>Trucks with greater than 4 tonne carrying capacity but less than 6 tonne carrying capacity</w:t>
            </w:r>
          </w:p>
        </w:tc>
        <w:tc>
          <w:tcPr>
            <w:tcW w:w="2806" w:type="dxa"/>
          </w:tcPr>
          <w:p w:rsidR="005C69C5" w:rsidRPr="00BF5C67" w:rsidRDefault="005C69C5" w:rsidP="00E20EC5">
            <w:pPr>
              <w:pStyle w:val="Table"/>
            </w:pPr>
            <w:r w:rsidRPr="00BF5C67">
              <w:t xml:space="preserve">150,000 </w:t>
            </w:r>
            <w:proofErr w:type="spellStart"/>
            <w:r w:rsidRPr="00BF5C67">
              <w:t>kms</w:t>
            </w:r>
            <w:proofErr w:type="spellEnd"/>
            <w:r w:rsidRPr="00BF5C67">
              <w:t xml:space="preserve">/ 8 </w:t>
            </w:r>
            <w:proofErr w:type="spellStart"/>
            <w:r w:rsidRPr="00BF5C67">
              <w:t>yrs</w:t>
            </w:r>
            <w:proofErr w:type="spellEnd"/>
          </w:p>
        </w:tc>
      </w:tr>
      <w:tr w:rsidR="005C69C5" w:rsidRPr="00BF5C67" w:rsidTr="005C69C5">
        <w:tc>
          <w:tcPr>
            <w:tcW w:w="1418" w:type="dxa"/>
            <w:vAlign w:val="center"/>
          </w:tcPr>
          <w:p w:rsidR="005C69C5" w:rsidRPr="00BF5C67" w:rsidRDefault="005C69C5" w:rsidP="00E20EC5">
            <w:pPr>
              <w:pStyle w:val="Table"/>
            </w:pPr>
            <w:r w:rsidRPr="00BF5C67">
              <w:t>Category E</w:t>
            </w:r>
          </w:p>
        </w:tc>
        <w:tc>
          <w:tcPr>
            <w:tcW w:w="5245" w:type="dxa"/>
          </w:tcPr>
          <w:p w:rsidR="005C69C5" w:rsidRPr="00BF5C67" w:rsidRDefault="005C69C5" w:rsidP="00E20EC5">
            <w:pPr>
              <w:pStyle w:val="Table"/>
            </w:pPr>
            <w:r w:rsidRPr="00BF5C67">
              <w:t>Light Trucks &amp; Street Sweeper</w:t>
            </w:r>
          </w:p>
          <w:p w:rsidR="005C69C5" w:rsidRPr="00BF5C67" w:rsidRDefault="005C69C5" w:rsidP="00E20EC5">
            <w:pPr>
              <w:pStyle w:val="Table"/>
            </w:pPr>
            <w:r w:rsidRPr="00BF5C67">
              <w:t>Trucks with less than 4 tonne carrying capacity</w:t>
            </w:r>
          </w:p>
        </w:tc>
        <w:tc>
          <w:tcPr>
            <w:tcW w:w="2806" w:type="dxa"/>
          </w:tcPr>
          <w:p w:rsidR="005C69C5" w:rsidRPr="00BF5C67" w:rsidRDefault="005C69C5" w:rsidP="00E20EC5">
            <w:pPr>
              <w:pStyle w:val="Table"/>
            </w:pPr>
            <w:r w:rsidRPr="00BF5C67">
              <w:t xml:space="preserve">100,000 </w:t>
            </w:r>
            <w:proofErr w:type="spellStart"/>
            <w:r w:rsidRPr="00BF5C67">
              <w:t>kms</w:t>
            </w:r>
            <w:proofErr w:type="spellEnd"/>
            <w:r w:rsidRPr="00BF5C67">
              <w:t xml:space="preserve">/ 5 </w:t>
            </w:r>
            <w:proofErr w:type="spellStart"/>
            <w:r w:rsidRPr="00BF5C67">
              <w:t>yrs</w:t>
            </w:r>
            <w:proofErr w:type="spellEnd"/>
          </w:p>
        </w:tc>
      </w:tr>
      <w:tr w:rsidR="005C69C5" w:rsidRPr="00BF5C67" w:rsidTr="005C69C5">
        <w:tc>
          <w:tcPr>
            <w:tcW w:w="1418" w:type="dxa"/>
          </w:tcPr>
          <w:p w:rsidR="005C69C5" w:rsidRPr="00BF5C67" w:rsidRDefault="005C69C5" w:rsidP="00E20EC5">
            <w:pPr>
              <w:pStyle w:val="Table"/>
            </w:pPr>
            <w:r w:rsidRPr="00BF5C67">
              <w:t>Category F</w:t>
            </w:r>
          </w:p>
        </w:tc>
        <w:tc>
          <w:tcPr>
            <w:tcW w:w="5245" w:type="dxa"/>
          </w:tcPr>
          <w:p w:rsidR="005C69C5" w:rsidRPr="00BF5C67" w:rsidRDefault="005C69C5" w:rsidP="00E20EC5">
            <w:pPr>
              <w:pStyle w:val="Table"/>
            </w:pPr>
            <w:r w:rsidRPr="00BF5C67">
              <w:t xml:space="preserve">Refuse Vehicles </w:t>
            </w:r>
          </w:p>
          <w:p w:rsidR="005C69C5" w:rsidRPr="00BF5C67" w:rsidRDefault="005C69C5" w:rsidP="00E20EC5">
            <w:pPr>
              <w:pStyle w:val="Table"/>
            </w:pPr>
            <w:r w:rsidRPr="00BF5C67">
              <w:t xml:space="preserve">Side loaders, rear loaders and front-loading compactor trucks </w:t>
            </w:r>
          </w:p>
        </w:tc>
        <w:tc>
          <w:tcPr>
            <w:tcW w:w="2806" w:type="dxa"/>
          </w:tcPr>
          <w:p w:rsidR="005C69C5" w:rsidRPr="00BF5C67" w:rsidRDefault="005C69C5" w:rsidP="00E20EC5">
            <w:pPr>
              <w:pStyle w:val="Table"/>
            </w:pPr>
            <w:r w:rsidRPr="00BF5C67">
              <w:t xml:space="preserve">Side loaders replaced every 4 years </w:t>
            </w:r>
          </w:p>
          <w:p w:rsidR="005C69C5" w:rsidRPr="00BF5C67" w:rsidRDefault="005C69C5" w:rsidP="00E20EC5">
            <w:pPr>
              <w:pStyle w:val="Table"/>
            </w:pPr>
            <w:r w:rsidRPr="00BF5C67">
              <w:t xml:space="preserve">(Body &amp; Cab Chassis) </w:t>
            </w:r>
          </w:p>
          <w:p w:rsidR="005C69C5" w:rsidRPr="00BF5C67" w:rsidRDefault="005C69C5" w:rsidP="00E20EC5">
            <w:pPr>
              <w:pStyle w:val="Table"/>
            </w:pPr>
            <w:r w:rsidRPr="00BF5C67">
              <w:t xml:space="preserve">Rear &amp; Front Loader cab chassis every 4 </w:t>
            </w:r>
            <w:proofErr w:type="spellStart"/>
            <w:r w:rsidRPr="00BF5C67">
              <w:t>yrs</w:t>
            </w:r>
            <w:proofErr w:type="spellEnd"/>
            <w:r w:rsidRPr="00BF5C67">
              <w:t xml:space="preserve">, body every 8 </w:t>
            </w:r>
            <w:proofErr w:type="spellStart"/>
            <w:r w:rsidRPr="00BF5C67">
              <w:t>yrs</w:t>
            </w:r>
            <w:proofErr w:type="spellEnd"/>
            <w:r w:rsidRPr="00BF5C67">
              <w:t xml:space="preserve"> </w:t>
            </w:r>
          </w:p>
        </w:tc>
      </w:tr>
      <w:tr w:rsidR="005C69C5" w:rsidRPr="00BF5C67" w:rsidTr="005C69C5">
        <w:tc>
          <w:tcPr>
            <w:tcW w:w="1418" w:type="dxa"/>
          </w:tcPr>
          <w:p w:rsidR="005C69C5" w:rsidRPr="00BF5C67" w:rsidRDefault="005C69C5" w:rsidP="00E20EC5">
            <w:pPr>
              <w:pStyle w:val="Table"/>
            </w:pPr>
            <w:r w:rsidRPr="00BF5C67">
              <w:t>Category G</w:t>
            </w:r>
          </w:p>
        </w:tc>
        <w:tc>
          <w:tcPr>
            <w:tcW w:w="5245" w:type="dxa"/>
          </w:tcPr>
          <w:p w:rsidR="005C69C5" w:rsidRPr="00BF5C67" w:rsidRDefault="005C69C5" w:rsidP="00E20EC5">
            <w:pPr>
              <w:pStyle w:val="Table"/>
            </w:pPr>
            <w:r w:rsidRPr="00BF5C67">
              <w:t xml:space="preserve">Medium Equipment </w:t>
            </w:r>
          </w:p>
          <w:p w:rsidR="005C69C5" w:rsidRPr="00BF5C67" w:rsidRDefault="005C69C5" w:rsidP="00E20EC5">
            <w:pPr>
              <w:pStyle w:val="Table"/>
            </w:pPr>
            <w:r w:rsidRPr="00BF5C67">
              <w:t xml:space="preserve">Trailers, Slasher, spay rig, firefighting unit </w:t>
            </w:r>
            <w:proofErr w:type="spellStart"/>
            <w:r w:rsidRPr="00BF5C67">
              <w:t>etc</w:t>
            </w:r>
            <w:proofErr w:type="spellEnd"/>
          </w:p>
        </w:tc>
        <w:tc>
          <w:tcPr>
            <w:tcW w:w="2806" w:type="dxa"/>
          </w:tcPr>
          <w:p w:rsidR="005C69C5" w:rsidRPr="00BF5C67" w:rsidRDefault="005C69C5" w:rsidP="00E20EC5">
            <w:pPr>
              <w:pStyle w:val="Table"/>
            </w:pPr>
            <w:r w:rsidRPr="00BF5C67">
              <w:t xml:space="preserve">10 </w:t>
            </w:r>
            <w:proofErr w:type="spellStart"/>
            <w:r w:rsidRPr="00BF5C67">
              <w:t>yrs</w:t>
            </w:r>
            <w:proofErr w:type="spellEnd"/>
          </w:p>
        </w:tc>
      </w:tr>
      <w:tr w:rsidR="005C69C5" w:rsidRPr="00BF5C67" w:rsidTr="005C69C5">
        <w:tc>
          <w:tcPr>
            <w:tcW w:w="1418" w:type="dxa"/>
          </w:tcPr>
          <w:p w:rsidR="005C69C5" w:rsidRPr="00BF5C67" w:rsidRDefault="005C69C5" w:rsidP="00E20EC5">
            <w:pPr>
              <w:pStyle w:val="Table"/>
            </w:pPr>
            <w:r w:rsidRPr="00BF5C67">
              <w:t>Category H</w:t>
            </w:r>
          </w:p>
        </w:tc>
        <w:tc>
          <w:tcPr>
            <w:tcW w:w="5245" w:type="dxa"/>
          </w:tcPr>
          <w:p w:rsidR="005C69C5" w:rsidRPr="00BF5C67" w:rsidRDefault="005C69C5" w:rsidP="00E20EC5">
            <w:pPr>
              <w:pStyle w:val="Table"/>
            </w:pPr>
            <w:r w:rsidRPr="00BF5C67">
              <w:t xml:space="preserve">Minor Equipment </w:t>
            </w:r>
          </w:p>
          <w:p w:rsidR="005C69C5" w:rsidRPr="00BF5C67" w:rsidRDefault="005C69C5" w:rsidP="00E20EC5">
            <w:pPr>
              <w:pStyle w:val="Table"/>
            </w:pPr>
            <w:r w:rsidRPr="00BF5C67">
              <w:t>Including Generators, high pressure cleaners, ride on mowers</w:t>
            </w:r>
            <w:r>
              <w:t>,</w:t>
            </w:r>
            <w:r w:rsidRPr="00BF5C67">
              <w:t xml:space="preserve"> plate compactors, brush cutters, </w:t>
            </w:r>
            <w:proofErr w:type="spellStart"/>
            <w:r w:rsidRPr="00BF5C67">
              <w:t>edgers</w:t>
            </w:r>
            <w:proofErr w:type="spellEnd"/>
            <w:r w:rsidRPr="00BF5C67">
              <w:t>, chainsaws, small mowers, etc.</w:t>
            </w:r>
          </w:p>
        </w:tc>
        <w:tc>
          <w:tcPr>
            <w:tcW w:w="2806" w:type="dxa"/>
          </w:tcPr>
          <w:p w:rsidR="005C69C5" w:rsidRPr="00BF5C67" w:rsidRDefault="005C69C5" w:rsidP="00E20EC5">
            <w:pPr>
              <w:pStyle w:val="Table"/>
            </w:pPr>
            <w:r w:rsidRPr="00BF5C67">
              <w:t>1,000 hrs / 3yrs</w:t>
            </w:r>
          </w:p>
        </w:tc>
      </w:tr>
    </w:tbl>
    <w:p w:rsidR="005C69C5" w:rsidRPr="00EA3E97" w:rsidRDefault="005C69C5" w:rsidP="005C69C5">
      <w:pPr>
        <w:tabs>
          <w:tab w:val="left" w:pos="1134"/>
          <w:tab w:val="left" w:pos="1701"/>
        </w:tabs>
      </w:pPr>
    </w:p>
    <w:p w:rsidR="005C69C5" w:rsidRDefault="005C69C5" w:rsidP="005C69C5">
      <w:r w:rsidRPr="00EA3E97">
        <w:t>The above replacement strategy identifies the maximum expected life of the various vehicles, plant and equipment within each category.</w:t>
      </w:r>
    </w:p>
    <w:p w:rsidR="005C69C5" w:rsidRPr="00EA3E97" w:rsidRDefault="005C69C5" w:rsidP="005C69C5"/>
    <w:p w:rsidR="005C69C5" w:rsidRDefault="005C69C5" w:rsidP="005C69C5">
      <w:r w:rsidRPr="00EA3E97">
        <w:t>There may be</w:t>
      </w:r>
      <w:r>
        <w:t>,</w:t>
      </w:r>
      <w:r w:rsidRPr="00EA3E97">
        <w:t xml:space="preserve"> on occasion</w:t>
      </w:r>
      <w:r>
        <w:t>,</w:t>
      </w:r>
      <w:r w:rsidRPr="00EA3E97">
        <w:t xml:space="preserve"> opportunities to change items earlier or later, which would result in a saving to Council.  Any such opportunities will be assessed on</w:t>
      </w:r>
      <w:r>
        <w:t xml:space="preserve"> an individual basis by condition, usage and fitness for purpose.</w:t>
      </w:r>
      <w:r w:rsidRPr="00EA3E97">
        <w:t xml:space="preserve"> </w:t>
      </w:r>
    </w:p>
    <w:p w:rsidR="005C69C5" w:rsidRPr="005D578F" w:rsidRDefault="005C69C5" w:rsidP="005C69C5"/>
    <w:p w:rsidR="005C69C5" w:rsidRDefault="005C69C5" w:rsidP="005C69C5">
      <w:pPr>
        <w:pStyle w:val="4SubHeading"/>
      </w:pPr>
      <w:r w:rsidRPr="00EA3E97">
        <w:t xml:space="preserve">Vehicle Category “A” Usage Policy </w:t>
      </w:r>
    </w:p>
    <w:p w:rsidR="005C69C5" w:rsidRPr="005D578F" w:rsidRDefault="005C69C5" w:rsidP="005C69C5"/>
    <w:p w:rsidR="005C69C5" w:rsidRDefault="005C69C5" w:rsidP="005C69C5">
      <w:r w:rsidRPr="00EA3E97">
        <w:t>Council recognises the need for a vehicle policy which reflects current industry practice, is flexible</w:t>
      </w:r>
      <w:r>
        <w:t>,</w:t>
      </w:r>
      <w:r w:rsidRPr="00EA3E97">
        <w:t xml:space="preserve"> and provides benefits to employees</w:t>
      </w:r>
      <w:r>
        <w:t xml:space="preserve"> </w:t>
      </w:r>
      <w:r w:rsidRPr="00EA3E97">
        <w:t>which are competitive with both the private and public sector.</w:t>
      </w:r>
    </w:p>
    <w:p w:rsidR="005C69C5" w:rsidRDefault="005C69C5" w:rsidP="005C69C5">
      <w:pPr>
        <w:pStyle w:val="BodyTextIndent2"/>
        <w:tabs>
          <w:tab w:val="clear" w:pos="-1440"/>
          <w:tab w:val="clear" w:pos="-720"/>
          <w:tab w:val="clear" w:pos="720"/>
          <w:tab w:val="clear" w:pos="1440"/>
          <w:tab w:val="clear" w:pos="2074"/>
          <w:tab w:val="clear" w:pos="2880"/>
          <w:tab w:val="left" w:pos="1701"/>
        </w:tabs>
        <w:suppressAutoHyphens w:val="0"/>
      </w:pPr>
    </w:p>
    <w:p w:rsidR="005C69C5" w:rsidRPr="00464717" w:rsidRDefault="005C69C5" w:rsidP="005C69C5">
      <w:r w:rsidRPr="00464717">
        <w:t>Acquisition Methods:</w:t>
      </w:r>
    </w:p>
    <w:p w:rsidR="005C69C5" w:rsidRPr="00464717" w:rsidRDefault="005C69C5" w:rsidP="005C69C5">
      <w:r w:rsidRPr="00464717">
        <w:t>The following acquisition methods for fleet items may be used in line with the procurement process overview</w:t>
      </w:r>
      <w:r>
        <w:t xml:space="preserve"> and 2/007 Purchasing Policy</w:t>
      </w:r>
      <w:r w:rsidRPr="00464717">
        <w:t xml:space="preserve">: </w:t>
      </w:r>
    </w:p>
    <w:p w:rsidR="005C69C5" w:rsidRPr="00464717" w:rsidRDefault="005C69C5" w:rsidP="005C69C5"/>
    <w:p w:rsidR="005C69C5" w:rsidRPr="00464717" w:rsidRDefault="005C69C5" w:rsidP="005C69C5">
      <w:r w:rsidRPr="00464717">
        <w:t>Request for Quote (RFQ)</w:t>
      </w:r>
    </w:p>
    <w:p w:rsidR="005C69C5" w:rsidRDefault="005C69C5" w:rsidP="005C69C5">
      <w:r w:rsidRPr="00464717">
        <w:t>Request for Tender (RFT)</w:t>
      </w:r>
    </w:p>
    <w:p w:rsidR="005C69C5" w:rsidRDefault="005C69C5" w:rsidP="005C69C5"/>
    <w:p w:rsidR="005C69C5" w:rsidRDefault="005C69C5" w:rsidP="005C69C5">
      <w:r>
        <w:t>Environmental:</w:t>
      </w:r>
    </w:p>
    <w:p w:rsidR="005C69C5" w:rsidRDefault="005C69C5" w:rsidP="005C69C5">
      <w:r>
        <w:t>The Australian Government provides a Green Vehicle Guide which provides information on fuel consumption and the air pollution standard to which vehicles have been certified. As part of the acquisition process the Town will consider green vehicle ratings when procuring new vehicles in line with IOP HR15 – Motor Vehicle use.</w:t>
      </w:r>
    </w:p>
    <w:p w:rsidR="005C69C5" w:rsidRDefault="005C69C5" w:rsidP="005C69C5"/>
    <w:p w:rsidR="005C69C5" w:rsidRDefault="005C69C5" w:rsidP="005C69C5">
      <w:r>
        <w:t>Safety:</w:t>
      </w:r>
    </w:p>
    <w:p w:rsidR="005C69C5" w:rsidRDefault="005C69C5" w:rsidP="005C69C5">
      <w:r>
        <w:t>The Australian Government operates the Australian New Car Assessment Program (ANCAP) and allocates each tested vehicle a rating from zero (0) to five (5) stars.</w:t>
      </w:r>
      <w:r w:rsidRPr="00E92949">
        <w:t xml:space="preserve"> </w:t>
      </w:r>
      <w:r>
        <w:t>As part of the acquisition process the Town will consider vehicle safety ratings when procuring new vehicles in line with IOP HR15 – Motor Vehicle Use.</w:t>
      </w:r>
    </w:p>
    <w:p w:rsidR="005C69C5" w:rsidRPr="00464717" w:rsidRDefault="005C69C5" w:rsidP="005C69C5">
      <w:r w:rsidRPr="00464717" w:rsidDel="003A7D18">
        <w:t xml:space="preserve"> </w:t>
      </w:r>
    </w:p>
    <w:p w:rsidR="005C69C5" w:rsidRPr="00464717" w:rsidRDefault="005C69C5" w:rsidP="005C69C5">
      <w:r w:rsidRPr="00464717">
        <w:t>Disposal Methods:</w:t>
      </w:r>
    </w:p>
    <w:p w:rsidR="005C69C5" w:rsidRPr="00464717" w:rsidRDefault="005C69C5" w:rsidP="005C69C5">
      <w:r w:rsidRPr="00464717">
        <w:t>Disposal of replaced fleet items can be completed by a trade</w:t>
      </w:r>
      <w:r>
        <w:t>-</w:t>
      </w:r>
      <w:r w:rsidRPr="00464717">
        <w:t xml:space="preserve">in </w:t>
      </w:r>
      <w:r>
        <w:t xml:space="preserve">as part of </w:t>
      </w:r>
      <w:r w:rsidRPr="00464717">
        <w:t xml:space="preserve">the acquisition process of </w:t>
      </w:r>
      <w:r>
        <w:t xml:space="preserve">a </w:t>
      </w:r>
      <w:r w:rsidRPr="00464717">
        <w:t>new fleet item</w:t>
      </w:r>
      <w:r>
        <w:t>,</w:t>
      </w:r>
      <w:r w:rsidRPr="00464717">
        <w:t xml:space="preserve"> or via public auction once the new fleet item has been received. This will be determined by the Responsible Officer on a case by case basis.</w:t>
      </w:r>
    </w:p>
    <w:p w:rsidR="005C69C5" w:rsidRPr="00464717" w:rsidRDefault="005C69C5" w:rsidP="005C69C5"/>
    <w:p w:rsidR="005C69C5" w:rsidRPr="00464717" w:rsidRDefault="005C69C5" w:rsidP="005C69C5">
      <w:pPr>
        <w:pStyle w:val="Heading0"/>
      </w:pPr>
      <w:r w:rsidRPr="00464717">
        <w:t>Definitions</w:t>
      </w:r>
    </w:p>
    <w:p w:rsidR="005C69C5" w:rsidRPr="00464717" w:rsidRDefault="005C69C5" w:rsidP="005C69C5">
      <w:pPr>
        <w:tabs>
          <w:tab w:val="left" w:pos="567"/>
        </w:tabs>
        <w:rPr>
          <w:color w:val="000000" w:themeColor="text1"/>
        </w:rPr>
      </w:pPr>
    </w:p>
    <w:p w:rsidR="005C69C5" w:rsidRDefault="005C69C5" w:rsidP="005C69C5">
      <w:r w:rsidRPr="00464717">
        <w:t>For definitions and applicable category of vehicle refer to Internal Operating Procedure HR IOP – Motor Vehicle Usage.</w:t>
      </w:r>
      <w:r>
        <w:t xml:space="preserve"> </w:t>
      </w:r>
    </w:p>
    <w:p w:rsidR="005C69C5" w:rsidRDefault="005C69C5" w:rsidP="005C69C5">
      <w:pPr>
        <w:pStyle w:val="BodyTextIndent2"/>
        <w:tabs>
          <w:tab w:val="clear" w:pos="-1440"/>
          <w:tab w:val="clear" w:pos="-720"/>
          <w:tab w:val="clear" w:pos="720"/>
          <w:tab w:val="clear" w:pos="1440"/>
          <w:tab w:val="clear" w:pos="2074"/>
          <w:tab w:val="clear" w:pos="2880"/>
          <w:tab w:val="left" w:pos="1701"/>
        </w:tabs>
        <w:suppressAutoHyphens w:val="0"/>
      </w:pPr>
    </w:p>
    <w:tbl>
      <w:tblPr>
        <w:tblStyle w:val="TableGrid"/>
        <w:tblW w:w="0" w:type="auto"/>
        <w:tblInd w:w="-5" w:type="dxa"/>
        <w:tblLook w:val="04A0" w:firstRow="1" w:lastRow="0" w:firstColumn="1" w:lastColumn="0" w:noHBand="0" w:noVBand="1"/>
      </w:tblPr>
      <w:tblGrid>
        <w:gridCol w:w="2552"/>
        <w:gridCol w:w="6803"/>
      </w:tblGrid>
      <w:tr w:rsidR="005C69C5" w:rsidRPr="00613488" w:rsidTr="005C69C5">
        <w:tc>
          <w:tcPr>
            <w:tcW w:w="2552" w:type="dxa"/>
          </w:tcPr>
          <w:p w:rsidR="005C69C5" w:rsidRPr="00613488" w:rsidRDefault="005C69C5" w:rsidP="00E20EC5">
            <w:pPr>
              <w:pStyle w:val="Table"/>
            </w:pPr>
            <w:r w:rsidRPr="00613488">
              <w:t>Relevant legislation</w:t>
            </w:r>
          </w:p>
        </w:tc>
        <w:tc>
          <w:tcPr>
            <w:tcW w:w="6803" w:type="dxa"/>
          </w:tcPr>
          <w:p w:rsidR="005C69C5" w:rsidRPr="00613488" w:rsidRDefault="005C69C5" w:rsidP="00E20EC5">
            <w:pPr>
              <w:pStyle w:val="Table"/>
            </w:pPr>
          </w:p>
        </w:tc>
      </w:tr>
      <w:tr w:rsidR="005C69C5" w:rsidRPr="00613488" w:rsidTr="005C69C5">
        <w:tc>
          <w:tcPr>
            <w:tcW w:w="2552" w:type="dxa"/>
          </w:tcPr>
          <w:p w:rsidR="005C69C5" w:rsidRPr="00613488" w:rsidRDefault="005C69C5" w:rsidP="00E20EC5">
            <w:pPr>
              <w:pStyle w:val="Table"/>
            </w:pPr>
            <w:r w:rsidRPr="00613488">
              <w:t>Delegated authority</w:t>
            </w:r>
          </w:p>
        </w:tc>
        <w:tc>
          <w:tcPr>
            <w:tcW w:w="6803" w:type="dxa"/>
          </w:tcPr>
          <w:p w:rsidR="005C69C5" w:rsidRPr="00613488" w:rsidRDefault="005C69C5" w:rsidP="00E20EC5">
            <w:pPr>
              <w:pStyle w:val="Table"/>
            </w:pPr>
          </w:p>
        </w:tc>
      </w:tr>
      <w:tr w:rsidR="005C69C5" w:rsidRPr="00613488" w:rsidTr="005C69C5">
        <w:tc>
          <w:tcPr>
            <w:tcW w:w="2552" w:type="dxa"/>
          </w:tcPr>
          <w:p w:rsidR="005C69C5" w:rsidRPr="00613488" w:rsidRDefault="005C69C5" w:rsidP="00E20EC5">
            <w:pPr>
              <w:pStyle w:val="Table"/>
            </w:pPr>
            <w:r w:rsidRPr="00613488">
              <w:t>Business unit</w:t>
            </w:r>
          </w:p>
        </w:tc>
        <w:tc>
          <w:tcPr>
            <w:tcW w:w="6803" w:type="dxa"/>
          </w:tcPr>
          <w:p w:rsidR="005C69C5" w:rsidRPr="00613488" w:rsidRDefault="005C69C5" w:rsidP="00E20EC5">
            <w:pPr>
              <w:pStyle w:val="Table"/>
            </w:pPr>
            <w:r w:rsidRPr="00613488">
              <w:t>Depot Operations</w:t>
            </w:r>
          </w:p>
        </w:tc>
      </w:tr>
      <w:tr w:rsidR="005C69C5" w:rsidRPr="00613488" w:rsidTr="005C69C5">
        <w:tc>
          <w:tcPr>
            <w:tcW w:w="2552" w:type="dxa"/>
          </w:tcPr>
          <w:p w:rsidR="005C69C5" w:rsidRPr="00613488" w:rsidRDefault="005C69C5" w:rsidP="00E20EC5">
            <w:pPr>
              <w:pStyle w:val="Table"/>
            </w:pPr>
            <w:r w:rsidRPr="00613488">
              <w:t>Directorate</w:t>
            </w:r>
          </w:p>
        </w:tc>
        <w:tc>
          <w:tcPr>
            <w:tcW w:w="6803" w:type="dxa"/>
          </w:tcPr>
          <w:p w:rsidR="005C69C5" w:rsidRPr="00613488" w:rsidRDefault="005C69C5" w:rsidP="00E20EC5">
            <w:pPr>
              <w:pStyle w:val="Table"/>
            </w:pPr>
            <w:r w:rsidRPr="00613488">
              <w:t>Infrastructure &amp; Town Services</w:t>
            </w:r>
          </w:p>
        </w:tc>
      </w:tr>
    </w:tbl>
    <w:p w:rsidR="005C69C5" w:rsidRPr="00613488" w:rsidRDefault="005C69C5" w:rsidP="005C69C5"/>
    <w:tbl>
      <w:tblPr>
        <w:tblStyle w:val="TableGrid"/>
        <w:tblW w:w="9356" w:type="dxa"/>
        <w:tblInd w:w="-5" w:type="dxa"/>
        <w:tblLook w:val="04A0" w:firstRow="1" w:lastRow="0" w:firstColumn="1" w:lastColumn="0" w:noHBand="0" w:noVBand="1"/>
      </w:tblPr>
      <w:tblGrid>
        <w:gridCol w:w="2410"/>
        <w:gridCol w:w="1957"/>
        <w:gridCol w:w="2154"/>
        <w:gridCol w:w="2835"/>
      </w:tblGrid>
      <w:tr w:rsidR="005C69C5" w:rsidRPr="00613488" w:rsidTr="005C69C5">
        <w:tc>
          <w:tcPr>
            <w:tcW w:w="9356" w:type="dxa"/>
            <w:gridSpan w:val="4"/>
          </w:tcPr>
          <w:p w:rsidR="005C69C5" w:rsidRPr="00613488" w:rsidRDefault="005C69C5" w:rsidP="00E20EC5">
            <w:pPr>
              <w:pStyle w:val="Table"/>
            </w:pPr>
            <w:r w:rsidRPr="00613488">
              <w:t>Governance to complete this section</w:t>
            </w:r>
          </w:p>
        </w:tc>
      </w:tr>
      <w:tr w:rsidR="005C69C5" w:rsidRPr="00613488" w:rsidTr="005C69C5">
        <w:tc>
          <w:tcPr>
            <w:tcW w:w="2410" w:type="dxa"/>
            <w:vMerge w:val="restart"/>
          </w:tcPr>
          <w:p w:rsidR="005C69C5" w:rsidRPr="00613488" w:rsidRDefault="005C69C5" w:rsidP="00E20EC5">
            <w:pPr>
              <w:pStyle w:val="Table"/>
              <w:rPr>
                <w:i/>
              </w:rPr>
            </w:pPr>
            <w:r w:rsidRPr="00613488">
              <w:t>Version Control</w:t>
            </w:r>
          </w:p>
        </w:tc>
        <w:tc>
          <w:tcPr>
            <w:tcW w:w="1957" w:type="dxa"/>
          </w:tcPr>
          <w:p w:rsidR="005C69C5" w:rsidRPr="00613488" w:rsidRDefault="005C69C5" w:rsidP="00E20EC5">
            <w:pPr>
              <w:pStyle w:val="Table"/>
            </w:pPr>
            <w:r w:rsidRPr="00613488">
              <w:t>Version No.</w:t>
            </w:r>
          </w:p>
        </w:tc>
        <w:tc>
          <w:tcPr>
            <w:tcW w:w="2154" w:type="dxa"/>
          </w:tcPr>
          <w:p w:rsidR="005C69C5" w:rsidRPr="00613488" w:rsidRDefault="005C69C5" w:rsidP="00E20EC5">
            <w:pPr>
              <w:pStyle w:val="Table"/>
            </w:pPr>
            <w:r w:rsidRPr="00613488">
              <w:t xml:space="preserve">Resolution No. </w:t>
            </w:r>
          </w:p>
        </w:tc>
        <w:tc>
          <w:tcPr>
            <w:tcW w:w="2835" w:type="dxa"/>
          </w:tcPr>
          <w:p w:rsidR="005C69C5" w:rsidRPr="00613488" w:rsidRDefault="005C69C5" w:rsidP="00E20EC5">
            <w:pPr>
              <w:pStyle w:val="Table"/>
            </w:pPr>
            <w:r w:rsidRPr="00613488">
              <w:t>Adoption date</w:t>
            </w:r>
          </w:p>
        </w:tc>
      </w:tr>
      <w:tr w:rsidR="005C69C5" w:rsidRPr="00613488" w:rsidTr="005C69C5">
        <w:tc>
          <w:tcPr>
            <w:tcW w:w="2410" w:type="dxa"/>
            <w:vMerge/>
          </w:tcPr>
          <w:p w:rsidR="005C69C5" w:rsidRPr="00613488" w:rsidRDefault="005C69C5" w:rsidP="00E20EC5">
            <w:pPr>
              <w:pStyle w:val="Table"/>
            </w:pPr>
          </w:p>
        </w:tc>
        <w:tc>
          <w:tcPr>
            <w:tcW w:w="1957" w:type="dxa"/>
          </w:tcPr>
          <w:p w:rsidR="005C69C5" w:rsidRDefault="005C69C5" w:rsidP="00E20EC5">
            <w:pPr>
              <w:pStyle w:val="Table"/>
            </w:pPr>
            <w:r>
              <w:t>V01</w:t>
            </w:r>
          </w:p>
          <w:p w:rsidR="005C69C5" w:rsidRPr="00613488" w:rsidRDefault="005C69C5" w:rsidP="00E20EC5">
            <w:pPr>
              <w:pStyle w:val="Table"/>
            </w:pPr>
            <w:r>
              <w:t>V02</w:t>
            </w:r>
          </w:p>
        </w:tc>
        <w:tc>
          <w:tcPr>
            <w:tcW w:w="2154" w:type="dxa"/>
          </w:tcPr>
          <w:p w:rsidR="005C69C5" w:rsidRDefault="005C69C5" w:rsidP="00E20EC5">
            <w:pPr>
              <w:pStyle w:val="Table"/>
            </w:pPr>
            <w:r>
              <w:t>-</w:t>
            </w:r>
          </w:p>
          <w:p w:rsidR="005C69C5" w:rsidRPr="00613488" w:rsidRDefault="005C69C5" w:rsidP="00E20EC5">
            <w:pPr>
              <w:pStyle w:val="Table"/>
            </w:pPr>
            <w:r w:rsidRPr="005E61FC">
              <w:t>CM201920/036</w:t>
            </w:r>
          </w:p>
        </w:tc>
        <w:tc>
          <w:tcPr>
            <w:tcW w:w="2835" w:type="dxa"/>
          </w:tcPr>
          <w:p w:rsidR="005C69C5" w:rsidRDefault="005C69C5" w:rsidP="00E20EC5">
            <w:pPr>
              <w:pStyle w:val="Table"/>
            </w:pPr>
            <w:r>
              <w:t>22 February 2006</w:t>
            </w:r>
          </w:p>
          <w:p w:rsidR="005C69C5" w:rsidRPr="00613488" w:rsidRDefault="005C69C5" w:rsidP="00E20EC5">
            <w:pPr>
              <w:pStyle w:val="Table"/>
            </w:pPr>
            <w:r>
              <w:t>28 August 2019</w:t>
            </w:r>
          </w:p>
        </w:tc>
      </w:tr>
      <w:tr w:rsidR="005C69C5" w:rsidRPr="00613488" w:rsidTr="005C69C5">
        <w:tc>
          <w:tcPr>
            <w:tcW w:w="2410" w:type="dxa"/>
          </w:tcPr>
          <w:p w:rsidR="005C69C5" w:rsidRPr="00613488" w:rsidRDefault="005C69C5" w:rsidP="00E20EC5">
            <w:pPr>
              <w:pStyle w:val="Table"/>
            </w:pPr>
            <w:r w:rsidRPr="00613488">
              <w:t xml:space="preserve">Review frequency </w:t>
            </w:r>
          </w:p>
        </w:tc>
        <w:sdt>
          <w:sdtPr>
            <w:id w:val="482586645"/>
            <w:placeholder>
              <w:docPart w:val="4A2EED891DB843AEA06271E6CE488B76"/>
            </w:placeholder>
            <w:showingPlcHd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6946" w:type="dxa"/>
                <w:gridSpan w:val="3"/>
              </w:tcPr>
              <w:p w:rsidR="005C69C5" w:rsidRPr="00613488" w:rsidRDefault="005C69C5" w:rsidP="00E20EC5">
                <w:pPr>
                  <w:pStyle w:val="Table"/>
                </w:pPr>
                <w:r w:rsidRPr="00613488">
                  <w:rPr>
                    <w:rStyle w:val="PlaceholderText"/>
                    <w:color w:val="000000" w:themeColor="text1"/>
                  </w:rPr>
                  <w:t>Choose an item.</w:t>
                </w:r>
              </w:p>
            </w:tc>
          </w:sdtContent>
        </w:sdt>
      </w:tr>
    </w:tbl>
    <w:p w:rsidR="005C69C5" w:rsidRDefault="005C69C5" w:rsidP="005C69C5">
      <w:pPr>
        <w:tabs>
          <w:tab w:val="left" w:pos="1080"/>
        </w:tabs>
      </w:pPr>
    </w:p>
    <w:p w:rsidR="005C69C5" w:rsidRPr="00D2402E" w:rsidRDefault="005C69C5" w:rsidP="005C69C5"/>
    <w:p w:rsidR="009C68B1" w:rsidRPr="009C68B1" w:rsidRDefault="009C68B1" w:rsidP="009C68B1"/>
    <w:p w:rsidR="003435AE" w:rsidRPr="003435AE" w:rsidRDefault="003435AE" w:rsidP="003435AE"/>
    <w:p w:rsidR="00845ED1" w:rsidRDefault="00845ED1">
      <w:pPr>
        <w:spacing w:line="276" w:lineRule="auto"/>
        <w:jc w:val="left"/>
      </w:pPr>
      <w:r>
        <w:br w:type="page"/>
      </w:r>
    </w:p>
    <w:p w:rsidR="00845ED1" w:rsidRPr="00845ED1" w:rsidRDefault="00845ED1" w:rsidP="00845ED1">
      <w:pPr>
        <w:sectPr w:rsidR="00845ED1" w:rsidRPr="00845ED1" w:rsidSect="00E0768E">
          <w:pgSz w:w="11909" w:h="16834" w:code="9"/>
          <w:pgMar w:top="993" w:right="1109" w:bottom="993" w:left="1440" w:header="426" w:footer="118" w:gutter="0"/>
          <w:cols w:space="720"/>
          <w:noEndnote/>
        </w:sectPr>
      </w:pPr>
    </w:p>
    <w:p w:rsidR="00501F40" w:rsidRPr="00947F77" w:rsidRDefault="00501F40" w:rsidP="00501F40">
      <w:pPr>
        <w:pStyle w:val="Heading2"/>
      </w:pPr>
      <w:bookmarkStart w:id="676" w:name="_Toc387201528"/>
      <w:bookmarkStart w:id="677" w:name="_Toc387202847"/>
      <w:bookmarkStart w:id="678" w:name="_Toc387810099"/>
      <w:bookmarkStart w:id="679" w:name="_Toc387810665"/>
      <w:bookmarkStart w:id="680" w:name="_Toc389620487"/>
      <w:bookmarkStart w:id="681" w:name="_Toc389621930"/>
      <w:bookmarkStart w:id="682" w:name="_Toc403190539"/>
      <w:bookmarkStart w:id="683" w:name="_Toc404655825"/>
      <w:bookmarkStart w:id="684" w:name="_Toc411826544"/>
      <w:bookmarkStart w:id="685" w:name="_Toc414067767"/>
      <w:bookmarkStart w:id="686" w:name="_Toc415634706"/>
      <w:bookmarkStart w:id="687" w:name="_Toc418931907"/>
      <w:bookmarkStart w:id="688" w:name="_Toc425731894"/>
      <w:bookmarkStart w:id="689" w:name="_Toc427483423"/>
      <w:bookmarkStart w:id="690" w:name="_Toc427984054"/>
      <w:bookmarkStart w:id="691" w:name="_Toc428586693"/>
      <w:bookmarkStart w:id="692" w:name="_Toc442847939"/>
      <w:bookmarkStart w:id="693" w:name="_Toc443967261"/>
      <w:bookmarkStart w:id="694" w:name="_Toc457205819"/>
      <w:bookmarkStart w:id="695" w:name="_Toc459446532"/>
      <w:bookmarkStart w:id="696" w:name="_Toc493063850"/>
      <w:bookmarkStart w:id="697" w:name="_Toc493574683"/>
      <w:bookmarkStart w:id="698" w:name="_Toc493650435"/>
      <w:bookmarkStart w:id="699" w:name="_Toc493650642"/>
      <w:bookmarkStart w:id="700" w:name="_Toc493650848"/>
      <w:bookmarkStart w:id="701" w:name="_Toc493651054"/>
      <w:bookmarkStart w:id="702" w:name="_Toc493651259"/>
      <w:bookmarkStart w:id="703" w:name="_Toc493651467"/>
      <w:bookmarkStart w:id="704" w:name="_Toc495735884"/>
      <w:bookmarkStart w:id="705" w:name="_Toc495736086"/>
      <w:bookmarkStart w:id="706" w:name="_Toc495736291"/>
      <w:bookmarkStart w:id="707" w:name="_Toc504811810"/>
      <w:bookmarkStart w:id="708" w:name="_Toc508516021"/>
      <w:bookmarkStart w:id="709" w:name="_Toc524845287"/>
      <w:bookmarkStart w:id="710" w:name="_Toc524845397"/>
      <w:bookmarkStart w:id="711" w:name="_Toc20114237"/>
      <w:bookmarkStart w:id="712" w:name="_Toc21335299"/>
      <w:bookmarkStart w:id="713" w:name="_Toc21335446"/>
      <w:bookmarkStart w:id="714" w:name="_Toc21335560"/>
      <w:bookmarkStart w:id="715" w:name="_Toc21335674"/>
      <w:bookmarkStart w:id="716" w:name="_Toc385220893"/>
      <w:bookmarkStart w:id="717" w:name="_Toc385221067"/>
      <w:bookmarkStart w:id="718" w:name="_Toc55484370"/>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r>
        <w:lastRenderedPageBreak/>
        <w:t>9/010</w:t>
      </w:r>
      <w:r>
        <w:tab/>
        <w:t>ASSET MANAGEMENT</w:t>
      </w:r>
      <w:bookmarkEnd w:id="718"/>
      <w:r>
        <w:t xml:space="preserve"> </w:t>
      </w:r>
    </w:p>
    <w:p w:rsidR="00501F40" w:rsidRDefault="00501F40" w:rsidP="00DF31F7"/>
    <w:p w:rsidR="00CE501E" w:rsidRPr="00CE501E" w:rsidRDefault="00CE501E" w:rsidP="00CE501E">
      <w:pPr>
        <w:pStyle w:val="3PolicyHeading"/>
      </w:pPr>
      <w:r>
        <w:t>Objective</w:t>
      </w:r>
    </w:p>
    <w:p w:rsidR="00CE501E" w:rsidRDefault="00CE501E" w:rsidP="00CE501E"/>
    <w:p w:rsidR="00CE501E" w:rsidRDefault="00CE501E" w:rsidP="00CE501E">
      <w:r w:rsidRPr="00FA3C4C">
        <w:t>The objective of this policy is to ensure a disciplined</w:t>
      </w:r>
      <w:r>
        <w:t>,</w:t>
      </w:r>
      <w:r w:rsidRPr="00FA3C4C">
        <w:t xml:space="preserve"> integrated </w:t>
      </w:r>
      <w:r>
        <w:t xml:space="preserve">and sustainable </w:t>
      </w:r>
      <w:r w:rsidRPr="00FA3C4C">
        <w:t xml:space="preserve">approach to the management of </w:t>
      </w:r>
      <w:r>
        <w:t xml:space="preserve">the </w:t>
      </w:r>
      <w:r w:rsidRPr="00FA3C4C">
        <w:t xml:space="preserve">Town </w:t>
      </w:r>
      <w:r>
        <w:t xml:space="preserve">of Port Hedland’s (the Town’s) </w:t>
      </w:r>
      <w:r w:rsidRPr="00FA3C4C">
        <w:t>assets through their life cycle: from acquisition, throughout their useful life and to final disposal.</w:t>
      </w:r>
    </w:p>
    <w:p w:rsidR="00CE501E" w:rsidRDefault="00CE501E" w:rsidP="00CE501E"/>
    <w:p w:rsidR="00CE501E" w:rsidRPr="00CE501E" w:rsidRDefault="00CE501E" w:rsidP="00CE501E">
      <w:pPr>
        <w:pStyle w:val="3PolicyHeading"/>
      </w:pPr>
      <w:r>
        <w:t>Content</w:t>
      </w:r>
    </w:p>
    <w:p w:rsidR="00CE501E" w:rsidRDefault="00CE501E" w:rsidP="00CE501E"/>
    <w:p w:rsidR="00CE501E" w:rsidRDefault="00CE501E" w:rsidP="00CE501E">
      <w:r>
        <w:t>This policy applies to Council, Councillors, Executive Management, Staff, Committees of Management and the Community involved in the operations, maintenance, refurbishment, renewal, upgrading and development of the Town’s existing and new fixed and mobile assets.</w:t>
      </w:r>
    </w:p>
    <w:p w:rsidR="00CE501E" w:rsidRDefault="00CE501E" w:rsidP="00CE501E"/>
    <w:p w:rsidR="00CE501E" w:rsidRDefault="00CE501E" w:rsidP="00CE501E">
      <w:r>
        <w:t>This policy applies to all of the Town’s fixed and mobile assets which includes: parks, playgrounds, reserves and boardwalks; pathways, sealed and unsealed roads and drainage; sports, recreation and cultural facilities and fields, and; community care and the fixed and mobile assets used by Council in the performance of its duties.</w:t>
      </w:r>
    </w:p>
    <w:p w:rsidR="00CE501E" w:rsidRDefault="00CE501E" w:rsidP="00CE501E"/>
    <w:p w:rsidR="00CE501E" w:rsidRDefault="00CE501E" w:rsidP="00CE501E">
      <w:r>
        <w:t xml:space="preserve">The Town is to manage the portfolio of fit-for-purpose assets required to meet its objectives as set out in the Strategic Community Plan and the Corporate Business Plan. These objectives have been determined through community consultation. Budgeting priority is to be given to the maintenance and renewal of existing assets in a cost effective and timely manner. </w:t>
      </w:r>
    </w:p>
    <w:p w:rsidR="00CE501E" w:rsidRDefault="00CE501E" w:rsidP="00CE501E"/>
    <w:p w:rsidR="00CE501E" w:rsidRDefault="00CE501E" w:rsidP="00CE501E">
      <w:r>
        <w:t>To achieve the objective of this policy the following key principles define the Town’s approach to asset management:</w:t>
      </w:r>
    </w:p>
    <w:p w:rsidR="00CE501E" w:rsidRDefault="00CE501E" w:rsidP="00CE501E"/>
    <w:p w:rsidR="00CE501E" w:rsidRDefault="00CE501E" w:rsidP="00250B58">
      <w:pPr>
        <w:pStyle w:val="ListParagraph"/>
        <w:numPr>
          <w:ilvl w:val="0"/>
          <w:numId w:val="40"/>
        </w:numPr>
        <w:ind w:left="567" w:hanging="567"/>
        <w:contextualSpacing w:val="0"/>
      </w:pPr>
      <w:r>
        <w:t>Asset management is a multi-disciplinary process that involves all directorates.</w:t>
      </w:r>
    </w:p>
    <w:p w:rsidR="00CE501E" w:rsidRDefault="00CE501E" w:rsidP="00CE501E">
      <w:pPr>
        <w:pStyle w:val="ListParagraph"/>
        <w:ind w:left="567" w:hanging="567"/>
        <w:contextualSpacing w:val="0"/>
      </w:pPr>
    </w:p>
    <w:p w:rsidR="00CE501E" w:rsidRDefault="00CE501E" w:rsidP="00250B58">
      <w:pPr>
        <w:pStyle w:val="ListParagraph"/>
        <w:numPr>
          <w:ilvl w:val="0"/>
          <w:numId w:val="40"/>
        </w:numPr>
        <w:ind w:left="567" w:hanging="567"/>
        <w:contextualSpacing w:val="0"/>
      </w:pPr>
      <w:r>
        <w:t>Optimisation of asset utilisation and identify under-utilised or redundant assets for alternative use or disposal.</w:t>
      </w:r>
    </w:p>
    <w:p w:rsidR="00CE501E" w:rsidRDefault="00CE501E" w:rsidP="00CE501E">
      <w:pPr>
        <w:pStyle w:val="ListParagraph"/>
        <w:ind w:left="567" w:hanging="567"/>
        <w:contextualSpacing w:val="0"/>
      </w:pPr>
    </w:p>
    <w:p w:rsidR="00CE501E" w:rsidRDefault="00CE501E" w:rsidP="00250B58">
      <w:pPr>
        <w:pStyle w:val="ListParagraph"/>
        <w:numPr>
          <w:ilvl w:val="0"/>
          <w:numId w:val="40"/>
        </w:numPr>
        <w:ind w:left="567" w:hanging="567"/>
        <w:contextualSpacing w:val="0"/>
      </w:pPr>
      <w:r>
        <w:t>Long-term asset acquisition planning that incorporates planned asset retirements and renewals, changing compliance standards and any associated master plans.</w:t>
      </w:r>
    </w:p>
    <w:p w:rsidR="00CE501E" w:rsidRDefault="00CE501E" w:rsidP="00CE501E">
      <w:pPr>
        <w:pStyle w:val="ListParagraph"/>
        <w:ind w:left="567" w:hanging="567"/>
        <w:contextualSpacing w:val="0"/>
      </w:pPr>
    </w:p>
    <w:p w:rsidR="00CE501E" w:rsidRDefault="00CE501E" w:rsidP="00250B58">
      <w:pPr>
        <w:pStyle w:val="ListParagraph"/>
        <w:numPr>
          <w:ilvl w:val="0"/>
          <w:numId w:val="40"/>
        </w:numPr>
        <w:ind w:left="567" w:hanging="567"/>
        <w:contextualSpacing w:val="0"/>
      </w:pPr>
      <w:r>
        <w:t>Total cost of ownership cost estimates are used in asset acquisition decisions. This includes acquisition, implementation, whole of life operation and maintenance costs and refurbishment, disposal and restoration costs.</w:t>
      </w:r>
    </w:p>
    <w:p w:rsidR="00CE501E" w:rsidRDefault="00CE501E" w:rsidP="00CE501E">
      <w:pPr>
        <w:pStyle w:val="ListParagraph"/>
        <w:ind w:left="567" w:hanging="567"/>
        <w:contextualSpacing w:val="0"/>
      </w:pPr>
    </w:p>
    <w:p w:rsidR="00CE501E" w:rsidRDefault="00CE501E" w:rsidP="00250B58">
      <w:pPr>
        <w:pStyle w:val="ListParagraph"/>
        <w:numPr>
          <w:ilvl w:val="0"/>
          <w:numId w:val="40"/>
        </w:numPr>
        <w:ind w:left="567" w:hanging="567"/>
        <w:contextualSpacing w:val="0"/>
      </w:pPr>
      <w:r>
        <w:t>Proper consideration of alternative options in asset acquisition decisions.</w:t>
      </w:r>
    </w:p>
    <w:p w:rsidR="00CE501E" w:rsidRDefault="00CE501E" w:rsidP="00CE501E">
      <w:pPr>
        <w:pStyle w:val="ListParagraph"/>
      </w:pPr>
    </w:p>
    <w:p w:rsidR="00CE501E" w:rsidRDefault="00CE501E" w:rsidP="00CE501E">
      <w:pPr>
        <w:pStyle w:val="ListParagraph"/>
        <w:ind w:left="567"/>
        <w:contextualSpacing w:val="0"/>
      </w:pPr>
    </w:p>
    <w:p w:rsidR="00CE501E" w:rsidRDefault="00CE501E" w:rsidP="00250B58">
      <w:pPr>
        <w:pStyle w:val="ListParagraph"/>
        <w:numPr>
          <w:ilvl w:val="0"/>
          <w:numId w:val="40"/>
        </w:numPr>
        <w:ind w:left="567" w:hanging="567"/>
        <w:contextualSpacing w:val="0"/>
      </w:pPr>
      <w:r>
        <w:t>Formal financial and qualitative justification of material asset acquisition decisions. Approval of asset acquisitions are to be in accordance with the Town’s delegation register.</w:t>
      </w:r>
    </w:p>
    <w:p w:rsidR="00CE501E" w:rsidRDefault="00CE501E" w:rsidP="00CE501E">
      <w:pPr>
        <w:pStyle w:val="ListParagraph"/>
        <w:ind w:left="567" w:hanging="567"/>
        <w:contextualSpacing w:val="0"/>
      </w:pPr>
    </w:p>
    <w:p w:rsidR="00CE501E" w:rsidRDefault="00CE501E" w:rsidP="00250B58">
      <w:pPr>
        <w:pStyle w:val="ListParagraph"/>
        <w:numPr>
          <w:ilvl w:val="0"/>
          <w:numId w:val="40"/>
        </w:numPr>
        <w:ind w:left="567" w:hanging="567"/>
        <w:contextualSpacing w:val="0"/>
      </w:pPr>
      <w:r>
        <w:t>Maintenance of administrative asset controls including: asset register, insurance policies, risk management, geographic information system and storage of contracts, technical documents, drawings and warranties.</w:t>
      </w:r>
    </w:p>
    <w:p w:rsidR="00CE501E" w:rsidRDefault="00CE501E" w:rsidP="00CE501E">
      <w:pPr>
        <w:pStyle w:val="ListParagraph"/>
        <w:ind w:left="567" w:hanging="567"/>
        <w:contextualSpacing w:val="0"/>
      </w:pPr>
    </w:p>
    <w:p w:rsidR="00CE501E" w:rsidRDefault="00CE501E" w:rsidP="00250B58">
      <w:pPr>
        <w:pStyle w:val="ListParagraph"/>
        <w:numPr>
          <w:ilvl w:val="0"/>
          <w:numId w:val="40"/>
        </w:numPr>
        <w:ind w:left="567" w:hanging="567"/>
        <w:contextualSpacing w:val="0"/>
      </w:pPr>
      <w:r>
        <w:t>Systems and processes that enable whole of life maintenance planning, asset based recording of maintenance performed, and support informed decision making.</w:t>
      </w:r>
    </w:p>
    <w:p w:rsidR="00CE501E" w:rsidRDefault="00CE501E" w:rsidP="00CE501E">
      <w:pPr>
        <w:pStyle w:val="ListParagraph"/>
        <w:ind w:left="567" w:hanging="567"/>
        <w:contextualSpacing w:val="0"/>
      </w:pPr>
    </w:p>
    <w:p w:rsidR="00CE501E" w:rsidRDefault="00CE501E" w:rsidP="00250B58">
      <w:pPr>
        <w:pStyle w:val="ListParagraph"/>
        <w:numPr>
          <w:ilvl w:val="0"/>
          <w:numId w:val="40"/>
        </w:numPr>
        <w:ind w:left="567" w:hanging="567"/>
        <w:contextualSpacing w:val="0"/>
      </w:pPr>
      <w:r>
        <w:t>Performance of maintenance activities and refurbishments in accordance with maintenance plans. Maintenance plans incorporate condition monitoring and inspections.</w:t>
      </w:r>
    </w:p>
    <w:p w:rsidR="00CE501E" w:rsidRDefault="00CE501E" w:rsidP="00CE501E">
      <w:pPr>
        <w:pStyle w:val="ListParagraph"/>
        <w:ind w:left="567" w:hanging="567"/>
        <w:contextualSpacing w:val="0"/>
      </w:pPr>
    </w:p>
    <w:p w:rsidR="00CE501E" w:rsidRDefault="00CE501E" w:rsidP="00250B58">
      <w:pPr>
        <w:pStyle w:val="ListParagraph"/>
        <w:numPr>
          <w:ilvl w:val="0"/>
          <w:numId w:val="40"/>
        </w:numPr>
        <w:ind w:left="567" w:hanging="567"/>
        <w:contextualSpacing w:val="0"/>
      </w:pPr>
      <w:r>
        <w:t>Asset retirement decisions reviewed in a timely manner. Financial and qualitative justification of material asset retirement decisions with proper consideration of alternative options.</w:t>
      </w:r>
    </w:p>
    <w:p w:rsidR="00CE501E" w:rsidRDefault="00CE501E" w:rsidP="00CE501E">
      <w:pPr>
        <w:pStyle w:val="ListParagraph"/>
        <w:ind w:left="567" w:hanging="567"/>
        <w:contextualSpacing w:val="0"/>
      </w:pPr>
    </w:p>
    <w:p w:rsidR="00CE501E" w:rsidRDefault="00CE501E" w:rsidP="00250B58">
      <w:pPr>
        <w:pStyle w:val="ListParagraph"/>
        <w:numPr>
          <w:ilvl w:val="0"/>
          <w:numId w:val="40"/>
        </w:numPr>
        <w:ind w:left="567" w:hanging="567"/>
        <w:contextualSpacing w:val="0"/>
      </w:pPr>
      <w:r>
        <w:t>Prompt redeployment, decommissioning, or dismantling and disposal of assets and site restoration once retirement decision made.</w:t>
      </w:r>
    </w:p>
    <w:p w:rsidR="00CE501E" w:rsidRDefault="00CE501E" w:rsidP="00CE501E">
      <w:pPr>
        <w:pStyle w:val="ListParagraph"/>
        <w:ind w:left="357"/>
        <w:contextualSpacing w:val="0"/>
        <w:jc w:val="left"/>
      </w:pPr>
    </w:p>
    <w:p w:rsidR="00CE501E" w:rsidRDefault="00CE501E" w:rsidP="00CE501E">
      <w:pPr>
        <w:pStyle w:val="3PolicyHeading"/>
      </w:pPr>
      <w:r>
        <w:t>Definitions</w:t>
      </w:r>
    </w:p>
    <w:p w:rsidR="00CE501E" w:rsidRDefault="00CE501E" w:rsidP="00CE501E"/>
    <w:p w:rsidR="00CE501E" w:rsidRDefault="00CE501E" w:rsidP="00CE501E">
      <w:pPr>
        <w:tabs>
          <w:tab w:val="left" w:pos="567"/>
        </w:tabs>
        <w:rPr>
          <w:color w:val="000000" w:themeColor="text1"/>
        </w:rPr>
      </w:pPr>
      <w:r>
        <w:rPr>
          <w:b/>
          <w:i/>
          <w:color w:val="000000" w:themeColor="text1"/>
        </w:rPr>
        <w:t>Asset</w:t>
      </w:r>
      <w:r>
        <w:rPr>
          <w:color w:val="000000" w:themeColor="text1"/>
        </w:rPr>
        <w:t xml:space="preserve"> means an individual or group of physical objects, that has value, enables a function to be performed and has an economic life of greater than 12 months.</w:t>
      </w:r>
    </w:p>
    <w:p w:rsidR="00CE501E" w:rsidRPr="00BC6578" w:rsidRDefault="00CE501E" w:rsidP="00CE501E"/>
    <w:tbl>
      <w:tblPr>
        <w:tblStyle w:val="TableGrid"/>
        <w:tblW w:w="0" w:type="auto"/>
        <w:tblInd w:w="-5" w:type="dxa"/>
        <w:tblLook w:val="04A0" w:firstRow="1" w:lastRow="0" w:firstColumn="1" w:lastColumn="0" w:noHBand="0" w:noVBand="1"/>
      </w:tblPr>
      <w:tblGrid>
        <w:gridCol w:w="2552"/>
        <w:gridCol w:w="6803"/>
      </w:tblGrid>
      <w:tr w:rsidR="00CE501E" w:rsidTr="00C863AB">
        <w:tc>
          <w:tcPr>
            <w:tcW w:w="2552" w:type="dxa"/>
          </w:tcPr>
          <w:p w:rsidR="00CE501E" w:rsidRDefault="00CE501E" w:rsidP="00C863AB">
            <w:pPr>
              <w:pStyle w:val="Table"/>
            </w:pPr>
            <w:r>
              <w:t>Relevant legislation</w:t>
            </w:r>
          </w:p>
        </w:tc>
        <w:tc>
          <w:tcPr>
            <w:tcW w:w="6803" w:type="dxa"/>
          </w:tcPr>
          <w:p w:rsidR="00CE501E" w:rsidRPr="00CE6866" w:rsidRDefault="00CE501E" w:rsidP="00C863AB">
            <w:pPr>
              <w:rPr>
                <w:i/>
              </w:rPr>
            </w:pPr>
            <w:r w:rsidRPr="00CE6866">
              <w:rPr>
                <w:i/>
              </w:rPr>
              <w:t>Local Government Act 1995</w:t>
            </w:r>
          </w:p>
          <w:p w:rsidR="00CE501E" w:rsidRPr="00CE6866" w:rsidRDefault="00CE501E" w:rsidP="00C863AB">
            <w:pPr>
              <w:rPr>
                <w:i/>
              </w:rPr>
            </w:pPr>
            <w:r w:rsidRPr="00CE6866">
              <w:rPr>
                <w:i/>
              </w:rPr>
              <w:t>Local Government (Financial Management) Regulations 1996</w:t>
            </w:r>
          </w:p>
          <w:p w:rsidR="00CE501E" w:rsidRDefault="00CE501E" w:rsidP="00C863AB">
            <w:r>
              <w:t>Australian Accounting Standard AASB116 Property, Plant and Equipment</w:t>
            </w:r>
          </w:p>
        </w:tc>
      </w:tr>
      <w:tr w:rsidR="00CE501E" w:rsidTr="00C863AB">
        <w:tc>
          <w:tcPr>
            <w:tcW w:w="2552" w:type="dxa"/>
          </w:tcPr>
          <w:p w:rsidR="00CE501E" w:rsidRDefault="00CE501E" w:rsidP="00C863AB">
            <w:pPr>
              <w:pStyle w:val="Table"/>
            </w:pPr>
            <w:r>
              <w:t>Delegated authority</w:t>
            </w:r>
          </w:p>
        </w:tc>
        <w:tc>
          <w:tcPr>
            <w:tcW w:w="6803" w:type="dxa"/>
          </w:tcPr>
          <w:p w:rsidR="00CE501E" w:rsidRDefault="00CE501E" w:rsidP="00C863AB">
            <w:pPr>
              <w:pStyle w:val="Table"/>
            </w:pPr>
            <w:r>
              <w:t>Please refer to the Town’s delegation register for any limits imposed for asset acquisitions or disposals under this policy</w:t>
            </w:r>
          </w:p>
        </w:tc>
      </w:tr>
      <w:tr w:rsidR="00CE501E" w:rsidTr="00C863AB">
        <w:tc>
          <w:tcPr>
            <w:tcW w:w="2552" w:type="dxa"/>
          </w:tcPr>
          <w:p w:rsidR="00CE501E" w:rsidRDefault="00CE501E" w:rsidP="00C863AB">
            <w:pPr>
              <w:pStyle w:val="Table"/>
            </w:pPr>
            <w:r>
              <w:t>Business unit</w:t>
            </w:r>
          </w:p>
        </w:tc>
        <w:tc>
          <w:tcPr>
            <w:tcW w:w="6803" w:type="dxa"/>
          </w:tcPr>
          <w:p w:rsidR="00CE501E" w:rsidRDefault="00CE501E" w:rsidP="00C863AB">
            <w:pPr>
              <w:pStyle w:val="Table"/>
            </w:pPr>
            <w:r>
              <w:t>Financial Services</w:t>
            </w:r>
          </w:p>
        </w:tc>
      </w:tr>
      <w:tr w:rsidR="00CE501E" w:rsidTr="00C863AB">
        <w:tc>
          <w:tcPr>
            <w:tcW w:w="2552" w:type="dxa"/>
          </w:tcPr>
          <w:p w:rsidR="00CE501E" w:rsidRDefault="00CE501E" w:rsidP="00C863AB">
            <w:pPr>
              <w:pStyle w:val="Table"/>
            </w:pPr>
            <w:r>
              <w:t xml:space="preserve">Directorate </w:t>
            </w:r>
          </w:p>
        </w:tc>
        <w:tc>
          <w:tcPr>
            <w:tcW w:w="6803" w:type="dxa"/>
          </w:tcPr>
          <w:p w:rsidR="00CE501E" w:rsidRDefault="00CE501E" w:rsidP="00C863AB">
            <w:pPr>
              <w:pStyle w:val="Table"/>
            </w:pPr>
            <w:r>
              <w:t>Corporate Services</w:t>
            </w:r>
          </w:p>
        </w:tc>
      </w:tr>
    </w:tbl>
    <w:p w:rsidR="00501F40" w:rsidRDefault="00501F40">
      <w:pPr>
        <w:spacing w:after="200" w:line="276" w:lineRule="auto"/>
        <w:jc w:val="left"/>
        <w:rPr>
          <w:rFonts w:asciiTheme="majorHAnsi" w:eastAsiaTheme="majorEastAsia" w:hAnsiTheme="majorHAnsi" w:cstheme="majorBidi"/>
          <w:b/>
          <w:bCs/>
          <w:caps/>
          <w:color w:val="002060"/>
          <w:sz w:val="28"/>
          <w:szCs w:val="28"/>
        </w:rPr>
      </w:pPr>
    </w:p>
    <w:tbl>
      <w:tblPr>
        <w:tblStyle w:val="TableGrid"/>
        <w:tblW w:w="9356" w:type="dxa"/>
        <w:tblInd w:w="-5" w:type="dxa"/>
        <w:tblLook w:val="04A0" w:firstRow="1" w:lastRow="0" w:firstColumn="1" w:lastColumn="0" w:noHBand="0" w:noVBand="1"/>
      </w:tblPr>
      <w:tblGrid>
        <w:gridCol w:w="2268"/>
        <w:gridCol w:w="1560"/>
        <w:gridCol w:w="2268"/>
        <w:gridCol w:w="3260"/>
      </w:tblGrid>
      <w:tr w:rsidR="00CE501E" w:rsidTr="00CE501E">
        <w:tc>
          <w:tcPr>
            <w:tcW w:w="9356" w:type="dxa"/>
            <w:gridSpan w:val="4"/>
          </w:tcPr>
          <w:p w:rsidR="00CE501E" w:rsidRPr="007A30AA" w:rsidRDefault="00CE501E" w:rsidP="00C863AB">
            <w:pPr>
              <w:pStyle w:val="Table"/>
              <w:rPr>
                <w:color w:val="000000" w:themeColor="text1"/>
              </w:rPr>
            </w:pPr>
            <w:r w:rsidRPr="007A30AA">
              <w:rPr>
                <w:i/>
                <w:color w:val="000000" w:themeColor="text1"/>
              </w:rPr>
              <w:t>Governance to complete this section</w:t>
            </w:r>
          </w:p>
        </w:tc>
      </w:tr>
      <w:tr w:rsidR="00CE501E" w:rsidTr="00CE501E">
        <w:tc>
          <w:tcPr>
            <w:tcW w:w="2268" w:type="dxa"/>
            <w:vMerge w:val="restart"/>
          </w:tcPr>
          <w:p w:rsidR="00CE501E" w:rsidRPr="007A30AA" w:rsidRDefault="00CE501E" w:rsidP="00C863AB">
            <w:pPr>
              <w:pStyle w:val="Table"/>
              <w:rPr>
                <w:i/>
                <w:color w:val="000000" w:themeColor="text1"/>
              </w:rPr>
            </w:pPr>
            <w:r w:rsidRPr="007A30AA">
              <w:rPr>
                <w:color w:val="000000" w:themeColor="text1"/>
              </w:rPr>
              <w:t>Version Control</w:t>
            </w:r>
          </w:p>
        </w:tc>
        <w:tc>
          <w:tcPr>
            <w:tcW w:w="1560" w:type="dxa"/>
          </w:tcPr>
          <w:p w:rsidR="00CE501E" w:rsidRPr="007A30AA" w:rsidRDefault="00CE501E" w:rsidP="00C863AB">
            <w:pPr>
              <w:pStyle w:val="Table"/>
              <w:rPr>
                <w:color w:val="000000" w:themeColor="text1"/>
              </w:rPr>
            </w:pPr>
            <w:r w:rsidRPr="007A30AA">
              <w:rPr>
                <w:color w:val="000000" w:themeColor="text1"/>
              </w:rPr>
              <w:t>Version No.</w:t>
            </w:r>
          </w:p>
        </w:tc>
        <w:tc>
          <w:tcPr>
            <w:tcW w:w="2268" w:type="dxa"/>
          </w:tcPr>
          <w:p w:rsidR="00CE501E" w:rsidRDefault="00CE501E" w:rsidP="00C863AB">
            <w:pPr>
              <w:pStyle w:val="Table"/>
            </w:pPr>
            <w:r>
              <w:t xml:space="preserve">Resolution No. </w:t>
            </w:r>
          </w:p>
        </w:tc>
        <w:tc>
          <w:tcPr>
            <w:tcW w:w="3260" w:type="dxa"/>
          </w:tcPr>
          <w:p w:rsidR="00CE501E" w:rsidRDefault="00CE501E" w:rsidP="00C863AB">
            <w:pPr>
              <w:pStyle w:val="Table"/>
            </w:pPr>
            <w:r>
              <w:t>Adoption date</w:t>
            </w:r>
          </w:p>
        </w:tc>
      </w:tr>
      <w:tr w:rsidR="00CE501E" w:rsidTr="00CE501E">
        <w:tc>
          <w:tcPr>
            <w:tcW w:w="2268" w:type="dxa"/>
            <w:vMerge/>
          </w:tcPr>
          <w:p w:rsidR="00CE501E" w:rsidRPr="007A30AA" w:rsidRDefault="00CE501E" w:rsidP="00C863AB">
            <w:pPr>
              <w:pStyle w:val="Table"/>
              <w:rPr>
                <w:color w:val="000000" w:themeColor="text1"/>
              </w:rPr>
            </w:pPr>
          </w:p>
        </w:tc>
        <w:tc>
          <w:tcPr>
            <w:tcW w:w="1560" w:type="dxa"/>
          </w:tcPr>
          <w:p w:rsidR="00CE501E" w:rsidRDefault="00CE501E" w:rsidP="00C863AB">
            <w:pPr>
              <w:pStyle w:val="Table"/>
              <w:rPr>
                <w:color w:val="000000" w:themeColor="text1"/>
              </w:rPr>
            </w:pPr>
            <w:r>
              <w:rPr>
                <w:color w:val="000000" w:themeColor="text1"/>
              </w:rPr>
              <w:t>V01</w:t>
            </w:r>
          </w:p>
          <w:p w:rsidR="00CE501E" w:rsidRPr="007A30AA" w:rsidRDefault="00CE501E" w:rsidP="00C863AB">
            <w:pPr>
              <w:pStyle w:val="Table"/>
              <w:rPr>
                <w:color w:val="000000" w:themeColor="text1"/>
              </w:rPr>
            </w:pPr>
            <w:r>
              <w:rPr>
                <w:color w:val="000000" w:themeColor="text1"/>
              </w:rPr>
              <w:t>V02</w:t>
            </w:r>
          </w:p>
        </w:tc>
        <w:tc>
          <w:tcPr>
            <w:tcW w:w="2268" w:type="dxa"/>
          </w:tcPr>
          <w:p w:rsidR="00CE501E" w:rsidRDefault="00CE501E" w:rsidP="00C863AB">
            <w:pPr>
              <w:pStyle w:val="Table"/>
            </w:pPr>
            <w:r w:rsidRPr="005247E4">
              <w:t>201213</w:t>
            </w:r>
            <w:r>
              <w:rPr>
                <w:sz w:val="23"/>
                <w:szCs w:val="23"/>
              </w:rPr>
              <w:t xml:space="preserve">/211 </w:t>
            </w:r>
          </w:p>
          <w:p w:rsidR="00CE501E" w:rsidRDefault="00CE501E" w:rsidP="00C863AB">
            <w:pPr>
              <w:pStyle w:val="Table"/>
            </w:pPr>
            <w:r w:rsidRPr="005247E4">
              <w:t>CM201920/070</w:t>
            </w:r>
          </w:p>
        </w:tc>
        <w:tc>
          <w:tcPr>
            <w:tcW w:w="3260" w:type="dxa"/>
          </w:tcPr>
          <w:p w:rsidR="00CE501E" w:rsidRDefault="00CE501E" w:rsidP="00C863AB">
            <w:pPr>
              <w:pStyle w:val="Table"/>
            </w:pPr>
            <w:r>
              <w:t>12 December 2012</w:t>
            </w:r>
          </w:p>
          <w:p w:rsidR="00CE501E" w:rsidRDefault="00CE501E" w:rsidP="00C863AB">
            <w:pPr>
              <w:pStyle w:val="Table"/>
            </w:pPr>
            <w:r>
              <w:t>23 October 2019</w:t>
            </w:r>
          </w:p>
        </w:tc>
      </w:tr>
      <w:tr w:rsidR="00CE501E" w:rsidTr="00CE501E">
        <w:tc>
          <w:tcPr>
            <w:tcW w:w="2268" w:type="dxa"/>
          </w:tcPr>
          <w:p w:rsidR="00CE501E" w:rsidRPr="007A30AA" w:rsidRDefault="00CE501E" w:rsidP="00C863AB">
            <w:pPr>
              <w:pStyle w:val="Table"/>
              <w:rPr>
                <w:color w:val="000000" w:themeColor="text1"/>
              </w:rPr>
            </w:pPr>
            <w:r w:rsidRPr="007A30AA">
              <w:rPr>
                <w:color w:val="000000" w:themeColor="text1"/>
              </w:rPr>
              <w:t xml:space="preserve">Review frequency </w:t>
            </w:r>
          </w:p>
        </w:tc>
        <w:sdt>
          <w:sdtPr>
            <w:rPr>
              <w:color w:val="000000" w:themeColor="text1"/>
            </w:rPr>
            <w:id w:val="1353849228"/>
            <w:placeholder>
              <w:docPart w:val="82AD6E027849424ABE99D5999E737020"/>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7088" w:type="dxa"/>
                <w:gridSpan w:val="3"/>
              </w:tcPr>
              <w:p w:rsidR="00CE501E" w:rsidRPr="007A30AA" w:rsidRDefault="00CE501E" w:rsidP="00C863AB">
                <w:pPr>
                  <w:pStyle w:val="Table"/>
                  <w:rPr>
                    <w:color w:val="000000" w:themeColor="text1"/>
                  </w:rPr>
                </w:pPr>
                <w:r>
                  <w:rPr>
                    <w:color w:val="000000" w:themeColor="text1"/>
                  </w:rPr>
                  <w:t>3 Yearly</w:t>
                </w:r>
              </w:p>
            </w:tc>
          </w:sdtContent>
        </w:sdt>
      </w:tr>
    </w:tbl>
    <w:p w:rsidR="00CE501E" w:rsidRDefault="00CE501E">
      <w:pPr>
        <w:spacing w:after="200" w:line="276" w:lineRule="auto"/>
        <w:jc w:val="left"/>
        <w:rPr>
          <w:rFonts w:asciiTheme="majorHAnsi" w:eastAsiaTheme="majorEastAsia" w:hAnsiTheme="majorHAnsi" w:cstheme="majorBidi"/>
          <w:b/>
          <w:bCs/>
          <w:caps/>
          <w:color w:val="002060"/>
          <w:sz w:val="28"/>
          <w:szCs w:val="28"/>
        </w:rPr>
      </w:pPr>
    </w:p>
    <w:p w:rsidR="00CE501E" w:rsidRDefault="00CE501E">
      <w:pPr>
        <w:spacing w:after="200" w:line="276" w:lineRule="auto"/>
        <w:jc w:val="left"/>
        <w:rPr>
          <w:rFonts w:asciiTheme="majorHAnsi" w:eastAsiaTheme="majorEastAsia" w:hAnsiTheme="majorHAnsi" w:cstheme="majorBidi"/>
          <w:b/>
          <w:bCs/>
          <w:caps/>
          <w:color w:val="002060"/>
          <w:sz w:val="28"/>
          <w:szCs w:val="28"/>
        </w:rPr>
      </w:pPr>
    </w:p>
    <w:p w:rsidR="00CE501E" w:rsidRDefault="00CE501E">
      <w:pPr>
        <w:spacing w:after="200" w:line="276" w:lineRule="auto"/>
        <w:jc w:val="left"/>
        <w:rPr>
          <w:rFonts w:eastAsiaTheme="majorEastAsia" w:cstheme="majorBidi"/>
          <w:b/>
          <w:bCs/>
          <w:caps/>
          <w:color w:val="C95D3A"/>
          <w:sz w:val="28"/>
          <w:szCs w:val="28"/>
        </w:rPr>
      </w:pPr>
      <w:r>
        <w:lastRenderedPageBreak/>
        <w:br w:type="page"/>
      </w:r>
    </w:p>
    <w:p w:rsidR="00C90438" w:rsidRDefault="00C90438" w:rsidP="004C555F">
      <w:pPr>
        <w:pStyle w:val="Heading1"/>
      </w:pPr>
      <w:bookmarkStart w:id="719" w:name="_Toc55484371"/>
      <w:r>
        <w:lastRenderedPageBreak/>
        <w:t>10.</w:t>
      </w:r>
      <w:r>
        <w:tab/>
        <w:t>PARKS AND GARDENS</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9"/>
    </w:p>
    <w:p w:rsidR="00EA1BAE" w:rsidRDefault="00EA1BAE" w:rsidP="00DF31F7">
      <w:bookmarkStart w:id="720" w:name="_Toc385220894"/>
      <w:bookmarkStart w:id="721" w:name="_Toc385221068"/>
      <w:bookmarkStart w:id="722" w:name="_Toc387201529"/>
      <w:bookmarkStart w:id="723" w:name="_Toc387202848"/>
      <w:bookmarkStart w:id="724" w:name="_Toc387810100"/>
      <w:bookmarkStart w:id="725" w:name="_Toc387810666"/>
      <w:bookmarkStart w:id="726" w:name="_Toc389620488"/>
      <w:bookmarkStart w:id="727" w:name="_Toc389621931"/>
      <w:bookmarkStart w:id="728" w:name="_Toc403190540"/>
      <w:bookmarkStart w:id="729" w:name="_Toc404655826"/>
      <w:bookmarkStart w:id="730" w:name="_Toc411826545"/>
      <w:bookmarkStart w:id="731" w:name="_Toc414067768"/>
      <w:bookmarkStart w:id="732" w:name="_Toc415634707"/>
      <w:bookmarkStart w:id="733" w:name="_Toc418931908"/>
      <w:bookmarkStart w:id="734" w:name="_Toc425731895"/>
      <w:bookmarkStart w:id="735" w:name="_Toc427483424"/>
      <w:bookmarkStart w:id="736" w:name="_Toc427984055"/>
      <w:bookmarkStart w:id="737" w:name="_Toc428586694"/>
      <w:bookmarkStart w:id="738" w:name="_Toc442847940"/>
      <w:bookmarkStart w:id="739" w:name="_Toc443967262"/>
      <w:bookmarkStart w:id="740" w:name="_Toc457205820"/>
      <w:bookmarkStart w:id="741" w:name="_Toc459446533"/>
      <w:bookmarkStart w:id="742" w:name="_Toc493063851"/>
      <w:bookmarkStart w:id="743" w:name="_Toc493574684"/>
      <w:bookmarkStart w:id="744" w:name="_Toc493650436"/>
      <w:bookmarkStart w:id="745" w:name="_Toc493650643"/>
      <w:bookmarkStart w:id="746" w:name="_Toc493650849"/>
      <w:bookmarkStart w:id="747" w:name="_Toc493651055"/>
      <w:bookmarkStart w:id="748" w:name="_Toc493651260"/>
      <w:bookmarkStart w:id="749" w:name="_Toc493651468"/>
      <w:bookmarkStart w:id="750" w:name="_Toc495735885"/>
      <w:bookmarkStart w:id="751" w:name="_Toc495736087"/>
      <w:bookmarkStart w:id="752" w:name="_Toc495736292"/>
      <w:bookmarkStart w:id="753" w:name="_Toc504811811"/>
      <w:bookmarkStart w:id="754" w:name="_Toc508516022"/>
      <w:bookmarkStart w:id="755" w:name="_Toc524845288"/>
      <w:bookmarkStart w:id="756" w:name="_Toc524845398"/>
      <w:bookmarkStart w:id="757" w:name="_Toc20114238"/>
      <w:bookmarkStart w:id="758" w:name="_Toc21335300"/>
      <w:bookmarkStart w:id="759" w:name="_Toc21335447"/>
      <w:bookmarkStart w:id="760" w:name="_Toc21335561"/>
      <w:bookmarkStart w:id="761" w:name="_Toc21335675"/>
      <w:bookmarkEnd w:id="716"/>
      <w:bookmarkEnd w:id="717"/>
    </w:p>
    <w:p w:rsidR="00C90438" w:rsidRDefault="00C41609" w:rsidP="00BD53A2">
      <w:pPr>
        <w:pStyle w:val="Heading2"/>
        <w:rPr>
          <w:b w:val="0"/>
        </w:rPr>
      </w:pPr>
      <w:bookmarkStart w:id="762" w:name="_Toc55484372"/>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r>
        <w:t>10/00</w:t>
      </w:r>
      <w:r w:rsidR="00BD53A2">
        <w:t>3</w:t>
      </w:r>
      <w:r w:rsidR="00BD53A2">
        <w:tab/>
        <w:t>LANDSCAPING</w:t>
      </w:r>
      <w:bookmarkEnd w:id="762"/>
    </w:p>
    <w:p w:rsidR="00C83B76" w:rsidRDefault="00C83B76">
      <w:pPr>
        <w:pStyle w:val="NormalTab"/>
      </w:pPr>
    </w:p>
    <w:p w:rsidR="00CE501E" w:rsidRDefault="00CE501E" w:rsidP="00CE501E">
      <w:pPr>
        <w:pStyle w:val="3PolicyHeading"/>
      </w:pPr>
      <w:r>
        <w:t>Objective</w:t>
      </w:r>
    </w:p>
    <w:p w:rsidR="00CE501E" w:rsidRDefault="00CE501E" w:rsidP="00CE501E"/>
    <w:p w:rsidR="00CE501E" w:rsidRDefault="00CE501E" w:rsidP="00CE501E">
      <w:r>
        <w:t>The objective of this policy is to provide requirements and identify benchmarks for the planning, design and installation of landscaping on Town owned or managed properties, including public open spaces (POS), urban landscape areas, and facilities. This policy will deliver the following outcomes:</w:t>
      </w:r>
    </w:p>
    <w:p w:rsidR="00CE501E" w:rsidRDefault="00CE501E" w:rsidP="00CE501E">
      <w:pPr>
        <w:pStyle w:val="Bullets"/>
      </w:pPr>
      <w:r>
        <w:t>Encourage and support the development of aesthetically pleasing landscapes that enhance the unique elements of the Town whilst maintaining a level of consistency and sustainability;</w:t>
      </w:r>
    </w:p>
    <w:p w:rsidR="00CE501E" w:rsidRDefault="00CE501E" w:rsidP="00CE501E">
      <w:pPr>
        <w:pStyle w:val="Bullets"/>
      </w:pPr>
      <w:r>
        <w:t>Encourage the use of plant species that will endure the Pilbara environment whilst providing an element of shade and sustenance;</w:t>
      </w:r>
    </w:p>
    <w:p w:rsidR="00CE501E" w:rsidRDefault="00CE501E" w:rsidP="00CE501E">
      <w:pPr>
        <w:pStyle w:val="Bullets"/>
      </w:pPr>
      <w:r>
        <w:t>Ensure the development of landscaping treatments that provide (or don’t inhibit) access to service corridor for the public utilities located within the verge area;</w:t>
      </w:r>
    </w:p>
    <w:p w:rsidR="00CE501E" w:rsidRDefault="00CE501E" w:rsidP="00CE501E">
      <w:pPr>
        <w:pStyle w:val="Bullets"/>
      </w:pPr>
      <w:r>
        <w:t>Encourage a landscaping form which is economical in its water and maintenance requirements;</w:t>
      </w:r>
    </w:p>
    <w:p w:rsidR="00CE501E" w:rsidRDefault="00CE501E" w:rsidP="00CE501E">
      <w:pPr>
        <w:pStyle w:val="Bullets"/>
      </w:pPr>
      <w:r>
        <w:t>Provide a means for minimising soil erosion;</w:t>
      </w:r>
    </w:p>
    <w:p w:rsidR="00CE501E" w:rsidRDefault="00CE501E" w:rsidP="00CE501E">
      <w:pPr>
        <w:pStyle w:val="Bullets"/>
      </w:pPr>
      <w:r>
        <w:t>Establish a safe landscaping environment by applying Crime Prevention Through Environmental (CPTED) principles;</w:t>
      </w:r>
    </w:p>
    <w:p w:rsidR="00CE501E" w:rsidRDefault="00CE501E" w:rsidP="00CE501E">
      <w:pPr>
        <w:pStyle w:val="Bullets"/>
      </w:pPr>
      <w:r>
        <w:t>Ensure equitable access and inclusion for people with disabilities by applying principles included in the Town’s Disability Access and Inclusion Plan (DAIP).</w:t>
      </w:r>
    </w:p>
    <w:p w:rsidR="00CE501E" w:rsidRDefault="00CE501E" w:rsidP="00CE501E"/>
    <w:p w:rsidR="00CE501E" w:rsidRDefault="00CE501E" w:rsidP="00CE501E">
      <w:r>
        <w:t>This policy will also provide guidance for the landscaping development of private properties.</w:t>
      </w:r>
    </w:p>
    <w:p w:rsidR="00CE501E" w:rsidRPr="007C30AB" w:rsidRDefault="00CE501E" w:rsidP="00CE501E"/>
    <w:p w:rsidR="00CE501E" w:rsidRDefault="00CE501E" w:rsidP="00CE501E">
      <w:pPr>
        <w:pStyle w:val="3PolicyHeading"/>
      </w:pPr>
      <w:r>
        <w:t>Content</w:t>
      </w:r>
    </w:p>
    <w:p w:rsidR="00CE501E" w:rsidRDefault="00CE501E" w:rsidP="00CE501E"/>
    <w:p w:rsidR="00CE501E" w:rsidRDefault="00CE501E" w:rsidP="00CE501E">
      <w:r w:rsidRPr="007C30AB">
        <w:t>Landscaping on urban landscape areas, in public open spaces and facilities provides an opportunity to enhance the aesthetics of the Town and improve the outdoor lifestyle of the community. It is the Town’s responsibility to ensure that these areas are developed to a safe, sustainable and maintainable standard.</w:t>
      </w:r>
    </w:p>
    <w:p w:rsidR="00CE501E" w:rsidRDefault="00CE501E" w:rsidP="00CE501E"/>
    <w:p w:rsidR="00CE501E" w:rsidRDefault="00CE501E" w:rsidP="00CE501E">
      <w:pPr>
        <w:pStyle w:val="4SubHeading"/>
      </w:pPr>
      <w:r>
        <w:t>1.    Application Process</w:t>
      </w:r>
    </w:p>
    <w:p w:rsidR="00CE501E" w:rsidRDefault="00CE501E" w:rsidP="00CE501E"/>
    <w:p w:rsidR="00CE501E" w:rsidRDefault="00CE501E" w:rsidP="00CE501E">
      <w:r>
        <w:t>Developers and property owners must submit an application to the Town for approval of landscaping treatments prior to commencing any work. Applications can be submitted to the Town via submission of a Verge Treatment Application form or Application for Vehicle Crossover Form, located on the Town of Port Hedland website, or by request from (08) 9158 9700.</w:t>
      </w:r>
    </w:p>
    <w:p w:rsidR="00CE501E" w:rsidRDefault="00CE501E" w:rsidP="00CE501E"/>
    <w:p w:rsidR="00CE501E" w:rsidRDefault="00CE501E" w:rsidP="00CE501E">
      <w:r>
        <w:t>All applications must include a plan showing the layout and location of landscaping, irrigation and information on plant species.</w:t>
      </w:r>
    </w:p>
    <w:p w:rsidR="00CE501E" w:rsidRDefault="00CE501E" w:rsidP="00CE501E"/>
    <w:p w:rsidR="00CE501E" w:rsidRDefault="00CE501E" w:rsidP="00CE501E">
      <w:pPr>
        <w:spacing w:after="200" w:line="276" w:lineRule="auto"/>
        <w:jc w:val="left"/>
        <w:rPr>
          <w:rFonts w:eastAsiaTheme="majorEastAsia" w:cs="Arial"/>
          <w:bCs/>
          <w:iCs/>
        </w:rPr>
      </w:pPr>
      <w:r>
        <w:br w:type="page"/>
      </w:r>
    </w:p>
    <w:p w:rsidR="00CE501E" w:rsidRDefault="00CE501E" w:rsidP="00CE501E">
      <w:r>
        <w:lastRenderedPageBreak/>
        <w:t>Applications will be assessed in accordance with this Policy, relevant Local Laws and supporting documentation. Applicants will be advised of any known work scheduled by the Town that may affect their application.</w:t>
      </w:r>
    </w:p>
    <w:p w:rsidR="00CE501E" w:rsidRDefault="00CE501E" w:rsidP="00CE501E"/>
    <w:p w:rsidR="00CE501E" w:rsidRDefault="00CE501E" w:rsidP="00CE501E">
      <w:r>
        <w:t>Applicants must not commence any landscaping works until the Town grants approval in writing.</w:t>
      </w:r>
    </w:p>
    <w:p w:rsidR="00CE501E" w:rsidRDefault="00CE501E" w:rsidP="00CE501E"/>
    <w:p w:rsidR="00CE501E" w:rsidRDefault="00CE501E" w:rsidP="00CE501E">
      <w:pPr>
        <w:pStyle w:val="4SubHeading"/>
      </w:pPr>
      <w:r>
        <w:t>2.</w:t>
      </w:r>
      <w:r>
        <w:tab/>
        <w:t>General Conditions</w:t>
      </w:r>
    </w:p>
    <w:p w:rsidR="00CE501E" w:rsidRDefault="00CE501E" w:rsidP="00CE501E"/>
    <w:p w:rsidR="00CE501E" w:rsidRDefault="00CE501E" w:rsidP="00250B58">
      <w:pPr>
        <w:pStyle w:val="ListParagraph"/>
        <w:numPr>
          <w:ilvl w:val="0"/>
          <w:numId w:val="41"/>
        </w:numPr>
        <w:ind w:left="567" w:hanging="567"/>
      </w:pPr>
      <w:r>
        <w:t>In terms of verge treatments, the property owner agrees to maintain the area free from hazards. Failure to comply may result in removal of the hazard and/or treatment by the Town at the owner’s expense.</w:t>
      </w:r>
    </w:p>
    <w:p w:rsidR="00CE501E" w:rsidRDefault="00CE501E" w:rsidP="00250B58">
      <w:pPr>
        <w:pStyle w:val="ListParagraph"/>
        <w:numPr>
          <w:ilvl w:val="0"/>
          <w:numId w:val="41"/>
        </w:numPr>
        <w:ind w:left="567" w:hanging="567"/>
      </w:pPr>
      <w:r>
        <w:t>In terms of verge treatments, the property owner agrees to indemnify the Town against all claims which may arise as a result of the treatment.</w:t>
      </w:r>
    </w:p>
    <w:p w:rsidR="00CE501E" w:rsidRDefault="00CE501E" w:rsidP="00250B58">
      <w:pPr>
        <w:pStyle w:val="ListParagraph"/>
        <w:numPr>
          <w:ilvl w:val="0"/>
          <w:numId w:val="41"/>
        </w:numPr>
        <w:ind w:left="567" w:hanging="567"/>
      </w:pPr>
      <w:r>
        <w:t>The Town reserves the right to remove any verge treatment for the purpose of carrying out works. Reinstatement of approved verge treatments shall be carried out by the Town in consultation with the property owner.</w:t>
      </w:r>
    </w:p>
    <w:p w:rsidR="00CE501E" w:rsidRDefault="00CE501E" w:rsidP="00250B58">
      <w:pPr>
        <w:pStyle w:val="ListParagraph"/>
        <w:numPr>
          <w:ilvl w:val="0"/>
          <w:numId w:val="41"/>
        </w:numPr>
        <w:ind w:left="567" w:hanging="567"/>
      </w:pPr>
      <w:r>
        <w:t>The owner accepts responsibility for removal and reinstatement of landscaping if required by public utility providers.</w:t>
      </w:r>
    </w:p>
    <w:p w:rsidR="00CE501E" w:rsidRDefault="00CE501E" w:rsidP="00250B58">
      <w:pPr>
        <w:pStyle w:val="ListParagraph"/>
        <w:numPr>
          <w:ilvl w:val="0"/>
          <w:numId w:val="41"/>
        </w:numPr>
        <w:ind w:left="567" w:hanging="567"/>
      </w:pPr>
      <w:r>
        <w:t>No assistance shall be provided by the Town for development, ongoing operation, or maintenance costs, unless specified otherwise during the approval process.</w:t>
      </w:r>
    </w:p>
    <w:p w:rsidR="00CE501E" w:rsidRPr="007C30AB" w:rsidRDefault="00CE501E" w:rsidP="00250B58">
      <w:pPr>
        <w:pStyle w:val="ListParagraph"/>
        <w:numPr>
          <w:ilvl w:val="0"/>
          <w:numId w:val="41"/>
        </w:numPr>
        <w:ind w:left="567" w:hanging="567"/>
        <w:rPr>
          <w:rFonts w:eastAsiaTheme="majorEastAsia" w:cs="Arial"/>
          <w:bCs/>
          <w:iCs/>
        </w:rPr>
      </w:pPr>
      <w:r>
        <w:t>The property owner shall be responsible for repairs to any damaged infrastructure occurring during the installation of landscaping.</w:t>
      </w:r>
    </w:p>
    <w:p w:rsidR="00CE501E" w:rsidRDefault="00CE501E" w:rsidP="00CE501E"/>
    <w:p w:rsidR="00CE501E" w:rsidRDefault="00CE501E" w:rsidP="00CE501E">
      <w:pPr>
        <w:pStyle w:val="4SubHeading"/>
      </w:pPr>
      <w:r>
        <w:t>3.</w:t>
      </w:r>
      <w:r>
        <w:tab/>
        <w:t>Maintenance</w:t>
      </w:r>
    </w:p>
    <w:p w:rsidR="00CE501E" w:rsidRDefault="00CE501E" w:rsidP="00CE501E"/>
    <w:p w:rsidR="00CE501E" w:rsidRDefault="00CE501E" w:rsidP="00CE501E">
      <w:r>
        <w:t>The property owner shall be responsible for maintenance of all landscaping on the verge, unless agreed otherwise during the approval process.</w:t>
      </w:r>
    </w:p>
    <w:p w:rsidR="00CE501E" w:rsidRDefault="00CE501E" w:rsidP="00CE501E"/>
    <w:p w:rsidR="00CE501E" w:rsidRDefault="00CE501E" w:rsidP="00CE501E">
      <w:r>
        <w:t>Developers of landscaping treatments on Town owned or managed properties, including urban landscape areas, public open space and facilities, shall be responsible for the maintenance of the landscaping for a period of 18 months, unless negotiated otherwise. A maintenance schedule shall be submitted to the Town for approval. Handover of maintenance to the Town after this period shall be conditional upon coordinated inspections, approvals, training and supply of all as constructed and warranty information.</w:t>
      </w:r>
    </w:p>
    <w:p w:rsidR="00CE501E" w:rsidRDefault="00CE501E" w:rsidP="00CE501E"/>
    <w:p w:rsidR="00CE501E" w:rsidRDefault="00CE501E" w:rsidP="00CE501E">
      <w:pPr>
        <w:pStyle w:val="4SubHeading"/>
      </w:pPr>
      <w:r>
        <w:t>4.</w:t>
      </w:r>
      <w:r>
        <w:tab/>
        <w:t>Guiding documents</w:t>
      </w:r>
    </w:p>
    <w:p w:rsidR="00CE501E" w:rsidRDefault="00CE501E" w:rsidP="00CE501E"/>
    <w:p w:rsidR="00CE501E" w:rsidRDefault="00CE501E" w:rsidP="00CE501E">
      <w:r>
        <w:t xml:space="preserve">The </w:t>
      </w:r>
      <w:r w:rsidRPr="007C30AB">
        <w:rPr>
          <w:i/>
        </w:rPr>
        <w:t xml:space="preserve">Parks Strategy </w:t>
      </w:r>
      <w:r>
        <w:t>is used as a basis for strategic planning of the management, provision and investment in current and future POS.</w:t>
      </w:r>
    </w:p>
    <w:p w:rsidR="00CE501E" w:rsidRDefault="00CE501E" w:rsidP="00CE501E"/>
    <w:p w:rsidR="00CE501E" w:rsidRDefault="00CE501E" w:rsidP="00CE501E">
      <w:r>
        <w:t xml:space="preserve">The </w:t>
      </w:r>
      <w:r w:rsidRPr="007C30AB">
        <w:rPr>
          <w:i/>
        </w:rPr>
        <w:t>Landscape Guidelines</w:t>
      </w:r>
      <w:r>
        <w:t xml:space="preserve"> document has been developed to provide a clear framework for the design, construction and maintenance of POS and Verge Treatments.</w:t>
      </w:r>
    </w:p>
    <w:p w:rsidR="00CE501E" w:rsidRDefault="00CE501E" w:rsidP="00CE501E"/>
    <w:p w:rsidR="00CE501E" w:rsidRDefault="00CE501E" w:rsidP="00CE501E">
      <w:r>
        <w:t xml:space="preserve">The </w:t>
      </w:r>
      <w:r w:rsidRPr="007C30AB">
        <w:rPr>
          <w:i/>
        </w:rPr>
        <w:t>Irrigation Specifications</w:t>
      </w:r>
      <w:r>
        <w:t xml:space="preserve"> have been developed to ensure appropriate equipment and materials are used to design, install and maintain the Town’s irrigation systems.</w:t>
      </w:r>
    </w:p>
    <w:p w:rsidR="00CE501E" w:rsidRDefault="00CE501E" w:rsidP="00CE501E"/>
    <w:p w:rsidR="00CE501E" w:rsidRDefault="00CE501E" w:rsidP="00CE501E">
      <w:r>
        <w:t xml:space="preserve">The </w:t>
      </w:r>
      <w:r w:rsidRPr="007C30AB">
        <w:rPr>
          <w:i/>
        </w:rPr>
        <w:t xml:space="preserve">Weed Management Strategy </w:t>
      </w:r>
      <w:r>
        <w:t xml:space="preserve">has been developed to provide a strategy for integrated weed management within the Town’s POS and urban landscape areas. </w:t>
      </w:r>
    </w:p>
    <w:p w:rsidR="00CE501E" w:rsidRDefault="00CE501E" w:rsidP="00CE501E">
      <w:r>
        <w:t>The Landscape Guidelines, Irrigation Specifications and Weed Management Strategy will be reviewed yearly under the direction of the Manager Parks, Gardens &amp; Engineering.</w:t>
      </w:r>
    </w:p>
    <w:p w:rsidR="00CE501E" w:rsidRDefault="00CE501E" w:rsidP="00CE501E"/>
    <w:p w:rsidR="00CE501E" w:rsidRDefault="00CE501E" w:rsidP="00CE501E">
      <w:pPr>
        <w:pStyle w:val="4SubHeading"/>
      </w:pPr>
      <w:r>
        <w:t>5.</w:t>
      </w:r>
      <w:r>
        <w:tab/>
        <w:t>Verge Treatments</w:t>
      </w:r>
    </w:p>
    <w:p w:rsidR="00CE501E" w:rsidRDefault="00CE501E" w:rsidP="00CE501E"/>
    <w:p w:rsidR="00CE501E" w:rsidRDefault="00CE501E" w:rsidP="00CE501E">
      <w:r>
        <w:t>The following treatments are permitted to be installed on verges:</w:t>
      </w:r>
    </w:p>
    <w:p w:rsidR="00CE501E" w:rsidRDefault="00CE501E" w:rsidP="00CE501E">
      <w:pPr>
        <w:pStyle w:val="Bullets"/>
      </w:pPr>
      <w:r>
        <w:t>Lawn</w:t>
      </w:r>
    </w:p>
    <w:p w:rsidR="00CE501E" w:rsidRDefault="00CE501E" w:rsidP="00CE501E">
      <w:pPr>
        <w:pStyle w:val="Bullets"/>
      </w:pPr>
      <w:r>
        <w:t>Irrigation</w:t>
      </w:r>
    </w:p>
    <w:p w:rsidR="00CE501E" w:rsidRDefault="00CE501E" w:rsidP="00CE501E">
      <w:pPr>
        <w:pStyle w:val="Bullets"/>
      </w:pPr>
      <w:r>
        <w:t>Gardens</w:t>
      </w:r>
    </w:p>
    <w:p w:rsidR="00CE501E" w:rsidRDefault="00CE501E" w:rsidP="00CE501E">
      <w:pPr>
        <w:pStyle w:val="Bullets"/>
      </w:pPr>
      <w:r>
        <w:t>Street trees</w:t>
      </w:r>
    </w:p>
    <w:p w:rsidR="00CE501E" w:rsidRDefault="00CE501E" w:rsidP="00CE501E">
      <w:pPr>
        <w:pStyle w:val="Bullets"/>
      </w:pPr>
      <w:r>
        <w:t>Hardstands</w:t>
      </w:r>
    </w:p>
    <w:p w:rsidR="00CE501E" w:rsidRDefault="00CE501E" w:rsidP="00CE501E">
      <w:pPr>
        <w:pStyle w:val="Bullets"/>
      </w:pPr>
      <w:r>
        <w:t>Compacted material</w:t>
      </w:r>
    </w:p>
    <w:p w:rsidR="00CE501E" w:rsidRDefault="00CE501E" w:rsidP="00CE501E">
      <w:pPr>
        <w:pStyle w:val="Bullets"/>
      </w:pPr>
      <w:r>
        <w:t>Crossovers</w:t>
      </w:r>
    </w:p>
    <w:p w:rsidR="00CE501E" w:rsidRPr="007C30AB" w:rsidRDefault="00CE501E" w:rsidP="00CE501E">
      <w:pPr>
        <w:rPr>
          <w:lang w:eastAsia="ja-JP" w:bidi="ar-SA"/>
        </w:rPr>
      </w:pPr>
    </w:p>
    <w:p w:rsidR="00CE501E" w:rsidRDefault="00CE501E" w:rsidP="00CE501E">
      <w:r>
        <w:t xml:space="preserve">Refer to the Landscape Guidelines and Irrigation Specifications for conditions and advice on the installation of verge treatments. </w:t>
      </w:r>
    </w:p>
    <w:p w:rsidR="00CE501E" w:rsidRDefault="00CE501E" w:rsidP="00CE501E"/>
    <w:p w:rsidR="00CE501E" w:rsidRDefault="00CE501E" w:rsidP="00CE501E">
      <w:r>
        <w:t>For information on the construction of crossovers refer to Policy 9/005.</w:t>
      </w:r>
    </w:p>
    <w:p w:rsidR="00CE501E" w:rsidRDefault="00CE501E" w:rsidP="00CE501E"/>
    <w:p w:rsidR="00CE501E" w:rsidRDefault="00CE501E" w:rsidP="00CE501E">
      <w:pPr>
        <w:pStyle w:val="4SubHeading"/>
      </w:pPr>
      <w:r>
        <w:t>6.</w:t>
      </w:r>
      <w:r>
        <w:tab/>
        <w:t>Irrigation</w:t>
      </w:r>
    </w:p>
    <w:p w:rsidR="00CE501E" w:rsidRDefault="00CE501E" w:rsidP="00CE501E"/>
    <w:p w:rsidR="00CE501E" w:rsidRDefault="00CE501E" w:rsidP="00CE501E">
      <w:r>
        <w:t>All applicable verge treatments must be irrigated through a connection to the property owner’s water supply. The following points should be considered when irrigating within the verge:</w:t>
      </w:r>
    </w:p>
    <w:p w:rsidR="00CE501E" w:rsidRDefault="00CE501E" w:rsidP="00CE501E">
      <w:pPr>
        <w:pStyle w:val="Bullets"/>
      </w:pPr>
      <w:r>
        <w:t>Contact Dial Before You Dig (1100) and other service and utility providers prior to commencing installation to ensure that underground services and infrastructure are not damaged and correct clearances are maintained.</w:t>
      </w:r>
    </w:p>
    <w:p w:rsidR="00CE501E" w:rsidRDefault="00CE501E" w:rsidP="00CE501E">
      <w:pPr>
        <w:pStyle w:val="Bullets"/>
      </w:pPr>
      <w:r>
        <w:t>Design and operation must comply with Water Corporation guidelines and water restrictions current at the time of development.</w:t>
      </w:r>
    </w:p>
    <w:p w:rsidR="00CE501E" w:rsidRDefault="00CE501E" w:rsidP="00CE501E">
      <w:pPr>
        <w:pStyle w:val="Bullets"/>
      </w:pPr>
      <w:r>
        <w:t>Irrigation design shall apply principles to ensure sustainable use of water and adhere to the Town’s Irrigation Specifications.</w:t>
      </w:r>
    </w:p>
    <w:p w:rsidR="00CE501E" w:rsidRDefault="00CE501E" w:rsidP="00CE501E">
      <w:pPr>
        <w:pStyle w:val="Bullets"/>
      </w:pPr>
      <w:r>
        <w:t>Irrigation design and operation must not impact upon road pavements, footpaths or other infrastructure on the verge.</w:t>
      </w:r>
    </w:p>
    <w:p w:rsidR="00CE501E" w:rsidRDefault="00CE501E" w:rsidP="00CE501E"/>
    <w:p w:rsidR="00CE501E" w:rsidRDefault="00CE501E" w:rsidP="00CE501E">
      <w:r>
        <w:t>Refer to the relevant Local Laws, Landscaping Guidelines and Irrigation Specification for further information.</w:t>
      </w:r>
    </w:p>
    <w:p w:rsidR="00CE501E" w:rsidRDefault="00CE501E" w:rsidP="00CE501E"/>
    <w:p w:rsidR="00CE501E" w:rsidRDefault="00CE501E" w:rsidP="00CE501E">
      <w:pPr>
        <w:pStyle w:val="4SubHeading"/>
      </w:pPr>
      <w:r>
        <w:t>7.</w:t>
      </w:r>
      <w:r>
        <w:tab/>
        <w:t>Public Open Space, Urban Landscape Areas and Facilities Landscaping</w:t>
      </w:r>
    </w:p>
    <w:p w:rsidR="00CE501E" w:rsidRDefault="00CE501E" w:rsidP="00CE501E"/>
    <w:p w:rsidR="00CE501E" w:rsidRDefault="00CE501E" w:rsidP="00CE501E">
      <w:r>
        <w:t>All public open space, urban landscape areas and landscaping at facilities owned or managed by the Town must be developed in accordance with the objectives of this Policy.</w:t>
      </w:r>
    </w:p>
    <w:p w:rsidR="00CE501E" w:rsidRDefault="00CE501E" w:rsidP="00CE501E"/>
    <w:p w:rsidR="00CE501E" w:rsidRDefault="00CE501E" w:rsidP="00CE501E">
      <w:r>
        <w:lastRenderedPageBreak/>
        <w:t>The relevant Local Laws, Landscaping Guidelines, Irrigation Specifications and the Weed Management Strategy will provide information to developers to ensure that the Town’s requirements are met. The landscaping design must not impact on the functionality of the relevant space, specifically for the open stormwater drainage network.</w:t>
      </w:r>
    </w:p>
    <w:p w:rsidR="00CE501E" w:rsidRDefault="00CE501E" w:rsidP="00CE501E"/>
    <w:p w:rsidR="00CE501E" w:rsidRDefault="00CE501E" w:rsidP="00CE501E">
      <w:r>
        <w:t>Each application will be assessed in consultation with these guidelines, relevant stakeholders, the developer and the Town’s officers.</w:t>
      </w:r>
    </w:p>
    <w:p w:rsidR="00CE501E" w:rsidRPr="007C30AB" w:rsidRDefault="00CE501E" w:rsidP="00CE501E">
      <w:pPr>
        <w:rPr>
          <w:rFonts w:eastAsiaTheme="majorEastAsia" w:cs="Arial"/>
        </w:rPr>
      </w:pPr>
    </w:p>
    <w:p w:rsidR="00CE501E" w:rsidRDefault="00CE501E" w:rsidP="00CE501E">
      <w:pPr>
        <w:pStyle w:val="3PolicyHeading"/>
      </w:pPr>
      <w:r>
        <w:t>Definitions</w:t>
      </w:r>
    </w:p>
    <w:p w:rsidR="00CE501E" w:rsidRDefault="00CE501E" w:rsidP="00CE501E"/>
    <w:tbl>
      <w:tblPr>
        <w:tblW w:w="9356" w:type="dxa"/>
        <w:tblLayout w:type="fixed"/>
        <w:tblCellMar>
          <w:left w:w="0" w:type="dxa"/>
          <w:right w:w="0" w:type="dxa"/>
        </w:tblCellMar>
        <w:tblLook w:val="01E0" w:firstRow="1" w:lastRow="1" w:firstColumn="1" w:lastColumn="1" w:noHBand="0" w:noVBand="0"/>
      </w:tblPr>
      <w:tblGrid>
        <w:gridCol w:w="2552"/>
        <w:gridCol w:w="6804"/>
      </w:tblGrid>
      <w:tr w:rsidR="00CE501E" w:rsidRPr="00E44D60" w:rsidTr="00CE501E">
        <w:trPr>
          <w:trHeight w:hRule="exact" w:val="698"/>
        </w:trPr>
        <w:tc>
          <w:tcPr>
            <w:tcW w:w="2552" w:type="dxa"/>
            <w:tcBorders>
              <w:top w:val="nil"/>
              <w:left w:val="nil"/>
              <w:bottom w:val="nil"/>
              <w:right w:val="nil"/>
            </w:tcBorders>
          </w:tcPr>
          <w:p w:rsidR="00CE501E" w:rsidRPr="007C30AB" w:rsidRDefault="00CE501E" w:rsidP="00C863AB">
            <w:pPr>
              <w:widowControl w:val="0"/>
              <w:spacing w:before="16"/>
              <w:ind w:left="142"/>
              <w:jc w:val="left"/>
              <w:rPr>
                <w:rFonts w:eastAsia="Helvetica LT Std Light" w:cs="Helvetica LT Std Light"/>
                <w:b/>
                <w:sz w:val="25"/>
                <w:szCs w:val="25"/>
                <w:lang w:val="en-US"/>
              </w:rPr>
            </w:pPr>
            <w:r w:rsidRPr="007C30AB">
              <w:rPr>
                <w:rFonts w:eastAsia="Calibri" w:hAnsi="Calibri" w:cs="Times New Roman"/>
                <w:b/>
                <w:i/>
                <w:spacing w:val="3"/>
                <w:w w:val="95"/>
                <w:sz w:val="25"/>
                <w:lang w:val="en-US"/>
              </w:rPr>
              <w:t>Road</w:t>
            </w:r>
            <w:r w:rsidRPr="007C30AB">
              <w:rPr>
                <w:rFonts w:eastAsia="Calibri" w:hAnsi="Calibri" w:cs="Times New Roman"/>
                <w:b/>
                <w:i/>
                <w:spacing w:val="32"/>
                <w:w w:val="95"/>
                <w:sz w:val="25"/>
                <w:lang w:val="en-US"/>
              </w:rPr>
              <w:t xml:space="preserve"> </w:t>
            </w:r>
            <w:r w:rsidRPr="007C30AB">
              <w:rPr>
                <w:rFonts w:eastAsia="Calibri" w:hAnsi="Calibri" w:cs="Times New Roman"/>
                <w:b/>
                <w:i/>
                <w:spacing w:val="5"/>
                <w:w w:val="95"/>
                <w:sz w:val="25"/>
                <w:lang w:val="en-US"/>
              </w:rPr>
              <w:t>Reserve</w:t>
            </w:r>
          </w:p>
        </w:tc>
        <w:tc>
          <w:tcPr>
            <w:tcW w:w="6804" w:type="dxa"/>
            <w:tcBorders>
              <w:top w:val="nil"/>
              <w:left w:val="nil"/>
              <w:bottom w:val="nil"/>
              <w:right w:val="nil"/>
            </w:tcBorders>
          </w:tcPr>
          <w:p w:rsidR="00CE501E" w:rsidRPr="00E44D60" w:rsidRDefault="00CE501E" w:rsidP="00C863AB">
            <w:pPr>
              <w:widowControl w:val="0"/>
              <w:spacing w:before="24"/>
              <w:ind w:left="142" w:right="229"/>
              <w:jc w:val="left"/>
              <w:rPr>
                <w:rFonts w:eastAsia="Helvetica LT Std Light" w:cs="Helvetica LT Std Light"/>
                <w:szCs w:val="24"/>
                <w:lang w:val="en-US"/>
              </w:rPr>
            </w:pPr>
            <w:r w:rsidRPr="00E44D60">
              <w:rPr>
                <w:rFonts w:eastAsia="Calibri" w:hAnsi="Calibri" w:cs="Times New Roman"/>
                <w:lang w:val="en-US"/>
              </w:rPr>
              <w:t>The</w:t>
            </w:r>
            <w:r w:rsidRPr="00E44D60">
              <w:rPr>
                <w:rFonts w:eastAsia="Calibri" w:hAnsi="Calibri" w:cs="Times New Roman"/>
                <w:spacing w:val="36"/>
                <w:lang w:val="en-US"/>
              </w:rPr>
              <w:t xml:space="preserve"> </w:t>
            </w:r>
            <w:r w:rsidRPr="00E44D60">
              <w:rPr>
                <w:rFonts w:eastAsia="Calibri" w:hAnsi="Calibri" w:cs="Times New Roman"/>
                <w:lang w:val="en-US"/>
              </w:rPr>
              <w:t>portion</w:t>
            </w:r>
            <w:r w:rsidRPr="00E44D60">
              <w:rPr>
                <w:rFonts w:eastAsia="Calibri" w:hAnsi="Calibri" w:cs="Times New Roman"/>
                <w:spacing w:val="33"/>
                <w:lang w:val="en-US"/>
              </w:rPr>
              <w:t xml:space="preserve"> </w:t>
            </w:r>
            <w:r w:rsidRPr="00E44D60">
              <w:rPr>
                <w:rFonts w:eastAsia="Calibri" w:hAnsi="Calibri" w:cs="Times New Roman"/>
                <w:lang w:val="en-US"/>
              </w:rPr>
              <w:t>of</w:t>
            </w:r>
            <w:r w:rsidRPr="00E44D60">
              <w:rPr>
                <w:rFonts w:eastAsia="Calibri" w:hAnsi="Calibri" w:cs="Times New Roman"/>
                <w:spacing w:val="35"/>
                <w:lang w:val="en-US"/>
              </w:rPr>
              <w:t xml:space="preserve"> </w:t>
            </w:r>
            <w:r w:rsidRPr="00E44D60">
              <w:rPr>
                <w:rFonts w:eastAsia="Calibri" w:hAnsi="Calibri" w:cs="Times New Roman"/>
                <w:lang w:val="en-US"/>
              </w:rPr>
              <w:t>land</w:t>
            </w:r>
            <w:r w:rsidRPr="00E44D60">
              <w:rPr>
                <w:rFonts w:eastAsia="Calibri" w:hAnsi="Calibri" w:cs="Times New Roman"/>
                <w:spacing w:val="34"/>
                <w:lang w:val="en-US"/>
              </w:rPr>
              <w:t xml:space="preserve"> </w:t>
            </w:r>
            <w:r w:rsidRPr="00E44D60">
              <w:rPr>
                <w:rFonts w:eastAsia="Calibri" w:hAnsi="Calibri" w:cs="Times New Roman"/>
                <w:lang w:val="en-US"/>
              </w:rPr>
              <w:t>between</w:t>
            </w:r>
            <w:r w:rsidRPr="00E44D60">
              <w:rPr>
                <w:rFonts w:eastAsia="Calibri" w:hAnsi="Calibri" w:cs="Times New Roman"/>
                <w:spacing w:val="36"/>
                <w:lang w:val="en-US"/>
              </w:rPr>
              <w:t xml:space="preserve"> </w:t>
            </w:r>
            <w:r w:rsidRPr="00E44D60">
              <w:rPr>
                <w:rFonts w:eastAsia="Calibri" w:hAnsi="Calibri" w:cs="Times New Roman"/>
                <w:lang w:val="en-US"/>
              </w:rPr>
              <w:t>the</w:t>
            </w:r>
            <w:r w:rsidRPr="00E44D60">
              <w:rPr>
                <w:rFonts w:eastAsia="Calibri" w:hAnsi="Calibri" w:cs="Times New Roman"/>
                <w:spacing w:val="36"/>
                <w:lang w:val="en-US"/>
              </w:rPr>
              <w:t xml:space="preserve"> </w:t>
            </w:r>
            <w:r w:rsidRPr="00E44D60">
              <w:rPr>
                <w:rFonts w:eastAsia="Calibri" w:hAnsi="Calibri" w:cs="Times New Roman"/>
                <w:lang w:val="en-US"/>
              </w:rPr>
              <w:t>front</w:t>
            </w:r>
            <w:r w:rsidRPr="00E44D60">
              <w:rPr>
                <w:rFonts w:eastAsia="Calibri" w:hAnsi="Calibri" w:cs="Times New Roman"/>
                <w:spacing w:val="35"/>
                <w:lang w:val="en-US"/>
              </w:rPr>
              <w:t xml:space="preserve"> </w:t>
            </w:r>
            <w:r w:rsidRPr="00E44D60">
              <w:rPr>
                <w:rFonts w:eastAsia="Calibri" w:hAnsi="Calibri" w:cs="Times New Roman"/>
                <w:lang w:val="en-US"/>
              </w:rPr>
              <w:t>property</w:t>
            </w:r>
            <w:r w:rsidRPr="00E44D60">
              <w:rPr>
                <w:rFonts w:eastAsia="Calibri" w:hAnsi="Calibri" w:cs="Times New Roman"/>
                <w:spacing w:val="35"/>
                <w:lang w:val="en-US"/>
              </w:rPr>
              <w:t xml:space="preserve"> </w:t>
            </w:r>
            <w:r w:rsidRPr="00E44D60">
              <w:rPr>
                <w:rFonts w:eastAsia="Calibri" w:hAnsi="Calibri" w:cs="Times New Roman"/>
                <w:lang w:val="en-US"/>
              </w:rPr>
              <w:t>boundaries</w:t>
            </w:r>
            <w:r w:rsidRPr="00E44D60">
              <w:rPr>
                <w:rFonts w:eastAsia="Calibri" w:hAnsi="Calibri" w:cs="Times New Roman"/>
                <w:spacing w:val="35"/>
                <w:lang w:val="en-US"/>
              </w:rPr>
              <w:t xml:space="preserve"> </w:t>
            </w:r>
            <w:r w:rsidRPr="00E44D60">
              <w:rPr>
                <w:rFonts w:eastAsia="Calibri" w:hAnsi="Calibri" w:cs="Times New Roman"/>
                <w:lang w:val="en-US"/>
              </w:rPr>
              <w:t>that contains both verges and the road</w:t>
            </w:r>
            <w:r w:rsidRPr="00E44D60">
              <w:rPr>
                <w:rFonts w:eastAsia="Calibri" w:hAnsi="Calibri" w:cs="Times New Roman"/>
                <w:spacing w:val="-24"/>
                <w:lang w:val="en-US"/>
              </w:rPr>
              <w:t xml:space="preserve"> </w:t>
            </w:r>
            <w:r w:rsidRPr="00E44D60">
              <w:rPr>
                <w:rFonts w:eastAsia="Calibri" w:hAnsi="Calibri" w:cs="Times New Roman"/>
                <w:lang w:val="en-US"/>
              </w:rPr>
              <w:t>carriageway.</w:t>
            </w:r>
          </w:p>
        </w:tc>
      </w:tr>
      <w:tr w:rsidR="00CE501E" w:rsidRPr="00E44D60" w:rsidTr="00CE501E">
        <w:trPr>
          <w:trHeight w:hRule="exact" w:val="732"/>
        </w:trPr>
        <w:tc>
          <w:tcPr>
            <w:tcW w:w="2552" w:type="dxa"/>
            <w:tcBorders>
              <w:top w:val="nil"/>
              <w:left w:val="nil"/>
              <w:bottom w:val="nil"/>
              <w:right w:val="nil"/>
            </w:tcBorders>
          </w:tcPr>
          <w:p w:rsidR="00CE501E" w:rsidRPr="007C30AB" w:rsidRDefault="00CE501E" w:rsidP="00C863AB">
            <w:pPr>
              <w:widowControl w:val="0"/>
              <w:spacing w:before="51"/>
              <w:ind w:left="142"/>
              <w:jc w:val="left"/>
              <w:rPr>
                <w:rFonts w:eastAsia="Helvetica LT Std Light" w:cs="Helvetica LT Std Light"/>
                <w:b/>
                <w:sz w:val="25"/>
                <w:szCs w:val="25"/>
                <w:lang w:val="en-US"/>
              </w:rPr>
            </w:pPr>
            <w:r w:rsidRPr="007C30AB">
              <w:rPr>
                <w:rFonts w:eastAsia="Calibri" w:hAnsi="Calibri" w:cs="Times New Roman"/>
                <w:b/>
                <w:i/>
                <w:spacing w:val="5"/>
                <w:sz w:val="25"/>
                <w:lang w:val="en-US"/>
              </w:rPr>
              <w:t>Verge</w:t>
            </w:r>
          </w:p>
        </w:tc>
        <w:tc>
          <w:tcPr>
            <w:tcW w:w="6804" w:type="dxa"/>
            <w:tcBorders>
              <w:top w:val="nil"/>
              <w:left w:val="nil"/>
              <w:bottom w:val="nil"/>
              <w:right w:val="nil"/>
            </w:tcBorders>
          </w:tcPr>
          <w:p w:rsidR="00CE501E" w:rsidRPr="00E44D60" w:rsidRDefault="00CE501E" w:rsidP="00C863AB">
            <w:pPr>
              <w:widowControl w:val="0"/>
              <w:spacing w:before="58"/>
              <w:ind w:left="142" w:right="232"/>
              <w:jc w:val="left"/>
              <w:rPr>
                <w:rFonts w:eastAsia="Helvetica LT Std Light" w:cs="Helvetica LT Std Light"/>
                <w:szCs w:val="24"/>
                <w:lang w:val="en-US"/>
              </w:rPr>
            </w:pPr>
            <w:r w:rsidRPr="00E44D60">
              <w:rPr>
                <w:rFonts w:eastAsia="Calibri" w:hAnsi="Calibri" w:cs="Times New Roman"/>
                <w:lang w:val="en-US"/>
              </w:rPr>
              <w:t>The section of the road reserve between the property</w:t>
            </w:r>
            <w:r w:rsidRPr="00E44D60">
              <w:rPr>
                <w:rFonts w:eastAsia="Calibri" w:hAnsi="Calibri" w:cs="Times New Roman"/>
                <w:spacing w:val="64"/>
                <w:lang w:val="en-US"/>
              </w:rPr>
              <w:t xml:space="preserve"> </w:t>
            </w:r>
            <w:r w:rsidRPr="00E44D60">
              <w:rPr>
                <w:rFonts w:eastAsia="Calibri" w:hAnsi="Calibri" w:cs="Times New Roman"/>
                <w:lang w:val="en-US"/>
              </w:rPr>
              <w:t xml:space="preserve">boundary and the road </w:t>
            </w:r>
            <w:proofErr w:type="spellStart"/>
            <w:r w:rsidRPr="00E44D60">
              <w:rPr>
                <w:rFonts w:eastAsia="Calibri" w:hAnsi="Calibri" w:cs="Times New Roman"/>
                <w:lang w:val="en-US"/>
              </w:rPr>
              <w:t>kerb</w:t>
            </w:r>
            <w:proofErr w:type="spellEnd"/>
            <w:r w:rsidRPr="00E44D60">
              <w:rPr>
                <w:rFonts w:eastAsia="Calibri" w:hAnsi="Calibri" w:cs="Times New Roman"/>
                <w:spacing w:val="-7"/>
                <w:lang w:val="en-US"/>
              </w:rPr>
              <w:t xml:space="preserve"> </w:t>
            </w:r>
            <w:r w:rsidRPr="00E44D60">
              <w:rPr>
                <w:rFonts w:eastAsia="Calibri" w:hAnsi="Calibri" w:cs="Times New Roman"/>
                <w:lang w:val="en-US"/>
              </w:rPr>
              <w:t>line.</w:t>
            </w:r>
          </w:p>
        </w:tc>
      </w:tr>
      <w:tr w:rsidR="00CE501E" w:rsidRPr="00E44D60" w:rsidTr="00CE501E">
        <w:trPr>
          <w:trHeight w:hRule="exact" w:val="732"/>
        </w:trPr>
        <w:tc>
          <w:tcPr>
            <w:tcW w:w="2552" w:type="dxa"/>
            <w:tcBorders>
              <w:top w:val="nil"/>
              <w:left w:val="nil"/>
              <w:bottom w:val="nil"/>
              <w:right w:val="nil"/>
            </w:tcBorders>
          </w:tcPr>
          <w:p w:rsidR="00CE501E" w:rsidRPr="007C30AB" w:rsidRDefault="00CE501E" w:rsidP="00C863AB">
            <w:pPr>
              <w:widowControl w:val="0"/>
              <w:spacing w:before="51"/>
              <w:ind w:left="142"/>
              <w:jc w:val="left"/>
              <w:rPr>
                <w:rFonts w:eastAsia="Helvetica LT Std Light" w:cs="Helvetica LT Std Light"/>
                <w:b/>
                <w:sz w:val="25"/>
                <w:szCs w:val="25"/>
                <w:lang w:val="en-US"/>
              </w:rPr>
            </w:pPr>
            <w:r w:rsidRPr="007C30AB">
              <w:rPr>
                <w:rFonts w:eastAsia="Calibri" w:hAnsi="Calibri" w:cs="Times New Roman"/>
                <w:b/>
                <w:i/>
                <w:spacing w:val="4"/>
                <w:w w:val="95"/>
                <w:sz w:val="25"/>
                <w:lang w:val="en-US"/>
              </w:rPr>
              <w:t>Verge</w:t>
            </w:r>
            <w:r w:rsidRPr="007C30AB">
              <w:rPr>
                <w:rFonts w:eastAsia="Calibri" w:hAnsi="Calibri" w:cs="Times New Roman"/>
                <w:b/>
                <w:i/>
                <w:spacing w:val="38"/>
                <w:w w:val="95"/>
                <w:sz w:val="25"/>
                <w:lang w:val="en-US"/>
              </w:rPr>
              <w:t xml:space="preserve"> </w:t>
            </w:r>
            <w:r w:rsidRPr="007C30AB">
              <w:rPr>
                <w:rFonts w:eastAsia="Calibri" w:hAnsi="Calibri" w:cs="Times New Roman"/>
                <w:b/>
                <w:i/>
                <w:spacing w:val="5"/>
                <w:w w:val="95"/>
                <w:sz w:val="25"/>
                <w:lang w:val="en-US"/>
              </w:rPr>
              <w:t>Treatment</w:t>
            </w:r>
          </w:p>
        </w:tc>
        <w:tc>
          <w:tcPr>
            <w:tcW w:w="6804" w:type="dxa"/>
            <w:tcBorders>
              <w:top w:val="nil"/>
              <w:left w:val="nil"/>
              <w:bottom w:val="nil"/>
              <w:right w:val="nil"/>
            </w:tcBorders>
          </w:tcPr>
          <w:p w:rsidR="00CE501E" w:rsidRPr="00E44D60" w:rsidRDefault="00CE501E" w:rsidP="00C863AB">
            <w:pPr>
              <w:widowControl w:val="0"/>
              <w:spacing w:before="58"/>
              <w:ind w:left="142" w:right="230"/>
              <w:jc w:val="left"/>
              <w:rPr>
                <w:rFonts w:eastAsia="Helvetica LT Std Light" w:cs="Helvetica LT Std Light"/>
                <w:szCs w:val="24"/>
                <w:lang w:val="en-US"/>
              </w:rPr>
            </w:pPr>
            <w:r w:rsidRPr="00E44D60">
              <w:rPr>
                <w:rFonts w:eastAsia="Calibri" w:hAnsi="Calibri" w:cs="Times New Roman"/>
                <w:lang w:val="en-US"/>
              </w:rPr>
              <w:t>Any</w:t>
            </w:r>
            <w:r w:rsidRPr="00E44D60">
              <w:rPr>
                <w:rFonts w:eastAsia="Calibri" w:hAnsi="Calibri" w:cs="Times New Roman"/>
                <w:spacing w:val="-5"/>
                <w:lang w:val="en-US"/>
              </w:rPr>
              <w:t xml:space="preserve"> </w:t>
            </w:r>
            <w:r w:rsidRPr="00E44D60">
              <w:rPr>
                <w:rFonts w:eastAsia="Calibri" w:hAnsi="Calibri" w:cs="Times New Roman"/>
                <w:lang w:val="en-US"/>
              </w:rPr>
              <w:t>soft</w:t>
            </w:r>
            <w:r w:rsidRPr="00E44D60">
              <w:rPr>
                <w:rFonts w:eastAsia="Calibri" w:hAnsi="Calibri" w:cs="Times New Roman"/>
                <w:spacing w:val="-5"/>
                <w:lang w:val="en-US"/>
              </w:rPr>
              <w:t xml:space="preserve"> </w:t>
            </w:r>
            <w:r w:rsidRPr="00E44D60">
              <w:rPr>
                <w:rFonts w:eastAsia="Calibri" w:hAnsi="Calibri" w:cs="Times New Roman"/>
                <w:lang w:val="en-US"/>
              </w:rPr>
              <w:t>or</w:t>
            </w:r>
            <w:r w:rsidRPr="00E44D60">
              <w:rPr>
                <w:rFonts w:eastAsia="Calibri" w:hAnsi="Calibri" w:cs="Times New Roman"/>
                <w:spacing w:val="-6"/>
                <w:lang w:val="en-US"/>
              </w:rPr>
              <w:t xml:space="preserve"> </w:t>
            </w:r>
            <w:r w:rsidRPr="00E44D60">
              <w:rPr>
                <w:rFonts w:eastAsia="Calibri" w:hAnsi="Calibri" w:cs="Times New Roman"/>
                <w:lang w:val="en-US"/>
              </w:rPr>
              <w:t>hard</w:t>
            </w:r>
            <w:r w:rsidRPr="00E44D60">
              <w:rPr>
                <w:rFonts w:eastAsia="Calibri" w:hAnsi="Calibri" w:cs="Times New Roman"/>
                <w:spacing w:val="-6"/>
                <w:lang w:val="en-US"/>
              </w:rPr>
              <w:t xml:space="preserve"> </w:t>
            </w:r>
            <w:r w:rsidRPr="00E44D60">
              <w:rPr>
                <w:rFonts w:eastAsia="Calibri" w:hAnsi="Calibri" w:cs="Times New Roman"/>
                <w:lang w:val="en-US"/>
              </w:rPr>
              <w:t>landscaping</w:t>
            </w:r>
            <w:r w:rsidRPr="00E44D60">
              <w:rPr>
                <w:rFonts w:eastAsia="Calibri" w:hAnsi="Calibri" w:cs="Times New Roman"/>
                <w:spacing w:val="-6"/>
                <w:lang w:val="en-US"/>
              </w:rPr>
              <w:t xml:space="preserve"> </w:t>
            </w:r>
            <w:r w:rsidRPr="00E44D60">
              <w:rPr>
                <w:rFonts w:eastAsia="Calibri" w:hAnsi="Calibri" w:cs="Times New Roman"/>
                <w:lang w:val="en-US"/>
              </w:rPr>
              <w:t>installed</w:t>
            </w:r>
            <w:r w:rsidRPr="00E44D60">
              <w:rPr>
                <w:rFonts w:eastAsia="Calibri" w:hAnsi="Calibri" w:cs="Times New Roman"/>
                <w:spacing w:val="-6"/>
                <w:lang w:val="en-US"/>
              </w:rPr>
              <w:t xml:space="preserve"> </w:t>
            </w:r>
            <w:r w:rsidRPr="00E44D60">
              <w:rPr>
                <w:rFonts w:eastAsia="Calibri" w:hAnsi="Calibri" w:cs="Times New Roman"/>
                <w:lang w:val="en-US"/>
              </w:rPr>
              <w:t>within</w:t>
            </w:r>
            <w:r w:rsidRPr="00E44D60">
              <w:rPr>
                <w:rFonts w:eastAsia="Calibri" w:hAnsi="Calibri" w:cs="Times New Roman"/>
                <w:spacing w:val="-7"/>
                <w:lang w:val="en-US"/>
              </w:rPr>
              <w:t xml:space="preserve"> </w:t>
            </w:r>
            <w:r w:rsidRPr="00E44D60">
              <w:rPr>
                <w:rFonts w:eastAsia="Calibri" w:hAnsi="Calibri" w:cs="Times New Roman"/>
                <w:lang w:val="en-US"/>
              </w:rPr>
              <w:t>the</w:t>
            </w:r>
            <w:r w:rsidRPr="00E44D60">
              <w:rPr>
                <w:rFonts w:eastAsia="Calibri" w:hAnsi="Calibri" w:cs="Times New Roman"/>
                <w:spacing w:val="-7"/>
                <w:lang w:val="en-US"/>
              </w:rPr>
              <w:t xml:space="preserve"> </w:t>
            </w:r>
            <w:r w:rsidRPr="00E44D60">
              <w:rPr>
                <w:rFonts w:eastAsia="Calibri" w:hAnsi="Calibri" w:cs="Times New Roman"/>
                <w:lang w:val="en-US"/>
              </w:rPr>
              <w:t>area</w:t>
            </w:r>
            <w:r w:rsidRPr="00E44D60">
              <w:rPr>
                <w:rFonts w:eastAsia="Calibri" w:hAnsi="Calibri" w:cs="Times New Roman"/>
                <w:spacing w:val="-7"/>
                <w:lang w:val="en-US"/>
              </w:rPr>
              <w:t xml:space="preserve"> </w:t>
            </w:r>
            <w:r w:rsidRPr="00E44D60">
              <w:rPr>
                <w:rFonts w:eastAsia="Calibri" w:hAnsi="Calibri" w:cs="Times New Roman"/>
                <w:lang w:val="en-US"/>
              </w:rPr>
              <w:t>of</w:t>
            </w:r>
            <w:r w:rsidRPr="00E44D60">
              <w:rPr>
                <w:rFonts w:eastAsia="Calibri" w:hAnsi="Calibri" w:cs="Times New Roman"/>
                <w:spacing w:val="-5"/>
                <w:lang w:val="en-US"/>
              </w:rPr>
              <w:t xml:space="preserve"> </w:t>
            </w:r>
            <w:r w:rsidRPr="00E44D60">
              <w:rPr>
                <w:rFonts w:eastAsia="Calibri" w:hAnsi="Calibri" w:cs="Times New Roman"/>
                <w:lang w:val="en-US"/>
              </w:rPr>
              <w:t>the</w:t>
            </w:r>
            <w:r w:rsidRPr="00E44D60">
              <w:rPr>
                <w:rFonts w:eastAsia="Calibri" w:hAnsi="Calibri" w:cs="Times New Roman"/>
                <w:spacing w:val="-4"/>
                <w:lang w:val="en-US"/>
              </w:rPr>
              <w:t xml:space="preserve"> </w:t>
            </w:r>
            <w:r w:rsidRPr="00E44D60">
              <w:rPr>
                <w:rFonts w:eastAsia="Calibri" w:hAnsi="Calibri" w:cs="Times New Roman"/>
                <w:lang w:val="en-US"/>
              </w:rPr>
              <w:t>verge excluding street</w:t>
            </w:r>
            <w:r w:rsidRPr="00E44D60">
              <w:rPr>
                <w:rFonts w:eastAsia="Calibri" w:hAnsi="Calibri" w:cs="Times New Roman"/>
                <w:spacing w:val="-10"/>
                <w:lang w:val="en-US"/>
              </w:rPr>
              <w:t xml:space="preserve"> </w:t>
            </w:r>
            <w:r w:rsidRPr="00E44D60">
              <w:rPr>
                <w:rFonts w:eastAsia="Calibri" w:hAnsi="Calibri" w:cs="Times New Roman"/>
                <w:lang w:val="en-US"/>
              </w:rPr>
              <w:t>trees.</w:t>
            </w:r>
          </w:p>
        </w:tc>
      </w:tr>
      <w:tr w:rsidR="00CE501E" w:rsidRPr="00E44D60" w:rsidTr="00CE501E">
        <w:trPr>
          <w:trHeight w:hRule="exact" w:val="443"/>
        </w:trPr>
        <w:tc>
          <w:tcPr>
            <w:tcW w:w="2552" w:type="dxa"/>
            <w:tcBorders>
              <w:top w:val="nil"/>
              <w:left w:val="nil"/>
              <w:bottom w:val="nil"/>
              <w:right w:val="nil"/>
            </w:tcBorders>
          </w:tcPr>
          <w:p w:rsidR="00CE501E" w:rsidRPr="007C30AB" w:rsidRDefault="00CE501E" w:rsidP="00C863AB">
            <w:pPr>
              <w:widowControl w:val="0"/>
              <w:spacing w:before="51"/>
              <w:ind w:left="142"/>
              <w:jc w:val="left"/>
              <w:rPr>
                <w:rFonts w:eastAsia="Helvetica LT Std Light" w:cs="Helvetica LT Std Light"/>
                <w:b/>
                <w:sz w:val="25"/>
                <w:szCs w:val="25"/>
                <w:lang w:val="en-US"/>
              </w:rPr>
            </w:pPr>
            <w:r w:rsidRPr="007C30AB">
              <w:rPr>
                <w:rFonts w:eastAsia="Calibri" w:hAnsi="Calibri" w:cs="Times New Roman"/>
                <w:b/>
                <w:i/>
                <w:spacing w:val="4"/>
                <w:sz w:val="25"/>
                <w:lang w:val="en-US"/>
              </w:rPr>
              <w:t>Street</w:t>
            </w:r>
            <w:r w:rsidRPr="007C30AB">
              <w:rPr>
                <w:rFonts w:eastAsia="Calibri" w:hAnsi="Calibri" w:cs="Times New Roman"/>
                <w:b/>
                <w:i/>
                <w:spacing w:val="-29"/>
                <w:sz w:val="25"/>
                <w:lang w:val="en-US"/>
              </w:rPr>
              <w:t xml:space="preserve"> </w:t>
            </w:r>
            <w:r w:rsidRPr="007C30AB">
              <w:rPr>
                <w:rFonts w:eastAsia="Calibri" w:hAnsi="Calibri" w:cs="Times New Roman"/>
                <w:b/>
                <w:i/>
                <w:spacing w:val="5"/>
                <w:sz w:val="25"/>
                <w:lang w:val="en-US"/>
              </w:rPr>
              <w:t>Tree</w:t>
            </w:r>
          </w:p>
        </w:tc>
        <w:tc>
          <w:tcPr>
            <w:tcW w:w="6804" w:type="dxa"/>
            <w:tcBorders>
              <w:top w:val="nil"/>
              <w:left w:val="nil"/>
              <w:bottom w:val="nil"/>
              <w:right w:val="nil"/>
            </w:tcBorders>
          </w:tcPr>
          <w:p w:rsidR="00CE501E" w:rsidRPr="00E44D60" w:rsidRDefault="00CE501E" w:rsidP="00C863AB">
            <w:pPr>
              <w:widowControl w:val="0"/>
              <w:spacing w:before="58"/>
              <w:ind w:left="142"/>
              <w:jc w:val="left"/>
              <w:rPr>
                <w:rFonts w:eastAsia="Helvetica LT Std Light" w:cs="Helvetica LT Std Light"/>
                <w:szCs w:val="24"/>
                <w:lang w:val="en-US"/>
              </w:rPr>
            </w:pPr>
            <w:r w:rsidRPr="00E44D60">
              <w:rPr>
                <w:rFonts w:eastAsia="Calibri" w:hAnsi="Calibri" w:cs="Times New Roman"/>
                <w:lang w:val="en-US"/>
              </w:rPr>
              <w:t>A tree installed within the road</w:t>
            </w:r>
            <w:r w:rsidRPr="00E44D60">
              <w:rPr>
                <w:rFonts w:eastAsia="Calibri" w:hAnsi="Calibri" w:cs="Times New Roman"/>
                <w:spacing w:val="-15"/>
                <w:lang w:val="en-US"/>
              </w:rPr>
              <w:t xml:space="preserve"> </w:t>
            </w:r>
            <w:r w:rsidRPr="00E44D60">
              <w:rPr>
                <w:rFonts w:eastAsia="Calibri" w:hAnsi="Calibri" w:cs="Times New Roman"/>
                <w:lang w:val="en-US"/>
              </w:rPr>
              <w:t>reserve.</w:t>
            </w:r>
          </w:p>
        </w:tc>
      </w:tr>
      <w:tr w:rsidR="00CE501E" w:rsidRPr="00E44D60" w:rsidTr="00CE501E">
        <w:trPr>
          <w:trHeight w:hRule="exact" w:val="733"/>
        </w:trPr>
        <w:tc>
          <w:tcPr>
            <w:tcW w:w="2552" w:type="dxa"/>
            <w:tcBorders>
              <w:top w:val="nil"/>
              <w:left w:val="nil"/>
              <w:bottom w:val="nil"/>
              <w:right w:val="nil"/>
            </w:tcBorders>
          </w:tcPr>
          <w:p w:rsidR="00CE501E" w:rsidRPr="007C30AB" w:rsidRDefault="00CE501E" w:rsidP="00C863AB">
            <w:pPr>
              <w:widowControl w:val="0"/>
              <w:spacing w:before="52"/>
              <w:ind w:left="142"/>
              <w:jc w:val="left"/>
              <w:rPr>
                <w:rFonts w:eastAsia="Helvetica LT Std Light" w:cs="Helvetica LT Std Light"/>
                <w:b/>
                <w:sz w:val="25"/>
                <w:szCs w:val="25"/>
                <w:lang w:val="en-US"/>
              </w:rPr>
            </w:pPr>
            <w:r w:rsidRPr="007C30AB">
              <w:rPr>
                <w:rFonts w:eastAsia="Calibri" w:hAnsi="Calibri" w:cs="Times New Roman"/>
                <w:b/>
                <w:i/>
                <w:spacing w:val="5"/>
                <w:sz w:val="25"/>
                <w:lang w:val="en-US"/>
              </w:rPr>
              <w:t>Crossover</w:t>
            </w:r>
          </w:p>
        </w:tc>
        <w:tc>
          <w:tcPr>
            <w:tcW w:w="6804" w:type="dxa"/>
            <w:tcBorders>
              <w:top w:val="nil"/>
              <w:left w:val="nil"/>
              <w:bottom w:val="nil"/>
              <w:right w:val="nil"/>
            </w:tcBorders>
          </w:tcPr>
          <w:p w:rsidR="00CE501E" w:rsidRPr="00E44D60" w:rsidRDefault="00CE501E" w:rsidP="00C863AB">
            <w:pPr>
              <w:widowControl w:val="0"/>
              <w:spacing w:before="59"/>
              <w:ind w:left="142" w:right="228"/>
              <w:jc w:val="left"/>
              <w:rPr>
                <w:rFonts w:eastAsia="Helvetica LT Std Light" w:cs="Helvetica LT Std Light"/>
                <w:szCs w:val="24"/>
                <w:lang w:val="en-US"/>
              </w:rPr>
            </w:pPr>
            <w:r w:rsidRPr="00E44D60">
              <w:rPr>
                <w:rFonts w:eastAsia="Calibri" w:hAnsi="Calibri" w:cs="Times New Roman"/>
                <w:lang w:val="en-US"/>
              </w:rPr>
              <w:t>The portion of a driveway within the verge providing access</w:t>
            </w:r>
            <w:r w:rsidRPr="00E44D60">
              <w:rPr>
                <w:rFonts w:eastAsia="Calibri" w:hAnsi="Calibri" w:cs="Times New Roman"/>
                <w:spacing w:val="54"/>
                <w:lang w:val="en-US"/>
              </w:rPr>
              <w:t xml:space="preserve"> </w:t>
            </w:r>
            <w:r w:rsidRPr="00E44D60">
              <w:rPr>
                <w:rFonts w:eastAsia="Calibri" w:hAnsi="Calibri" w:cs="Times New Roman"/>
                <w:lang w:val="en-US"/>
              </w:rPr>
              <w:t>from the road to the property</w:t>
            </w:r>
            <w:r w:rsidRPr="00E44D60">
              <w:rPr>
                <w:rFonts w:eastAsia="Calibri" w:hAnsi="Calibri" w:cs="Times New Roman"/>
                <w:spacing w:val="-15"/>
                <w:lang w:val="en-US"/>
              </w:rPr>
              <w:t xml:space="preserve"> </w:t>
            </w:r>
            <w:r w:rsidRPr="00E44D60">
              <w:rPr>
                <w:rFonts w:eastAsia="Calibri" w:hAnsi="Calibri" w:cs="Times New Roman"/>
                <w:lang w:val="en-US"/>
              </w:rPr>
              <w:t>boundary.</w:t>
            </w:r>
          </w:p>
        </w:tc>
      </w:tr>
      <w:tr w:rsidR="00CE501E" w:rsidRPr="00E44D60" w:rsidTr="00CE501E">
        <w:trPr>
          <w:trHeight w:hRule="exact" w:val="698"/>
        </w:trPr>
        <w:tc>
          <w:tcPr>
            <w:tcW w:w="2552" w:type="dxa"/>
            <w:tcBorders>
              <w:top w:val="nil"/>
              <w:left w:val="nil"/>
              <w:bottom w:val="nil"/>
              <w:right w:val="nil"/>
            </w:tcBorders>
          </w:tcPr>
          <w:p w:rsidR="00CE501E" w:rsidRPr="007C30AB" w:rsidRDefault="00CE501E" w:rsidP="00C863AB">
            <w:pPr>
              <w:widowControl w:val="0"/>
              <w:spacing w:before="51"/>
              <w:ind w:left="142"/>
              <w:jc w:val="left"/>
              <w:rPr>
                <w:rFonts w:eastAsia="Helvetica LT Std Light" w:cs="Helvetica LT Std Light"/>
                <w:b/>
                <w:sz w:val="25"/>
                <w:szCs w:val="25"/>
                <w:lang w:val="en-US"/>
              </w:rPr>
            </w:pPr>
            <w:r w:rsidRPr="007C30AB">
              <w:rPr>
                <w:rFonts w:eastAsia="Calibri" w:hAnsi="Calibri" w:cs="Times New Roman"/>
                <w:b/>
                <w:i/>
                <w:spacing w:val="4"/>
                <w:sz w:val="25"/>
                <w:lang w:val="en-US"/>
              </w:rPr>
              <w:t>Hazard</w:t>
            </w:r>
          </w:p>
        </w:tc>
        <w:tc>
          <w:tcPr>
            <w:tcW w:w="6804" w:type="dxa"/>
            <w:tcBorders>
              <w:top w:val="nil"/>
              <w:left w:val="nil"/>
              <w:bottom w:val="nil"/>
              <w:right w:val="nil"/>
            </w:tcBorders>
          </w:tcPr>
          <w:p w:rsidR="00CE501E" w:rsidRPr="00E44D60" w:rsidRDefault="00CE501E" w:rsidP="00C863AB">
            <w:pPr>
              <w:widowControl w:val="0"/>
              <w:spacing w:before="58"/>
              <w:ind w:left="142" w:right="229"/>
              <w:jc w:val="left"/>
              <w:rPr>
                <w:rFonts w:eastAsia="Helvetica LT Std Light" w:cs="Helvetica LT Std Light"/>
                <w:szCs w:val="24"/>
                <w:lang w:val="en-US"/>
              </w:rPr>
            </w:pPr>
            <w:r w:rsidRPr="00E44D60">
              <w:rPr>
                <w:rFonts w:eastAsia="Calibri" w:hAnsi="Calibri" w:cs="Times New Roman"/>
                <w:lang w:val="en-US"/>
              </w:rPr>
              <w:t>The source of potential damage, harm or adverse effects</w:t>
            </w:r>
            <w:r w:rsidRPr="00E44D60">
              <w:rPr>
                <w:rFonts w:eastAsia="Calibri" w:hAnsi="Calibri" w:cs="Times New Roman"/>
                <w:spacing w:val="26"/>
                <w:lang w:val="en-US"/>
              </w:rPr>
              <w:t xml:space="preserve"> </w:t>
            </w:r>
            <w:r w:rsidRPr="00E44D60">
              <w:rPr>
                <w:rFonts w:eastAsia="Calibri" w:hAnsi="Calibri" w:cs="Times New Roman"/>
                <w:lang w:val="en-US"/>
              </w:rPr>
              <w:t>on something or</w:t>
            </w:r>
            <w:r w:rsidRPr="00E44D60">
              <w:rPr>
                <w:rFonts w:eastAsia="Calibri" w:hAnsi="Calibri" w:cs="Times New Roman"/>
                <w:spacing w:val="-11"/>
                <w:lang w:val="en-US"/>
              </w:rPr>
              <w:t xml:space="preserve"> </w:t>
            </w:r>
            <w:r w:rsidRPr="00E44D60">
              <w:rPr>
                <w:rFonts w:eastAsia="Calibri" w:hAnsi="Calibri" w:cs="Times New Roman"/>
                <w:lang w:val="en-US"/>
              </w:rPr>
              <w:t>someone.</w:t>
            </w:r>
          </w:p>
        </w:tc>
      </w:tr>
      <w:tr w:rsidR="00CE501E" w:rsidRPr="00E44D60" w:rsidTr="00CE501E">
        <w:trPr>
          <w:trHeight w:hRule="exact" w:val="1003"/>
        </w:trPr>
        <w:tc>
          <w:tcPr>
            <w:tcW w:w="2552" w:type="dxa"/>
            <w:tcBorders>
              <w:top w:val="nil"/>
              <w:left w:val="nil"/>
              <w:bottom w:val="nil"/>
              <w:right w:val="nil"/>
            </w:tcBorders>
          </w:tcPr>
          <w:p w:rsidR="00CE501E" w:rsidRPr="007C30AB" w:rsidRDefault="00CE501E" w:rsidP="00C863AB">
            <w:pPr>
              <w:widowControl w:val="0"/>
              <w:spacing w:before="51"/>
              <w:ind w:left="142"/>
              <w:jc w:val="left"/>
              <w:rPr>
                <w:rFonts w:eastAsia="Calibri" w:hAnsi="Calibri" w:cs="Times New Roman"/>
                <w:b/>
                <w:i/>
                <w:spacing w:val="4"/>
                <w:sz w:val="25"/>
                <w:lang w:val="en-US"/>
              </w:rPr>
            </w:pPr>
            <w:r w:rsidRPr="007C30AB">
              <w:rPr>
                <w:rFonts w:eastAsia="Calibri" w:hAnsi="Calibri" w:cs="Times New Roman"/>
                <w:b/>
                <w:i/>
                <w:spacing w:val="4"/>
                <w:sz w:val="25"/>
                <w:lang w:val="en-US"/>
              </w:rPr>
              <w:t>Public Open Space (POS)</w:t>
            </w:r>
          </w:p>
        </w:tc>
        <w:tc>
          <w:tcPr>
            <w:tcW w:w="6804" w:type="dxa"/>
            <w:tcBorders>
              <w:top w:val="nil"/>
              <w:left w:val="nil"/>
              <w:bottom w:val="nil"/>
              <w:right w:val="nil"/>
            </w:tcBorders>
          </w:tcPr>
          <w:p w:rsidR="00CE501E" w:rsidRPr="00E44D60" w:rsidRDefault="00CE501E" w:rsidP="00C863AB">
            <w:pPr>
              <w:widowControl w:val="0"/>
              <w:spacing w:before="58"/>
              <w:ind w:left="142" w:right="229"/>
              <w:jc w:val="left"/>
              <w:rPr>
                <w:rFonts w:eastAsia="Calibri" w:hAnsi="Calibri" w:cs="Times New Roman"/>
                <w:lang w:val="en-US"/>
              </w:rPr>
            </w:pPr>
            <w:r w:rsidRPr="00E44D60">
              <w:rPr>
                <w:rFonts w:eastAsia="Calibri" w:hAnsi="Calibri" w:cs="Times New Roman"/>
                <w:lang w:val="en-US"/>
              </w:rPr>
              <w:t xml:space="preserve">Recreational spaces which include local, neighborhood, district and regional parks as per </w:t>
            </w:r>
            <w:r w:rsidRPr="00E44D60">
              <w:rPr>
                <w:rFonts w:eastAsia="Calibri" w:hAnsi="Calibri" w:cs="Times New Roman"/>
                <w:i/>
                <w:lang w:val="en-US"/>
              </w:rPr>
              <w:t>The Town of Port Hedland Open Space Strategy.</w:t>
            </w:r>
          </w:p>
        </w:tc>
      </w:tr>
      <w:tr w:rsidR="00CE501E" w:rsidRPr="00E44D60" w:rsidTr="00CE501E">
        <w:trPr>
          <w:trHeight w:hRule="exact" w:val="698"/>
        </w:trPr>
        <w:tc>
          <w:tcPr>
            <w:tcW w:w="2552" w:type="dxa"/>
            <w:tcBorders>
              <w:top w:val="nil"/>
              <w:left w:val="nil"/>
              <w:bottom w:val="nil"/>
              <w:right w:val="nil"/>
            </w:tcBorders>
          </w:tcPr>
          <w:p w:rsidR="00CE501E" w:rsidRPr="007C30AB" w:rsidRDefault="00CE501E" w:rsidP="00C863AB">
            <w:pPr>
              <w:widowControl w:val="0"/>
              <w:spacing w:before="51"/>
              <w:ind w:left="142"/>
              <w:jc w:val="left"/>
              <w:rPr>
                <w:rFonts w:eastAsia="Calibri" w:hAnsi="Calibri" w:cs="Times New Roman"/>
                <w:b/>
                <w:i/>
                <w:spacing w:val="4"/>
                <w:sz w:val="25"/>
                <w:lang w:val="en-US"/>
              </w:rPr>
            </w:pPr>
            <w:r w:rsidRPr="007C30AB">
              <w:rPr>
                <w:rFonts w:eastAsia="Calibri" w:hAnsi="Calibri" w:cs="Times New Roman"/>
                <w:b/>
                <w:i/>
                <w:spacing w:val="4"/>
                <w:sz w:val="25"/>
                <w:lang w:val="en-US"/>
              </w:rPr>
              <w:t xml:space="preserve">Urban Landscape Areas </w:t>
            </w:r>
          </w:p>
        </w:tc>
        <w:tc>
          <w:tcPr>
            <w:tcW w:w="6804" w:type="dxa"/>
            <w:tcBorders>
              <w:top w:val="nil"/>
              <w:left w:val="nil"/>
              <w:bottom w:val="nil"/>
              <w:right w:val="nil"/>
            </w:tcBorders>
          </w:tcPr>
          <w:p w:rsidR="00CE501E" w:rsidRPr="00E44D60" w:rsidRDefault="00CE501E" w:rsidP="00C863AB">
            <w:pPr>
              <w:widowControl w:val="0"/>
              <w:spacing w:before="58"/>
              <w:ind w:left="142" w:right="229"/>
              <w:jc w:val="left"/>
              <w:rPr>
                <w:rFonts w:eastAsia="Calibri" w:hAnsi="Calibri" w:cs="Times New Roman"/>
                <w:lang w:val="en-US"/>
              </w:rPr>
            </w:pPr>
            <w:r w:rsidRPr="00E44D60">
              <w:rPr>
                <w:rFonts w:eastAsia="Calibri" w:hAnsi="Calibri" w:cs="Times New Roman"/>
                <w:lang w:val="en-US"/>
              </w:rPr>
              <w:t xml:space="preserve">Landscape areas which include roads or along road reserves and thoroughfares including carparks. </w:t>
            </w:r>
          </w:p>
        </w:tc>
      </w:tr>
    </w:tbl>
    <w:p w:rsidR="00CE501E" w:rsidRDefault="00CE501E" w:rsidP="00CE501E"/>
    <w:tbl>
      <w:tblPr>
        <w:tblStyle w:val="TableGrid"/>
        <w:tblW w:w="9356" w:type="dxa"/>
        <w:tblInd w:w="-5" w:type="dxa"/>
        <w:tblLook w:val="04A0" w:firstRow="1" w:lastRow="0" w:firstColumn="1" w:lastColumn="0" w:noHBand="0" w:noVBand="1"/>
      </w:tblPr>
      <w:tblGrid>
        <w:gridCol w:w="2443"/>
        <w:gridCol w:w="6913"/>
      </w:tblGrid>
      <w:tr w:rsidR="00CE501E" w:rsidTr="00CE501E">
        <w:tc>
          <w:tcPr>
            <w:tcW w:w="2443" w:type="dxa"/>
          </w:tcPr>
          <w:p w:rsidR="00CE501E" w:rsidRDefault="00CE501E" w:rsidP="00C863AB">
            <w:pPr>
              <w:pStyle w:val="Table"/>
            </w:pPr>
            <w:r>
              <w:t>Relevant legislation</w:t>
            </w:r>
          </w:p>
        </w:tc>
        <w:tc>
          <w:tcPr>
            <w:tcW w:w="6913" w:type="dxa"/>
          </w:tcPr>
          <w:p w:rsidR="00CE501E" w:rsidRDefault="00CE501E" w:rsidP="00C863AB">
            <w:pPr>
              <w:pStyle w:val="Table"/>
            </w:pPr>
            <w:r>
              <w:rPr>
                <w:i/>
              </w:rPr>
              <w:t>Town of Port Hedland Local Laws</w:t>
            </w:r>
          </w:p>
        </w:tc>
      </w:tr>
      <w:tr w:rsidR="00CE501E" w:rsidTr="00CE501E">
        <w:tc>
          <w:tcPr>
            <w:tcW w:w="2443" w:type="dxa"/>
          </w:tcPr>
          <w:p w:rsidR="00CE501E" w:rsidRDefault="00CE501E" w:rsidP="00C863AB">
            <w:pPr>
              <w:pStyle w:val="Table"/>
            </w:pPr>
            <w:r>
              <w:t>Delegated authority</w:t>
            </w:r>
          </w:p>
        </w:tc>
        <w:tc>
          <w:tcPr>
            <w:tcW w:w="6913" w:type="dxa"/>
          </w:tcPr>
          <w:p w:rsidR="00CE501E" w:rsidRDefault="00CE501E" w:rsidP="00C863AB">
            <w:pPr>
              <w:pStyle w:val="Table"/>
            </w:pPr>
            <w:r>
              <w:t>-</w:t>
            </w:r>
          </w:p>
        </w:tc>
      </w:tr>
      <w:tr w:rsidR="00CE501E" w:rsidTr="00CE501E">
        <w:tc>
          <w:tcPr>
            <w:tcW w:w="2443" w:type="dxa"/>
          </w:tcPr>
          <w:p w:rsidR="00CE501E" w:rsidRDefault="00CE501E" w:rsidP="00C863AB">
            <w:pPr>
              <w:pStyle w:val="Table"/>
            </w:pPr>
            <w:r>
              <w:t>Business unit</w:t>
            </w:r>
          </w:p>
        </w:tc>
        <w:tc>
          <w:tcPr>
            <w:tcW w:w="6913" w:type="dxa"/>
          </w:tcPr>
          <w:p w:rsidR="00CE501E" w:rsidRDefault="00CE501E" w:rsidP="00C863AB">
            <w:pPr>
              <w:pStyle w:val="Table"/>
            </w:pPr>
            <w:r>
              <w:t>Parks, Gardens and Engineering Services</w:t>
            </w:r>
          </w:p>
        </w:tc>
      </w:tr>
      <w:tr w:rsidR="00CE501E" w:rsidTr="00CE501E">
        <w:tc>
          <w:tcPr>
            <w:tcW w:w="2443" w:type="dxa"/>
          </w:tcPr>
          <w:p w:rsidR="00CE501E" w:rsidRDefault="00CE501E" w:rsidP="00C863AB">
            <w:pPr>
              <w:pStyle w:val="Table"/>
            </w:pPr>
            <w:r>
              <w:t xml:space="preserve">Directorate </w:t>
            </w:r>
          </w:p>
        </w:tc>
        <w:tc>
          <w:tcPr>
            <w:tcW w:w="6913" w:type="dxa"/>
          </w:tcPr>
          <w:p w:rsidR="00CE501E" w:rsidRDefault="00CE501E" w:rsidP="00C863AB">
            <w:pPr>
              <w:pStyle w:val="Table"/>
            </w:pPr>
            <w:r>
              <w:t>Infrastructure and Town Services</w:t>
            </w:r>
          </w:p>
        </w:tc>
      </w:tr>
    </w:tbl>
    <w:p w:rsidR="00CE501E" w:rsidRDefault="00CE501E" w:rsidP="00CE501E"/>
    <w:tbl>
      <w:tblPr>
        <w:tblStyle w:val="TableGrid"/>
        <w:tblW w:w="9356" w:type="dxa"/>
        <w:tblInd w:w="-5" w:type="dxa"/>
        <w:tblLook w:val="04A0" w:firstRow="1" w:lastRow="0" w:firstColumn="1" w:lastColumn="0" w:noHBand="0" w:noVBand="1"/>
      </w:tblPr>
      <w:tblGrid>
        <w:gridCol w:w="2410"/>
        <w:gridCol w:w="1946"/>
        <w:gridCol w:w="2284"/>
        <w:gridCol w:w="2716"/>
      </w:tblGrid>
      <w:tr w:rsidR="00CE501E" w:rsidTr="00CE501E">
        <w:tc>
          <w:tcPr>
            <w:tcW w:w="9356" w:type="dxa"/>
            <w:gridSpan w:val="4"/>
          </w:tcPr>
          <w:p w:rsidR="00CE501E" w:rsidRPr="007A30AA" w:rsidRDefault="00CE501E" w:rsidP="00C863AB">
            <w:pPr>
              <w:pStyle w:val="Table"/>
              <w:rPr>
                <w:color w:val="000000" w:themeColor="text1"/>
              </w:rPr>
            </w:pPr>
            <w:r w:rsidRPr="007A30AA">
              <w:rPr>
                <w:i/>
                <w:color w:val="000000" w:themeColor="text1"/>
              </w:rPr>
              <w:t>Governance to complete this section</w:t>
            </w:r>
          </w:p>
        </w:tc>
      </w:tr>
      <w:tr w:rsidR="00CE501E" w:rsidTr="00CE501E">
        <w:tc>
          <w:tcPr>
            <w:tcW w:w="2410" w:type="dxa"/>
            <w:vMerge w:val="restart"/>
          </w:tcPr>
          <w:p w:rsidR="00CE501E" w:rsidRPr="007A30AA" w:rsidRDefault="00CE501E" w:rsidP="00C863AB">
            <w:pPr>
              <w:pStyle w:val="Table"/>
              <w:rPr>
                <w:i/>
                <w:color w:val="000000" w:themeColor="text1"/>
              </w:rPr>
            </w:pPr>
            <w:r w:rsidRPr="007A30AA">
              <w:rPr>
                <w:color w:val="000000" w:themeColor="text1"/>
              </w:rPr>
              <w:t>Version Control</w:t>
            </w:r>
          </w:p>
        </w:tc>
        <w:tc>
          <w:tcPr>
            <w:tcW w:w="1946" w:type="dxa"/>
          </w:tcPr>
          <w:p w:rsidR="00CE501E" w:rsidRPr="007A30AA" w:rsidRDefault="00CE501E" w:rsidP="00C863AB">
            <w:pPr>
              <w:pStyle w:val="Table"/>
              <w:rPr>
                <w:color w:val="000000" w:themeColor="text1"/>
              </w:rPr>
            </w:pPr>
            <w:r w:rsidRPr="007A30AA">
              <w:rPr>
                <w:color w:val="000000" w:themeColor="text1"/>
              </w:rPr>
              <w:t>Version No.</w:t>
            </w:r>
          </w:p>
        </w:tc>
        <w:tc>
          <w:tcPr>
            <w:tcW w:w="2284" w:type="dxa"/>
          </w:tcPr>
          <w:p w:rsidR="00CE501E" w:rsidRDefault="00CE501E" w:rsidP="00C863AB">
            <w:pPr>
              <w:pStyle w:val="Table"/>
            </w:pPr>
            <w:r>
              <w:t xml:space="preserve">Resolution No. </w:t>
            </w:r>
          </w:p>
        </w:tc>
        <w:tc>
          <w:tcPr>
            <w:tcW w:w="2716" w:type="dxa"/>
          </w:tcPr>
          <w:p w:rsidR="00CE501E" w:rsidRDefault="00CE501E" w:rsidP="00C863AB">
            <w:pPr>
              <w:pStyle w:val="Table"/>
            </w:pPr>
            <w:r>
              <w:t>Adoption date</w:t>
            </w:r>
          </w:p>
        </w:tc>
      </w:tr>
      <w:tr w:rsidR="00CE501E" w:rsidTr="00CE501E">
        <w:tc>
          <w:tcPr>
            <w:tcW w:w="2410" w:type="dxa"/>
            <w:vMerge/>
          </w:tcPr>
          <w:p w:rsidR="00CE501E" w:rsidRPr="007A30AA" w:rsidRDefault="00CE501E" w:rsidP="00C863AB">
            <w:pPr>
              <w:pStyle w:val="Table"/>
              <w:rPr>
                <w:color w:val="000000" w:themeColor="text1"/>
              </w:rPr>
            </w:pPr>
          </w:p>
        </w:tc>
        <w:tc>
          <w:tcPr>
            <w:tcW w:w="1946" w:type="dxa"/>
          </w:tcPr>
          <w:p w:rsidR="00CE501E" w:rsidRDefault="00CE501E" w:rsidP="00C863AB">
            <w:pPr>
              <w:pStyle w:val="Table"/>
              <w:rPr>
                <w:color w:val="000000" w:themeColor="text1"/>
              </w:rPr>
            </w:pPr>
            <w:r>
              <w:rPr>
                <w:color w:val="000000" w:themeColor="text1"/>
              </w:rPr>
              <w:t>V01</w:t>
            </w:r>
          </w:p>
          <w:p w:rsidR="00CE501E" w:rsidRPr="007A30AA" w:rsidRDefault="00CE501E" w:rsidP="00C863AB">
            <w:pPr>
              <w:pStyle w:val="Table"/>
              <w:rPr>
                <w:color w:val="000000" w:themeColor="text1"/>
              </w:rPr>
            </w:pPr>
            <w:r>
              <w:rPr>
                <w:color w:val="000000" w:themeColor="text1"/>
              </w:rPr>
              <w:t>V02</w:t>
            </w:r>
          </w:p>
        </w:tc>
        <w:tc>
          <w:tcPr>
            <w:tcW w:w="2284" w:type="dxa"/>
          </w:tcPr>
          <w:p w:rsidR="00CE501E" w:rsidRDefault="00CE501E" w:rsidP="00C863AB">
            <w:pPr>
              <w:pStyle w:val="Table"/>
            </w:pPr>
            <w:r>
              <w:t>201415/210</w:t>
            </w:r>
          </w:p>
          <w:p w:rsidR="00CE501E" w:rsidRDefault="00CE501E" w:rsidP="00C863AB">
            <w:pPr>
              <w:pStyle w:val="Table"/>
            </w:pPr>
            <w:r w:rsidRPr="00321C6C">
              <w:t>CM201920/077</w:t>
            </w:r>
          </w:p>
        </w:tc>
        <w:tc>
          <w:tcPr>
            <w:tcW w:w="2716" w:type="dxa"/>
          </w:tcPr>
          <w:p w:rsidR="00CE501E" w:rsidRDefault="00CE501E" w:rsidP="00C863AB">
            <w:pPr>
              <w:pStyle w:val="Table"/>
            </w:pPr>
            <w:r>
              <w:t>25 March 2015</w:t>
            </w:r>
          </w:p>
          <w:p w:rsidR="00CE501E" w:rsidRDefault="00CE501E" w:rsidP="00C863AB">
            <w:pPr>
              <w:pStyle w:val="Table"/>
            </w:pPr>
            <w:r>
              <w:t>23 October 2019</w:t>
            </w:r>
          </w:p>
        </w:tc>
      </w:tr>
      <w:tr w:rsidR="00CE501E" w:rsidTr="00CE501E">
        <w:tc>
          <w:tcPr>
            <w:tcW w:w="2410" w:type="dxa"/>
          </w:tcPr>
          <w:p w:rsidR="00CE501E" w:rsidRPr="007A30AA" w:rsidRDefault="00CE501E" w:rsidP="00C863AB">
            <w:pPr>
              <w:pStyle w:val="Table"/>
              <w:rPr>
                <w:color w:val="000000" w:themeColor="text1"/>
              </w:rPr>
            </w:pPr>
            <w:r w:rsidRPr="007A30AA">
              <w:rPr>
                <w:color w:val="000000" w:themeColor="text1"/>
              </w:rPr>
              <w:t xml:space="preserve">Review frequency </w:t>
            </w:r>
          </w:p>
        </w:tc>
        <w:sdt>
          <w:sdtPr>
            <w:rPr>
              <w:color w:val="000000" w:themeColor="text1"/>
            </w:rPr>
            <w:id w:val="-248499262"/>
            <w:placeholder>
              <w:docPart w:val="5016520EF0F045B1826107C9E8FB4BAB"/>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6946" w:type="dxa"/>
                <w:gridSpan w:val="3"/>
              </w:tcPr>
              <w:p w:rsidR="00CE501E" w:rsidRPr="007A30AA" w:rsidRDefault="00CE501E" w:rsidP="00C863AB">
                <w:pPr>
                  <w:pStyle w:val="Table"/>
                  <w:rPr>
                    <w:color w:val="000000" w:themeColor="text1"/>
                  </w:rPr>
                </w:pPr>
                <w:r>
                  <w:rPr>
                    <w:color w:val="000000" w:themeColor="text1"/>
                  </w:rPr>
                  <w:t>3 Yearly</w:t>
                </w:r>
              </w:p>
            </w:tc>
          </w:sdtContent>
        </w:sdt>
      </w:tr>
    </w:tbl>
    <w:p w:rsidR="00CE501E" w:rsidRDefault="00CE501E" w:rsidP="00CE501E">
      <w:pPr>
        <w:sectPr w:rsidR="00CE501E" w:rsidSect="00E0768E">
          <w:pgSz w:w="11909" w:h="16834" w:code="9"/>
          <w:pgMar w:top="993" w:right="1109" w:bottom="993" w:left="1440" w:header="426" w:footer="118" w:gutter="0"/>
          <w:cols w:space="720"/>
          <w:noEndnote/>
        </w:sectPr>
      </w:pPr>
    </w:p>
    <w:p w:rsidR="00BF7BB6" w:rsidRDefault="00C90438" w:rsidP="004C555F">
      <w:pPr>
        <w:pStyle w:val="Heading1"/>
      </w:pPr>
      <w:bookmarkStart w:id="763" w:name="_Toc55484373"/>
      <w:r w:rsidRPr="00EA64E0">
        <w:lastRenderedPageBreak/>
        <w:t>11.</w:t>
      </w:r>
      <w:r w:rsidRPr="00EA64E0">
        <w:tab/>
        <w:t xml:space="preserve">AIRPORT, </w:t>
      </w:r>
      <w:r w:rsidR="005456DD">
        <w:rPr>
          <w:caps w:val="0"/>
        </w:rPr>
        <w:t>TOURISM</w:t>
      </w:r>
      <w:r w:rsidRPr="00EA64E0">
        <w:t xml:space="preserve"> AND ECONOMIC DEVELOPMENT</w:t>
      </w:r>
      <w:bookmarkEnd w:id="763"/>
    </w:p>
    <w:p w:rsidR="007252CC" w:rsidRDefault="007252CC" w:rsidP="007252CC"/>
    <w:p w:rsidR="007252CC" w:rsidRPr="007252CC" w:rsidRDefault="007252CC" w:rsidP="007252CC">
      <w:r>
        <w:t>Nil.</w:t>
      </w:r>
    </w:p>
    <w:p w:rsidR="00BF7BB6" w:rsidRDefault="00BF7BB6" w:rsidP="007252CC">
      <w:pPr>
        <w:jc w:val="left"/>
      </w:pPr>
    </w:p>
    <w:p w:rsidR="00C863AB" w:rsidRPr="007252CC" w:rsidRDefault="00C863AB" w:rsidP="007252CC">
      <w:pPr>
        <w:jc w:val="left"/>
      </w:pPr>
    </w:p>
    <w:p w:rsidR="00C90438" w:rsidRPr="00EA64E0" w:rsidRDefault="00C90438" w:rsidP="004C555F">
      <w:pPr>
        <w:pStyle w:val="Heading1"/>
      </w:pPr>
      <w:bookmarkStart w:id="764" w:name="_Toc385220882"/>
      <w:bookmarkStart w:id="765" w:name="_Toc385221056"/>
      <w:bookmarkStart w:id="766" w:name="_Toc387201517"/>
      <w:bookmarkStart w:id="767" w:name="_Toc387202836"/>
      <w:bookmarkStart w:id="768" w:name="_Toc387810074"/>
      <w:bookmarkStart w:id="769" w:name="_Toc387810640"/>
      <w:bookmarkStart w:id="770" w:name="_Toc389620462"/>
      <w:bookmarkStart w:id="771" w:name="_Toc389621905"/>
      <w:bookmarkStart w:id="772" w:name="_Toc403190514"/>
      <w:bookmarkStart w:id="773" w:name="_Toc404655800"/>
      <w:bookmarkStart w:id="774" w:name="_Toc411826519"/>
      <w:bookmarkStart w:id="775" w:name="_Toc414067741"/>
      <w:bookmarkStart w:id="776" w:name="_Toc415634680"/>
      <w:bookmarkStart w:id="777" w:name="_Toc418931881"/>
      <w:bookmarkStart w:id="778" w:name="_Toc425731915"/>
      <w:bookmarkStart w:id="779" w:name="_Toc427483444"/>
      <w:bookmarkStart w:id="780" w:name="_Toc427984075"/>
      <w:bookmarkStart w:id="781" w:name="_Toc428586714"/>
      <w:bookmarkStart w:id="782" w:name="_Toc442847960"/>
      <w:bookmarkStart w:id="783" w:name="_Toc443967282"/>
      <w:bookmarkStart w:id="784" w:name="_Toc457205840"/>
      <w:bookmarkStart w:id="785" w:name="_Toc459446553"/>
      <w:bookmarkStart w:id="786" w:name="_Toc493063871"/>
      <w:bookmarkStart w:id="787" w:name="_Toc493574704"/>
      <w:bookmarkStart w:id="788" w:name="_Toc493650456"/>
      <w:bookmarkStart w:id="789" w:name="_Toc493650663"/>
      <w:bookmarkStart w:id="790" w:name="_Toc493650869"/>
      <w:bookmarkStart w:id="791" w:name="_Toc493651075"/>
      <w:bookmarkStart w:id="792" w:name="_Toc493651280"/>
      <w:bookmarkStart w:id="793" w:name="_Toc493651488"/>
      <w:bookmarkStart w:id="794" w:name="_Toc495735905"/>
      <w:bookmarkStart w:id="795" w:name="_Toc495736107"/>
      <w:bookmarkStart w:id="796" w:name="_Toc495736312"/>
      <w:bookmarkStart w:id="797" w:name="_Toc504811831"/>
      <w:bookmarkStart w:id="798" w:name="_Toc508516042"/>
      <w:bookmarkStart w:id="799" w:name="_Toc524845293"/>
      <w:bookmarkStart w:id="800" w:name="_Toc524845403"/>
      <w:bookmarkStart w:id="801" w:name="_Toc20114243"/>
      <w:bookmarkStart w:id="802" w:name="_Toc21335317"/>
      <w:bookmarkStart w:id="803" w:name="_Toc21335450"/>
      <w:bookmarkStart w:id="804" w:name="_Toc21335564"/>
      <w:bookmarkStart w:id="805" w:name="_Toc21335678"/>
      <w:bookmarkStart w:id="806" w:name="_Toc55484374"/>
      <w:r w:rsidRPr="00EA64E0">
        <w:t>12.</w:t>
      </w:r>
      <w:r w:rsidRPr="00EA64E0">
        <w:tab/>
        <w:t>TOWN PLANNING</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rsidR="00736E3C" w:rsidRDefault="00736E3C" w:rsidP="00736E3C">
      <w:bookmarkStart w:id="807" w:name="_Toc403190425"/>
      <w:bookmarkStart w:id="808" w:name="_Toc404655710"/>
      <w:bookmarkStart w:id="809" w:name="_Toc411826428"/>
      <w:bookmarkStart w:id="810" w:name="_Toc414067650"/>
      <w:bookmarkStart w:id="811" w:name="_Toc415634588"/>
      <w:bookmarkStart w:id="812" w:name="_Toc418931789"/>
      <w:bookmarkStart w:id="813" w:name="_Toc425731934"/>
      <w:bookmarkStart w:id="814" w:name="_Toc427483462"/>
      <w:bookmarkStart w:id="815" w:name="_Toc427984093"/>
      <w:bookmarkStart w:id="816" w:name="_Toc428586732"/>
      <w:bookmarkStart w:id="817" w:name="_Toc442847978"/>
      <w:bookmarkStart w:id="818" w:name="_Toc443967300"/>
      <w:bookmarkStart w:id="819" w:name="_Toc457205858"/>
      <w:bookmarkStart w:id="820" w:name="_Toc459446571"/>
      <w:bookmarkStart w:id="821" w:name="_Toc493063888"/>
      <w:bookmarkStart w:id="822" w:name="_Toc493574721"/>
      <w:bookmarkStart w:id="823" w:name="_Toc493650473"/>
      <w:bookmarkStart w:id="824" w:name="_Toc493650680"/>
      <w:bookmarkStart w:id="825" w:name="_Toc493650886"/>
      <w:bookmarkStart w:id="826" w:name="_Toc493651092"/>
      <w:bookmarkStart w:id="827" w:name="_Toc493651297"/>
      <w:bookmarkStart w:id="828" w:name="_Toc493651505"/>
      <w:bookmarkStart w:id="829" w:name="_Toc495735922"/>
      <w:bookmarkStart w:id="830" w:name="_Toc495736124"/>
      <w:bookmarkStart w:id="831" w:name="_Toc495736329"/>
      <w:bookmarkStart w:id="832" w:name="_Toc504811848"/>
      <w:bookmarkStart w:id="833" w:name="_Toc508516059"/>
      <w:bookmarkStart w:id="834" w:name="_Toc524845296"/>
      <w:bookmarkStart w:id="835" w:name="_Toc524845406"/>
      <w:bookmarkStart w:id="836" w:name="_Toc20114246"/>
      <w:bookmarkStart w:id="837" w:name="_Toc21335330"/>
      <w:bookmarkStart w:id="838" w:name="_Toc21335453"/>
      <w:bookmarkStart w:id="839" w:name="_Toc21335567"/>
      <w:bookmarkStart w:id="840" w:name="_Toc21335681"/>
      <w:bookmarkStart w:id="841" w:name="_Toc385220901"/>
      <w:bookmarkStart w:id="842" w:name="_Toc385221075"/>
      <w:bookmarkStart w:id="843" w:name="_Toc387201547"/>
      <w:bookmarkStart w:id="844" w:name="_Toc387202866"/>
      <w:bookmarkStart w:id="845" w:name="_Toc387810118"/>
      <w:bookmarkStart w:id="846" w:name="_Toc387810684"/>
      <w:bookmarkStart w:id="847" w:name="_Toc389620506"/>
      <w:bookmarkStart w:id="848" w:name="_Toc389621949"/>
      <w:bookmarkStart w:id="849" w:name="_Toc403190559"/>
      <w:bookmarkStart w:id="850" w:name="_Toc404655845"/>
      <w:bookmarkStart w:id="851" w:name="_Toc411826564"/>
      <w:bookmarkStart w:id="852" w:name="_Toc414067787"/>
      <w:bookmarkStart w:id="853" w:name="_Toc415634726"/>
      <w:bookmarkStart w:id="854" w:name="_Toc418931927"/>
      <w:bookmarkStart w:id="855" w:name="_Toc425731935"/>
      <w:bookmarkStart w:id="856" w:name="_Toc427483463"/>
      <w:bookmarkStart w:id="857" w:name="_Toc427984094"/>
      <w:bookmarkStart w:id="858" w:name="_Toc428586733"/>
      <w:bookmarkStart w:id="859" w:name="_Toc442847981"/>
      <w:bookmarkStart w:id="860" w:name="_Toc443967303"/>
      <w:bookmarkStart w:id="861" w:name="_Toc457205861"/>
      <w:bookmarkStart w:id="862" w:name="_Toc459446574"/>
      <w:bookmarkStart w:id="863" w:name="_Toc493063892"/>
      <w:bookmarkStart w:id="864" w:name="_Toc493574725"/>
      <w:bookmarkStart w:id="865" w:name="_Toc493650477"/>
      <w:bookmarkStart w:id="866" w:name="_Toc493650684"/>
      <w:bookmarkStart w:id="867" w:name="_Toc493650890"/>
      <w:bookmarkStart w:id="868" w:name="_Toc493651096"/>
      <w:bookmarkStart w:id="869" w:name="_Toc493651301"/>
      <w:bookmarkStart w:id="870" w:name="_Toc493651509"/>
      <w:bookmarkStart w:id="871" w:name="_Toc495735926"/>
      <w:bookmarkStart w:id="872" w:name="_Toc495736128"/>
      <w:bookmarkStart w:id="873" w:name="_Toc495736333"/>
      <w:bookmarkStart w:id="874" w:name="_Toc504811852"/>
      <w:bookmarkStart w:id="875" w:name="_Toc508516063"/>
      <w:bookmarkStart w:id="876" w:name="_Toc524845300"/>
      <w:bookmarkStart w:id="877" w:name="_Toc524845410"/>
      <w:bookmarkStart w:id="878" w:name="_Toc20114250"/>
      <w:bookmarkStart w:id="879" w:name="_Toc21335334"/>
      <w:bookmarkStart w:id="880" w:name="_Toc21335457"/>
      <w:bookmarkStart w:id="881" w:name="_Toc21335571"/>
      <w:bookmarkStart w:id="882" w:name="_Toc21335685"/>
    </w:p>
    <w:p w:rsidR="00DE5433" w:rsidRPr="00DE5433" w:rsidRDefault="005D67FA" w:rsidP="00DE5433">
      <w:pPr>
        <w:pStyle w:val="Heading2"/>
      </w:pPr>
      <w:bookmarkStart w:id="883" w:name="_Toc55484375"/>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r>
        <w:t>12/010</w:t>
      </w:r>
      <w:r>
        <w:tab/>
      </w:r>
      <w:r w:rsidRPr="00D244D6">
        <w:t>NAMING OF ROADS AND PLACES</w:t>
      </w:r>
      <w:bookmarkEnd w:id="883"/>
    </w:p>
    <w:p w:rsidR="005D67FA" w:rsidRDefault="005D67FA" w:rsidP="005D67FA"/>
    <w:p w:rsidR="005D67FA" w:rsidRDefault="005D67FA" w:rsidP="005D67FA">
      <w:pPr>
        <w:pStyle w:val="3PolicyHeading"/>
      </w:pPr>
      <w:r>
        <w:t>Policy Objective</w:t>
      </w:r>
    </w:p>
    <w:p w:rsidR="005D67FA" w:rsidRDefault="005D67FA" w:rsidP="005D67FA"/>
    <w:p w:rsidR="005D67FA" w:rsidRPr="005D67FA" w:rsidRDefault="005D67FA" w:rsidP="005D67FA">
      <w:pPr>
        <w:rPr>
          <w:rFonts w:eastAsia="Times"/>
          <w:lang w:eastAsia="ja-JP" w:bidi="ar-SA"/>
        </w:rPr>
      </w:pPr>
      <w:r w:rsidRPr="005D67FA">
        <w:rPr>
          <w:rFonts w:eastAsia="Times"/>
          <w:lang w:eastAsia="ja-JP" w:bidi="ar-SA"/>
        </w:rPr>
        <w:t>The objectives of this policy are to:</w:t>
      </w:r>
    </w:p>
    <w:p w:rsidR="005D67FA" w:rsidRPr="005D67FA" w:rsidRDefault="005D67FA" w:rsidP="005D67FA">
      <w:pPr>
        <w:rPr>
          <w:rFonts w:eastAsia="Times"/>
          <w:lang w:eastAsia="ja-JP" w:bidi="ar-SA"/>
        </w:rPr>
      </w:pPr>
    </w:p>
    <w:p w:rsidR="005D67FA" w:rsidRPr="005D67FA" w:rsidRDefault="005D67FA" w:rsidP="00404457">
      <w:pPr>
        <w:pStyle w:val="ListParagraph"/>
        <w:numPr>
          <w:ilvl w:val="0"/>
          <w:numId w:val="42"/>
        </w:numPr>
        <w:ind w:left="426" w:hanging="426"/>
        <w:rPr>
          <w:rFonts w:eastAsia="Times"/>
          <w:lang w:eastAsia="ja-JP" w:bidi="ar-SA"/>
        </w:rPr>
      </w:pPr>
      <w:r w:rsidRPr="005D67FA">
        <w:rPr>
          <w:rFonts w:eastAsia="Times"/>
          <w:lang w:eastAsia="ja-JP" w:bidi="ar-SA"/>
        </w:rPr>
        <w:t>Outline the factors to be considered and the procedure to be undertaken when naming geographic features within the Port Hedland local government area, through either Town initiation or community application; and</w:t>
      </w:r>
    </w:p>
    <w:p w:rsidR="005D67FA" w:rsidRPr="005D67FA" w:rsidRDefault="005D67FA" w:rsidP="005D67FA">
      <w:pPr>
        <w:pStyle w:val="ListParagraph"/>
        <w:ind w:left="426" w:hanging="426"/>
        <w:rPr>
          <w:rFonts w:eastAsia="Times"/>
          <w:lang w:eastAsia="ja-JP" w:bidi="ar-SA"/>
        </w:rPr>
      </w:pPr>
    </w:p>
    <w:p w:rsidR="005D67FA" w:rsidRPr="005D67FA" w:rsidRDefault="005D67FA" w:rsidP="00404457">
      <w:pPr>
        <w:pStyle w:val="ListParagraph"/>
        <w:numPr>
          <w:ilvl w:val="0"/>
          <w:numId w:val="42"/>
        </w:numPr>
        <w:ind w:left="426" w:hanging="426"/>
        <w:rPr>
          <w:rFonts w:eastAsia="Times"/>
          <w:lang w:eastAsia="ja-JP" w:bidi="ar-SA"/>
        </w:rPr>
      </w:pPr>
      <w:r w:rsidRPr="005D67FA">
        <w:rPr>
          <w:rFonts w:eastAsia="Times"/>
          <w:lang w:eastAsia="ja-JP" w:bidi="ar-SA"/>
        </w:rPr>
        <w:t>Provide additional guidelines for commemorative and Aboriginal language naming, and the procedure to be undertaken for the submission of a naming application and community consultation.</w:t>
      </w:r>
    </w:p>
    <w:p w:rsidR="005D67FA" w:rsidRDefault="005D67FA" w:rsidP="005D67FA">
      <w:pPr>
        <w:pStyle w:val="ListParagraph"/>
      </w:pPr>
    </w:p>
    <w:p w:rsidR="005D67FA" w:rsidRDefault="005D67FA" w:rsidP="005D67FA">
      <w:pPr>
        <w:pStyle w:val="3PolicyHeading"/>
      </w:pPr>
      <w:r>
        <w:t>Policy Content</w:t>
      </w:r>
    </w:p>
    <w:p w:rsidR="005D67FA" w:rsidRDefault="005D67FA" w:rsidP="005D67FA"/>
    <w:p w:rsidR="005D67FA" w:rsidRPr="00A644FD" w:rsidRDefault="005D67FA" w:rsidP="005D67FA">
      <w:pPr>
        <w:rPr>
          <w:i/>
          <w:iCs/>
        </w:rPr>
      </w:pPr>
      <w:r w:rsidRPr="005D67FA">
        <w:rPr>
          <w:rFonts w:eastAsia="Times"/>
          <w:lang w:eastAsia="ja-JP" w:bidi="ar-SA"/>
        </w:rPr>
        <w:t>All naming shall be undertaken in accordance with</w:t>
      </w:r>
      <w:r>
        <w:t xml:space="preserve"> </w:t>
      </w:r>
      <w:proofErr w:type="spellStart"/>
      <w:r w:rsidRPr="00AA1C42">
        <w:t>Landgate’s</w:t>
      </w:r>
      <w:proofErr w:type="spellEnd"/>
      <w:r w:rsidRPr="00A644FD">
        <w:t xml:space="preserve"> </w:t>
      </w:r>
      <w:r w:rsidRPr="00A644FD">
        <w:rPr>
          <w:i/>
          <w:iCs/>
        </w:rPr>
        <w:t>Policies and Standards for Geographical Naming in Western Australia.</w:t>
      </w:r>
    </w:p>
    <w:p w:rsidR="005D67FA" w:rsidRPr="00A644FD" w:rsidRDefault="005D67FA" w:rsidP="005D67FA"/>
    <w:p w:rsidR="005D67FA" w:rsidRDefault="005D67FA" w:rsidP="005D67FA">
      <w:pPr>
        <w:rPr>
          <w:b/>
          <w:i/>
        </w:rPr>
      </w:pPr>
      <w:r w:rsidRPr="005D67FA">
        <w:rPr>
          <w:b/>
          <w:i/>
        </w:rPr>
        <w:t>Scope</w:t>
      </w:r>
    </w:p>
    <w:p w:rsidR="005D67FA" w:rsidRPr="005D67FA" w:rsidRDefault="005D67FA" w:rsidP="005D67FA">
      <w:pPr>
        <w:rPr>
          <w:b/>
          <w:i/>
        </w:rPr>
      </w:pPr>
    </w:p>
    <w:p w:rsidR="005D67FA" w:rsidRPr="00A644FD" w:rsidRDefault="005D67FA" w:rsidP="005D67FA">
      <w:r w:rsidRPr="00A644FD">
        <w:t>This policy applies to the following geographic features:</w:t>
      </w:r>
    </w:p>
    <w:p w:rsidR="005D67FA" w:rsidRPr="00A644FD" w:rsidRDefault="005D67FA" w:rsidP="00404457">
      <w:pPr>
        <w:pStyle w:val="ListParagraph"/>
        <w:numPr>
          <w:ilvl w:val="0"/>
          <w:numId w:val="45"/>
        </w:numPr>
      </w:pPr>
      <w:r w:rsidRPr="00A644FD">
        <w:t>Roads;</w:t>
      </w:r>
    </w:p>
    <w:p w:rsidR="005D67FA" w:rsidRPr="00A644FD" w:rsidRDefault="005D67FA" w:rsidP="00404457">
      <w:pPr>
        <w:pStyle w:val="ListParagraph"/>
        <w:numPr>
          <w:ilvl w:val="0"/>
          <w:numId w:val="45"/>
        </w:numPr>
      </w:pPr>
      <w:r w:rsidRPr="00A644FD">
        <w:t>Reserves;</w:t>
      </w:r>
    </w:p>
    <w:p w:rsidR="005D67FA" w:rsidRPr="00A644FD" w:rsidRDefault="005D67FA" w:rsidP="00404457">
      <w:pPr>
        <w:pStyle w:val="ListParagraph"/>
        <w:numPr>
          <w:ilvl w:val="0"/>
          <w:numId w:val="45"/>
        </w:numPr>
      </w:pPr>
      <w:r w:rsidRPr="00A644FD">
        <w:t xml:space="preserve">Topographic features, located on both private and/or public land; and </w:t>
      </w:r>
    </w:p>
    <w:p w:rsidR="005D67FA" w:rsidRPr="00A644FD" w:rsidRDefault="005D67FA" w:rsidP="00404457">
      <w:pPr>
        <w:pStyle w:val="ListParagraph"/>
        <w:numPr>
          <w:ilvl w:val="0"/>
          <w:numId w:val="45"/>
        </w:numPr>
      </w:pPr>
      <w:r w:rsidRPr="00A644FD">
        <w:t xml:space="preserve">Buildings, including bridges </w:t>
      </w:r>
    </w:p>
    <w:p w:rsidR="005D67FA" w:rsidRPr="00A644FD" w:rsidRDefault="005D67FA" w:rsidP="005D67FA"/>
    <w:p w:rsidR="005D67FA" w:rsidRPr="00A644FD" w:rsidRDefault="005D67FA" w:rsidP="005D67FA">
      <w:r w:rsidRPr="00A644FD">
        <w:t>A geographic feature may be named based on the following:</w:t>
      </w:r>
    </w:p>
    <w:p w:rsidR="005D67FA" w:rsidRPr="00A644FD" w:rsidRDefault="005D67FA" w:rsidP="00404457">
      <w:pPr>
        <w:pStyle w:val="ListParagraph"/>
        <w:numPr>
          <w:ilvl w:val="0"/>
          <w:numId w:val="46"/>
        </w:numPr>
      </w:pPr>
      <w:r w:rsidRPr="00A644FD">
        <w:t>Commemorative naming, after a person, organisation or group;</w:t>
      </w:r>
    </w:p>
    <w:p w:rsidR="005D67FA" w:rsidRPr="00A644FD" w:rsidRDefault="005D67FA" w:rsidP="00404457">
      <w:pPr>
        <w:pStyle w:val="ListParagraph"/>
        <w:numPr>
          <w:ilvl w:val="0"/>
          <w:numId w:val="46"/>
        </w:numPr>
      </w:pPr>
      <w:r w:rsidRPr="00A644FD">
        <w:t>An appropriate Aboriginal name</w:t>
      </w:r>
    </w:p>
    <w:p w:rsidR="005D67FA" w:rsidRPr="00A644FD" w:rsidRDefault="005D67FA" w:rsidP="00404457">
      <w:pPr>
        <w:pStyle w:val="ListParagraph"/>
        <w:numPr>
          <w:ilvl w:val="0"/>
          <w:numId w:val="46"/>
        </w:numPr>
      </w:pPr>
      <w:r w:rsidRPr="00A644FD">
        <w:t>Logical description of location;</w:t>
      </w:r>
    </w:p>
    <w:p w:rsidR="005D67FA" w:rsidRPr="00A644FD" w:rsidRDefault="005D67FA" w:rsidP="00404457">
      <w:pPr>
        <w:pStyle w:val="ListParagraph"/>
        <w:numPr>
          <w:ilvl w:val="0"/>
          <w:numId w:val="46"/>
        </w:numPr>
      </w:pPr>
      <w:r w:rsidRPr="00A644FD">
        <w:t>Logical description of purpose or function;</w:t>
      </w:r>
    </w:p>
    <w:p w:rsidR="005D67FA" w:rsidRPr="00A644FD" w:rsidRDefault="005D67FA" w:rsidP="005D67FA"/>
    <w:p w:rsidR="005D67FA" w:rsidRPr="00A644FD" w:rsidRDefault="005D67FA" w:rsidP="005D67FA">
      <w:r w:rsidRPr="00A644FD">
        <w:t xml:space="preserve">Preference is given to proposed names based on logical descriptions of location, or purpose or function. Variation from this will require additional justification and/or broader community support. </w:t>
      </w:r>
    </w:p>
    <w:p w:rsidR="00212A7E" w:rsidRDefault="00212A7E">
      <w:pPr>
        <w:spacing w:after="200" w:line="276" w:lineRule="auto"/>
        <w:jc w:val="left"/>
      </w:pPr>
      <w:r>
        <w:br w:type="page"/>
      </w:r>
    </w:p>
    <w:p w:rsidR="005D67FA" w:rsidRDefault="005D67FA" w:rsidP="005D67FA">
      <w:pPr>
        <w:rPr>
          <w:b/>
          <w:i/>
        </w:rPr>
      </w:pPr>
      <w:r w:rsidRPr="00392ED1">
        <w:rPr>
          <w:b/>
          <w:i/>
        </w:rPr>
        <w:lastRenderedPageBreak/>
        <w:t>Process</w:t>
      </w:r>
    </w:p>
    <w:p w:rsidR="00392ED1" w:rsidRPr="00392ED1" w:rsidRDefault="00392ED1" w:rsidP="005D67FA">
      <w:pPr>
        <w:rPr>
          <w:b/>
          <w:i/>
        </w:rPr>
      </w:pPr>
    </w:p>
    <w:p w:rsidR="005D67FA" w:rsidRPr="00A644FD" w:rsidRDefault="005D67FA" w:rsidP="005D67FA">
      <w:r w:rsidRPr="00A644FD">
        <w:t>An application may be made at any point by a community member or organization, or initiated by the Town of Port Hedland. The application must be submitted in writing, and include an application form, reason for the proposed name, evidence of significance of proposed name, and evidence of community support.</w:t>
      </w:r>
    </w:p>
    <w:p w:rsidR="005D67FA" w:rsidRPr="00A644FD" w:rsidRDefault="005D67FA" w:rsidP="005D67FA"/>
    <w:p w:rsidR="005D67FA" w:rsidRPr="00A644FD" w:rsidRDefault="005D67FA" w:rsidP="005D67FA">
      <w:r w:rsidRPr="00A644FD">
        <w:t>Evidence of significance may include, but not be limited to:</w:t>
      </w:r>
    </w:p>
    <w:p w:rsidR="005D67FA" w:rsidRPr="00A644FD" w:rsidRDefault="005D67FA" w:rsidP="00404457">
      <w:pPr>
        <w:pStyle w:val="ListParagraph"/>
        <w:numPr>
          <w:ilvl w:val="0"/>
          <w:numId w:val="51"/>
        </w:numPr>
      </w:pPr>
      <w:r w:rsidRPr="00A644FD">
        <w:t>Description of relevance to the Port Hedland region and/or community;</w:t>
      </w:r>
    </w:p>
    <w:p w:rsidR="005D67FA" w:rsidRPr="00A644FD" w:rsidRDefault="005D67FA" w:rsidP="00404457">
      <w:pPr>
        <w:pStyle w:val="ListParagraph"/>
        <w:numPr>
          <w:ilvl w:val="0"/>
          <w:numId w:val="48"/>
        </w:numPr>
      </w:pPr>
      <w:r w:rsidRPr="00A644FD">
        <w:t>Record of service with community groups or clubs;</w:t>
      </w:r>
    </w:p>
    <w:p w:rsidR="005D67FA" w:rsidRPr="00A644FD" w:rsidRDefault="005D67FA" w:rsidP="00404457">
      <w:pPr>
        <w:pStyle w:val="ListParagraph"/>
        <w:numPr>
          <w:ilvl w:val="0"/>
          <w:numId w:val="48"/>
        </w:numPr>
      </w:pPr>
      <w:r w:rsidRPr="00A644FD">
        <w:t>Record of contribution to community as a whole;</w:t>
      </w:r>
    </w:p>
    <w:p w:rsidR="005D67FA" w:rsidRPr="00A644FD" w:rsidRDefault="005D67FA" w:rsidP="00404457">
      <w:pPr>
        <w:pStyle w:val="ListParagraph"/>
        <w:numPr>
          <w:ilvl w:val="0"/>
          <w:numId w:val="48"/>
        </w:numPr>
      </w:pPr>
      <w:r w:rsidRPr="00A644FD">
        <w:t>Record of association with the location or feature proposed to be named;</w:t>
      </w:r>
    </w:p>
    <w:p w:rsidR="005D67FA" w:rsidRPr="00A644FD" w:rsidRDefault="005D67FA" w:rsidP="00404457">
      <w:pPr>
        <w:pStyle w:val="ListParagraph"/>
        <w:numPr>
          <w:ilvl w:val="0"/>
          <w:numId w:val="48"/>
        </w:numPr>
      </w:pPr>
      <w:r w:rsidRPr="00A644FD">
        <w:t>Record of national or international reputation.</w:t>
      </w:r>
    </w:p>
    <w:p w:rsidR="005D67FA" w:rsidRPr="00A644FD" w:rsidRDefault="005D67FA" w:rsidP="005D67FA"/>
    <w:p w:rsidR="005D67FA" w:rsidRPr="00A644FD" w:rsidRDefault="005D67FA" w:rsidP="005D67FA">
      <w:r w:rsidRPr="00A644FD">
        <w:t>Evidence of community support may include, but not be limited to:</w:t>
      </w:r>
    </w:p>
    <w:p w:rsidR="005D67FA" w:rsidRPr="00A644FD" w:rsidRDefault="005D67FA" w:rsidP="00404457">
      <w:pPr>
        <w:pStyle w:val="ListParagraph"/>
        <w:numPr>
          <w:ilvl w:val="0"/>
          <w:numId w:val="49"/>
        </w:numPr>
        <w:ind w:left="426"/>
      </w:pPr>
      <w:r w:rsidRPr="00A644FD">
        <w:t>Written support from members of the family, if relevant;</w:t>
      </w:r>
    </w:p>
    <w:p w:rsidR="005D67FA" w:rsidRPr="00A644FD" w:rsidRDefault="005D67FA" w:rsidP="00404457">
      <w:pPr>
        <w:pStyle w:val="ListParagraph"/>
        <w:numPr>
          <w:ilvl w:val="0"/>
          <w:numId w:val="49"/>
        </w:numPr>
        <w:ind w:left="426"/>
      </w:pPr>
      <w:r w:rsidRPr="00A644FD">
        <w:t xml:space="preserve">Written support from members of the club or association; </w:t>
      </w:r>
    </w:p>
    <w:p w:rsidR="005D67FA" w:rsidRPr="00A644FD" w:rsidRDefault="005D67FA" w:rsidP="00404457">
      <w:pPr>
        <w:pStyle w:val="ListParagraph"/>
        <w:numPr>
          <w:ilvl w:val="0"/>
          <w:numId w:val="49"/>
        </w:numPr>
        <w:ind w:left="426"/>
      </w:pPr>
      <w:r w:rsidRPr="00A644FD">
        <w:t>Written support from residents or businesses surrounding the feature proposed to be named.</w:t>
      </w:r>
    </w:p>
    <w:p w:rsidR="005D67FA" w:rsidRPr="00A644FD" w:rsidRDefault="005D67FA" w:rsidP="005D67FA"/>
    <w:p w:rsidR="005D67FA" w:rsidRPr="00A644FD" w:rsidRDefault="005D67FA" w:rsidP="005D67FA">
      <w:r w:rsidRPr="00A644FD">
        <w:t xml:space="preserve">Upon receipt and initiation of an application to apply a proposed name, the Town shall initiate community consultation. Following the completion of the required consultation, the application shall be assessed by the Town against the requirements of </w:t>
      </w:r>
      <w:proofErr w:type="spellStart"/>
      <w:r w:rsidRPr="00A644FD">
        <w:t>Landgate’s</w:t>
      </w:r>
      <w:proofErr w:type="spellEnd"/>
      <w:r w:rsidRPr="00A644FD">
        <w:t xml:space="preserve"> </w:t>
      </w:r>
      <w:r w:rsidRPr="00A644FD">
        <w:rPr>
          <w:i/>
          <w:iCs/>
        </w:rPr>
        <w:t xml:space="preserve">Policies and Standards for Geographical Naming in Western Australia </w:t>
      </w:r>
      <w:r w:rsidRPr="00A644FD">
        <w:t xml:space="preserve">and any submission received to determine the suitability of the name. The application shall be presented to Council for support prior to </w:t>
      </w:r>
      <w:r>
        <w:t xml:space="preserve">addition to the Register or </w:t>
      </w:r>
      <w:r w:rsidRPr="00A644FD">
        <w:t xml:space="preserve">any submission being made to </w:t>
      </w:r>
      <w:proofErr w:type="spellStart"/>
      <w:r w:rsidRPr="00A644FD">
        <w:t>Landgate</w:t>
      </w:r>
      <w:proofErr w:type="spellEnd"/>
      <w:r w:rsidRPr="00A644FD">
        <w:t xml:space="preserve"> to apply the name formally. </w:t>
      </w:r>
    </w:p>
    <w:p w:rsidR="005D67FA" w:rsidRPr="00A644FD" w:rsidRDefault="005D67FA" w:rsidP="005D67FA"/>
    <w:p w:rsidR="005D67FA" w:rsidRPr="00A644FD" w:rsidRDefault="005D67FA" w:rsidP="005D67FA">
      <w:r w:rsidRPr="00A644FD">
        <w:t xml:space="preserve">Should Council resolve not to support the application, the assessment shall cease and the </w:t>
      </w:r>
      <w:r>
        <w:t xml:space="preserve">proposed </w:t>
      </w:r>
      <w:r w:rsidRPr="00A644FD">
        <w:t xml:space="preserve">name will not be </w:t>
      </w:r>
      <w:r>
        <w:t>progressed</w:t>
      </w:r>
      <w:r w:rsidRPr="00A644FD">
        <w:t xml:space="preserve">. Naming of features that do not require </w:t>
      </w:r>
      <w:proofErr w:type="spellStart"/>
      <w:r w:rsidRPr="00A644FD">
        <w:t>Landgate’s</w:t>
      </w:r>
      <w:proofErr w:type="spellEnd"/>
      <w:r w:rsidRPr="00A644FD">
        <w:t xml:space="preserve"> approval (i.e. naming of community buildings) will occur immediately following Council’s decision. </w:t>
      </w:r>
    </w:p>
    <w:p w:rsidR="005D67FA" w:rsidRPr="00A644FD" w:rsidRDefault="005D67FA" w:rsidP="005D67FA"/>
    <w:p w:rsidR="005D67FA" w:rsidRDefault="005D67FA" w:rsidP="005D67FA">
      <w:pPr>
        <w:rPr>
          <w:b/>
          <w:i/>
        </w:rPr>
      </w:pPr>
      <w:r w:rsidRPr="00392ED1">
        <w:rPr>
          <w:b/>
          <w:i/>
        </w:rPr>
        <w:t>Community Consultation</w:t>
      </w:r>
    </w:p>
    <w:p w:rsidR="00392ED1" w:rsidRPr="00392ED1" w:rsidRDefault="00392ED1" w:rsidP="005D67FA">
      <w:pPr>
        <w:rPr>
          <w:b/>
          <w:i/>
        </w:rPr>
      </w:pPr>
    </w:p>
    <w:p w:rsidR="005D67FA" w:rsidRPr="00A644FD" w:rsidRDefault="005D67FA" w:rsidP="005D67FA">
      <w:r w:rsidRPr="00A644FD">
        <w:t>Following initiation of a naming application, the Town shall:</w:t>
      </w:r>
    </w:p>
    <w:p w:rsidR="005D67FA" w:rsidRPr="00A644FD" w:rsidRDefault="005D67FA" w:rsidP="00404457">
      <w:pPr>
        <w:pStyle w:val="ListParagraph"/>
        <w:numPr>
          <w:ilvl w:val="0"/>
          <w:numId w:val="47"/>
        </w:numPr>
      </w:pPr>
      <w:r w:rsidRPr="00A644FD">
        <w:t xml:space="preserve">Publish notification of the proposed naming in the relevant local newspaper for a period not less than 28 days; </w:t>
      </w:r>
    </w:p>
    <w:p w:rsidR="005D67FA" w:rsidRPr="00A644FD" w:rsidRDefault="005D67FA" w:rsidP="00404457">
      <w:pPr>
        <w:pStyle w:val="ListParagraph"/>
        <w:numPr>
          <w:ilvl w:val="0"/>
          <w:numId w:val="47"/>
        </w:numPr>
      </w:pPr>
      <w:r w:rsidRPr="00A644FD">
        <w:t>Publish notification of the proposed naming on the Town’s website for a period not less than 28 days; and</w:t>
      </w:r>
    </w:p>
    <w:p w:rsidR="005D67FA" w:rsidRPr="00A644FD" w:rsidRDefault="005D67FA" w:rsidP="00404457">
      <w:pPr>
        <w:pStyle w:val="ListParagraph"/>
        <w:numPr>
          <w:ilvl w:val="0"/>
          <w:numId w:val="47"/>
        </w:numPr>
      </w:pPr>
      <w:r w:rsidRPr="00A644FD">
        <w:t>Notify surrounding and/or affected residents, ratepayers, businesses and community groups generally in accordance with the example contained at Appendix 1, for a period not less than 28 days.</w:t>
      </w:r>
    </w:p>
    <w:p w:rsidR="005D67FA" w:rsidRPr="00A644FD" w:rsidRDefault="005D67FA" w:rsidP="005D67FA">
      <w:r w:rsidRPr="00A644FD">
        <w:t xml:space="preserve">The Town will endeavour to notify each person who made a submission in relation to the proposed name of the decision, once made. </w:t>
      </w:r>
    </w:p>
    <w:p w:rsidR="005D67FA" w:rsidRDefault="005D67FA" w:rsidP="005D67FA">
      <w:pPr>
        <w:rPr>
          <w:i/>
        </w:rPr>
      </w:pPr>
    </w:p>
    <w:p w:rsidR="005D67FA" w:rsidRDefault="005D67FA" w:rsidP="005D67FA">
      <w:pPr>
        <w:rPr>
          <w:b/>
          <w:i/>
        </w:rPr>
      </w:pPr>
      <w:r w:rsidRPr="00392ED1">
        <w:rPr>
          <w:b/>
          <w:i/>
        </w:rPr>
        <w:t>Reserve Road and Place Name Register</w:t>
      </w:r>
    </w:p>
    <w:p w:rsidR="00392ED1" w:rsidRPr="00392ED1" w:rsidRDefault="00392ED1" w:rsidP="005D67FA">
      <w:pPr>
        <w:rPr>
          <w:b/>
          <w:i/>
        </w:rPr>
      </w:pPr>
    </w:p>
    <w:p w:rsidR="005D67FA" w:rsidRDefault="005D67FA" w:rsidP="005D67FA">
      <w:r>
        <w:t xml:space="preserve">Should Council support a proposed name without application to a road or place, the name shall be placed on the Reserve Road and Place Name Register. Following identification of a need to apply a name, Council may select a preferred name from the register or commence consultation for the identification of an alternate name. Any name selected from the Register shall be presented to Council for specific support prior to any submission being made to </w:t>
      </w:r>
      <w:proofErr w:type="spellStart"/>
      <w:r>
        <w:t>Landgate</w:t>
      </w:r>
      <w:proofErr w:type="spellEnd"/>
      <w:r>
        <w:t xml:space="preserve"> to apply the name formally.</w:t>
      </w:r>
    </w:p>
    <w:p w:rsidR="005D67FA" w:rsidRPr="00A644FD" w:rsidRDefault="005D67FA" w:rsidP="005D67FA">
      <w:pPr>
        <w:rPr>
          <w:i/>
        </w:rPr>
      </w:pPr>
    </w:p>
    <w:p w:rsidR="005D67FA" w:rsidRDefault="005D67FA" w:rsidP="005D67FA">
      <w:pPr>
        <w:rPr>
          <w:b/>
          <w:i/>
        </w:rPr>
      </w:pPr>
      <w:r w:rsidRPr="00392ED1">
        <w:rPr>
          <w:b/>
          <w:i/>
        </w:rPr>
        <w:t>Aboriginal names</w:t>
      </w:r>
    </w:p>
    <w:p w:rsidR="00392ED1" w:rsidRPr="00392ED1" w:rsidRDefault="00392ED1" w:rsidP="005D67FA">
      <w:pPr>
        <w:rPr>
          <w:b/>
          <w:i/>
        </w:rPr>
      </w:pPr>
    </w:p>
    <w:p w:rsidR="005D67FA" w:rsidRPr="00AA1C42" w:rsidRDefault="005D67FA" w:rsidP="005D67FA">
      <w:r w:rsidRPr="00AA1C42">
        <w:t>Aboriginal names may be selected to recognise the importance and contribution of local Aboriginal language groups. Aboriginal names:</w:t>
      </w:r>
    </w:p>
    <w:p w:rsidR="005D67FA" w:rsidRPr="00AA1C42" w:rsidRDefault="005D67FA" w:rsidP="00404457">
      <w:pPr>
        <w:pStyle w:val="ListParagraph"/>
        <w:numPr>
          <w:ilvl w:val="0"/>
          <w:numId w:val="43"/>
        </w:numPr>
      </w:pPr>
      <w:r w:rsidRPr="00AA1C42">
        <w:t>Shall be selected in the language that the place is located in, in accordance with Appendix 2;</w:t>
      </w:r>
    </w:p>
    <w:p w:rsidR="005D67FA" w:rsidRPr="00AA1C42" w:rsidRDefault="005D67FA" w:rsidP="00404457">
      <w:pPr>
        <w:pStyle w:val="ListParagraph"/>
        <w:numPr>
          <w:ilvl w:val="0"/>
          <w:numId w:val="43"/>
        </w:numPr>
      </w:pPr>
      <w:r w:rsidRPr="00AA1C42">
        <w:t>Shall be important to Port Hedland or the relevant language group, including but not limited to local flora and/or fauna or geographic locations;</w:t>
      </w:r>
    </w:p>
    <w:p w:rsidR="005D67FA" w:rsidRPr="00AA1C42" w:rsidRDefault="005D67FA" w:rsidP="00404457">
      <w:pPr>
        <w:pStyle w:val="ListParagraph"/>
        <w:numPr>
          <w:ilvl w:val="0"/>
          <w:numId w:val="43"/>
        </w:numPr>
      </w:pPr>
      <w:r w:rsidRPr="00AA1C42">
        <w:t>Shall be considered only following consultation with and approval by the relevant local Aboriginal community and Council.</w:t>
      </w:r>
    </w:p>
    <w:p w:rsidR="005D67FA" w:rsidRPr="00AA1C42" w:rsidRDefault="005D67FA" w:rsidP="00404457">
      <w:pPr>
        <w:pStyle w:val="ListParagraph"/>
        <w:numPr>
          <w:ilvl w:val="0"/>
          <w:numId w:val="43"/>
        </w:numPr>
      </w:pPr>
      <w:r w:rsidRPr="00AA1C42">
        <w:t>Require a description of the historical origins of the name in the form of written or oral tradition. The description must demonstrate verified research and authenticity, including sources.</w:t>
      </w:r>
    </w:p>
    <w:p w:rsidR="005D67FA" w:rsidRPr="00AA1C42" w:rsidRDefault="005D67FA" w:rsidP="00404457">
      <w:pPr>
        <w:pStyle w:val="ListParagraph"/>
        <w:numPr>
          <w:ilvl w:val="0"/>
          <w:numId w:val="43"/>
        </w:numPr>
      </w:pPr>
      <w:r w:rsidRPr="00AA1C42">
        <w:t xml:space="preserve">Shall include an example of the correct pronunciation to be provided to </w:t>
      </w:r>
      <w:proofErr w:type="spellStart"/>
      <w:r w:rsidRPr="00AA1C42">
        <w:t>Landgate</w:t>
      </w:r>
      <w:proofErr w:type="spellEnd"/>
      <w:r w:rsidRPr="00AA1C42">
        <w:t xml:space="preserve"> and included on signage and other relevant infrastructure to encourage and support the adaption and usage of Aboriginal names.</w:t>
      </w:r>
    </w:p>
    <w:p w:rsidR="005D67FA" w:rsidRPr="00A644FD" w:rsidRDefault="005D67FA" w:rsidP="005D67FA"/>
    <w:p w:rsidR="005D67FA" w:rsidRDefault="005D67FA" w:rsidP="005D67FA">
      <w:pPr>
        <w:rPr>
          <w:b/>
          <w:i/>
        </w:rPr>
      </w:pPr>
      <w:r w:rsidRPr="00392ED1">
        <w:rPr>
          <w:b/>
          <w:i/>
        </w:rPr>
        <w:t>Dual Naming</w:t>
      </w:r>
    </w:p>
    <w:p w:rsidR="00392ED1" w:rsidRPr="00392ED1" w:rsidRDefault="00392ED1" w:rsidP="005D67FA">
      <w:pPr>
        <w:rPr>
          <w:b/>
        </w:rPr>
      </w:pPr>
    </w:p>
    <w:p w:rsidR="005D67FA" w:rsidRPr="00A644FD" w:rsidRDefault="005D67FA" w:rsidP="005D67FA">
      <w:r w:rsidRPr="00A644FD">
        <w:t>Dual naming is the application of both an Aboriginal and European name to a place. Both will be official place names, and both names will be used together.  Dual names can be applied to topographical features (e.g. islands, mountains, ranges, rivers, lakes) and cannot be adopted for constructed features such as roads, highways or bridges etc.</w:t>
      </w:r>
    </w:p>
    <w:p w:rsidR="005D67FA" w:rsidRPr="00212A7E" w:rsidRDefault="005D67FA" w:rsidP="005D67FA"/>
    <w:p w:rsidR="005D67FA" w:rsidRDefault="005D67FA" w:rsidP="005D67FA">
      <w:r w:rsidRPr="00D244D6">
        <w:rPr>
          <w:i/>
        </w:rPr>
        <w:t>Commemorative names</w:t>
      </w:r>
    </w:p>
    <w:p w:rsidR="005D67FA" w:rsidRDefault="005D67FA" w:rsidP="005D67FA">
      <w:r>
        <w:t>Commemorative naming can be used to recognise a person, group, or organisation of significant importance to Port Hedland and its community.</w:t>
      </w:r>
    </w:p>
    <w:p w:rsidR="005D67FA" w:rsidRPr="002B406D" w:rsidRDefault="005D67FA" w:rsidP="005D67FA">
      <w:r>
        <w:t>Commemorative naming:</w:t>
      </w:r>
    </w:p>
    <w:p w:rsidR="005D67FA" w:rsidRPr="00D244D6" w:rsidRDefault="005D67FA" w:rsidP="00404457">
      <w:pPr>
        <w:pStyle w:val="ListParagraph"/>
        <w:numPr>
          <w:ilvl w:val="0"/>
          <w:numId w:val="44"/>
        </w:numPr>
      </w:pPr>
      <w:r w:rsidRPr="00D244D6">
        <w:t>May be a person, group or association;</w:t>
      </w:r>
    </w:p>
    <w:p w:rsidR="005D67FA" w:rsidRPr="00D244D6" w:rsidRDefault="005D67FA" w:rsidP="00404457">
      <w:pPr>
        <w:pStyle w:val="ListParagraph"/>
        <w:numPr>
          <w:ilvl w:val="0"/>
          <w:numId w:val="44"/>
        </w:numPr>
      </w:pPr>
      <w:r w:rsidRPr="00D244D6">
        <w:t>Must have an ongoing or significant association with the feature proposed to be named;</w:t>
      </w:r>
    </w:p>
    <w:p w:rsidR="005D67FA" w:rsidRPr="00D244D6" w:rsidRDefault="005D67FA" w:rsidP="00404457">
      <w:pPr>
        <w:pStyle w:val="ListParagraph"/>
        <w:numPr>
          <w:ilvl w:val="0"/>
          <w:numId w:val="44"/>
        </w:numPr>
      </w:pPr>
      <w:r w:rsidRPr="00D244D6">
        <w:t>If a person, shall only be considered if the person being honoured made significant community contribution in more than one field</w:t>
      </w:r>
      <w:r>
        <w:t>;</w:t>
      </w:r>
    </w:p>
    <w:p w:rsidR="005D67FA" w:rsidRPr="00D244D6" w:rsidRDefault="005D67FA" w:rsidP="00404457">
      <w:pPr>
        <w:pStyle w:val="ListParagraph"/>
        <w:numPr>
          <w:ilvl w:val="0"/>
          <w:numId w:val="44"/>
        </w:numPr>
      </w:pPr>
      <w:r w:rsidRPr="00D244D6">
        <w:t>If a person, must be posthumous and with the consent of the family</w:t>
      </w:r>
      <w:r>
        <w:t>;</w:t>
      </w:r>
    </w:p>
    <w:p w:rsidR="005D67FA" w:rsidRPr="00D244D6" w:rsidRDefault="005D67FA" w:rsidP="00404457">
      <w:pPr>
        <w:pStyle w:val="ListParagraph"/>
        <w:numPr>
          <w:ilvl w:val="0"/>
          <w:numId w:val="44"/>
        </w:numPr>
      </w:pPr>
      <w:r w:rsidRPr="00D244D6">
        <w:lastRenderedPageBreak/>
        <w:t xml:space="preserve">The following will </w:t>
      </w:r>
      <w:r>
        <w:t xml:space="preserve">generally </w:t>
      </w:r>
      <w:r w:rsidRPr="00D244D6">
        <w:t>not be considered as appropriate grounds for a commemorative name:</w:t>
      </w:r>
    </w:p>
    <w:p w:rsidR="005D67FA" w:rsidRPr="00D244D6" w:rsidRDefault="005D67FA" w:rsidP="00404457">
      <w:pPr>
        <w:pStyle w:val="ListParagraph"/>
        <w:numPr>
          <w:ilvl w:val="1"/>
          <w:numId w:val="44"/>
        </w:numPr>
      </w:pPr>
      <w:r w:rsidRPr="00D244D6">
        <w:t>Commemoration of victims of, or the location of accidents or tragedies;</w:t>
      </w:r>
    </w:p>
    <w:p w:rsidR="005D67FA" w:rsidRPr="00D244D6" w:rsidRDefault="005D67FA" w:rsidP="00404457">
      <w:pPr>
        <w:pStyle w:val="ListParagraph"/>
        <w:numPr>
          <w:ilvl w:val="1"/>
          <w:numId w:val="44"/>
        </w:numPr>
      </w:pPr>
      <w:r w:rsidRPr="00D244D6">
        <w:t>Current or past ownership of the land;</w:t>
      </w:r>
    </w:p>
    <w:p w:rsidR="005D67FA" w:rsidRPr="00D244D6" w:rsidRDefault="005D67FA" w:rsidP="00404457">
      <w:pPr>
        <w:pStyle w:val="ListParagraph"/>
        <w:numPr>
          <w:ilvl w:val="1"/>
          <w:numId w:val="44"/>
        </w:numPr>
      </w:pPr>
      <w:r w:rsidRPr="00D244D6">
        <w:t>Past or ongoing service within all levels of government;</w:t>
      </w:r>
    </w:p>
    <w:p w:rsidR="005D67FA" w:rsidRPr="00D244D6" w:rsidRDefault="005D67FA" w:rsidP="00404457">
      <w:pPr>
        <w:pStyle w:val="ListParagraph"/>
        <w:numPr>
          <w:ilvl w:val="1"/>
          <w:numId w:val="44"/>
        </w:numPr>
        <w:jc w:val="left"/>
      </w:pPr>
      <w:r w:rsidRPr="00D244D6">
        <w:t xml:space="preserve">Commercial grounds, including sponsorship or marketing; </w:t>
      </w:r>
      <w:r w:rsidRPr="00D244D6">
        <w:br/>
      </w:r>
    </w:p>
    <w:p w:rsidR="005D67FA" w:rsidRDefault="005D67FA" w:rsidP="005D67FA">
      <w:pPr>
        <w:jc w:val="left"/>
        <w:rPr>
          <w:b/>
          <w:i/>
        </w:rPr>
      </w:pPr>
      <w:r w:rsidRPr="00392ED1">
        <w:rPr>
          <w:b/>
          <w:i/>
        </w:rPr>
        <w:t>Theming</w:t>
      </w:r>
    </w:p>
    <w:p w:rsidR="00392ED1" w:rsidRPr="00392ED1" w:rsidRDefault="00392ED1" w:rsidP="005D67FA">
      <w:pPr>
        <w:jc w:val="left"/>
        <w:rPr>
          <w:b/>
        </w:rPr>
      </w:pPr>
    </w:p>
    <w:p w:rsidR="005D67FA" w:rsidRPr="00D244D6" w:rsidRDefault="005D67FA" w:rsidP="005D67FA">
      <w:pPr>
        <w:jc w:val="left"/>
      </w:pPr>
      <w:r w:rsidRPr="00D244D6">
        <w:t>When considering the naming of multiple roads or places in a general area, such as with a new subdivision, all proposed names shall follow a determined theme for the area. The proposed theme shall be relevant to Port Hedland, and may or may not be taken from:</w:t>
      </w:r>
    </w:p>
    <w:p w:rsidR="005D67FA" w:rsidRPr="00D244D6" w:rsidRDefault="005D67FA" w:rsidP="00404457">
      <w:pPr>
        <w:pStyle w:val="ListParagraph"/>
        <w:numPr>
          <w:ilvl w:val="0"/>
          <w:numId w:val="50"/>
        </w:numPr>
        <w:jc w:val="left"/>
      </w:pPr>
      <w:r w:rsidRPr="00D244D6">
        <w:t>Local flora and/or fauna;</w:t>
      </w:r>
    </w:p>
    <w:p w:rsidR="005D67FA" w:rsidRPr="00D244D6" w:rsidRDefault="005D67FA" w:rsidP="00404457">
      <w:pPr>
        <w:pStyle w:val="ListParagraph"/>
        <w:numPr>
          <w:ilvl w:val="0"/>
          <w:numId w:val="50"/>
        </w:numPr>
        <w:jc w:val="left"/>
      </w:pPr>
      <w:r w:rsidRPr="00D244D6">
        <w:t>Commemorative names, in accordance with the relevant provisions of this policy;</w:t>
      </w:r>
    </w:p>
    <w:p w:rsidR="005D67FA" w:rsidRPr="00D244D6" w:rsidRDefault="005D67FA" w:rsidP="00404457">
      <w:pPr>
        <w:pStyle w:val="ListParagraph"/>
        <w:numPr>
          <w:ilvl w:val="0"/>
          <w:numId w:val="50"/>
        </w:numPr>
        <w:jc w:val="left"/>
      </w:pPr>
      <w:r w:rsidRPr="00D244D6">
        <w:t>Entities, places or events of historical significance related to the Port Hedland or Pilbara area, excluding those related to a tragedy.</w:t>
      </w:r>
    </w:p>
    <w:p w:rsidR="005D67FA" w:rsidRPr="00D244D6" w:rsidRDefault="005D67FA" w:rsidP="005D67FA">
      <w:pPr>
        <w:jc w:val="left"/>
      </w:pPr>
    </w:p>
    <w:p w:rsidR="00392ED1" w:rsidRDefault="00392ED1" w:rsidP="005D67FA">
      <w:pPr>
        <w:jc w:val="left"/>
        <w:rPr>
          <w:i/>
        </w:rPr>
      </w:pPr>
    </w:p>
    <w:p w:rsidR="005D67FA" w:rsidRDefault="005D67FA" w:rsidP="005D67FA">
      <w:pPr>
        <w:jc w:val="left"/>
        <w:rPr>
          <w:b/>
          <w:i/>
        </w:rPr>
      </w:pPr>
      <w:r w:rsidRPr="00392ED1">
        <w:rPr>
          <w:b/>
          <w:i/>
        </w:rPr>
        <w:t>Renaming of existing geographic features</w:t>
      </w:r>
    </w:p>
    <w:p w:rsidR="00392ED1" w:rsidRPr="00392ED1" w:rsidRDefault="00392ED1" w:rsidP="005D67FA">
      <w:pPr>
        <w:jc w:val="left"/>
        <w:rPr>
          <w:b/>
        </w:rPr>
      </w:pPr>
    </w:p>
    <w:p w:rsidR="005D67FA" w:rsidRPr="00D244D6" w:rsidRDefault="005D67FA" w:rsidP="005D67FA">
      <w:pPr>
        <w:jc w:val="left"/>
      </w:pPr>
      <w:r w:rsidRPr="00D244D6">
        <w:t xml:space="preserve">Renaming of existing geographic features is </w:t>
      </w:r>
      <w:r>
        <w:t xml:space="preserve">generally </w:t>
      </w:r>
      <w:r w:rsidRPr="00D244D6">
        <w:t xml:space="preserve">not supported, except as required for the application of a dual name. </w:t>
      </w:r>
    </w:p>
    <w:p w:rsidR="005D67FA" w:rsidRDefault="005D67FA" w:rsidP="005D67FA">
      <w:pPr>
        <w:rPr>
          <w:rStyle w:val="Hyperlink"/>
          <w:i/>
          <w:color w:val="auto"/>
          <w:u w:val="none"/>
        </w:rPr>
      </w:pPr>
    </w:p>
    <w:p w:rsidR="005D67FA" w:rsidRDefault="005D67FA" w:rsidP="005D67FA">
      <w:pPr>
        <w:rPr>
          <w:rStyle w:val="Hyperlink"/>
          <w:b/>
          <w:i/>
          <w:color w:val="auto"/>
          <w:u w:val="none"/>
        </w:rPr>
      </w:pPr>
      <w:r w:rsidRPr="00392ED1">
        <w:rPr>
          <w:rStyle w:val="Hyperlink"/>
          <w:b/>
          <w:i/>
          <w:color w:val="auto"/>
          <w:u w:val="none"/>
        </w:rPr>
        <w:t>Variations</w:t>
      </w:r>
    </w:p>
    <w:p w:rsidR="00392ED1" w:rsidRPr="00392ED1" w:rsidRDefault="00392ED1" w:rsidP="005D67FA">
      <w:pPr>
        <w:rPr>
          <w:rStyle w:val="Hyperlink"/>
          <w:b/>
          <w:i/>
          <w:color w:val="auto"/>
          <w:u w:val="none"/>
        </w:rPr>
      </w:pPr>
    </w:p>
    <w:p w:rsidR="005D67FA" w:rsidRPr="00E620CE" w:rsidRDefault="005D67FA" w:rsidP="005D67FA">
      <w:pPr>
        <w:rPr>
          <w:rStyle w:val="Hyperlink"/>
          <w:color w:val="auto"/>
          <w:u w:val="none"/>
        </w:rPr>
      </w:pPr>
      <w:r>
        <w:rPr>
          <w:rStyle w:val="Hyperlink"/>
          <w:color w:val="auto"/>
          <w:u w:val="none"/>
        </w:rPr>
        <w:t xml:space="preserve">The Town will consider variations to this policy in extenuating circumstances where the proposed naming demonstrates significant community support and is able to be supported by Council and/or </w:t>
      </w:r>
      <w:proofErr w:type="spellStart"/>
      <w:r>
        <w:rPr>
          <w:rStyle w:val="Hyperlink"/>
          <w:color w:val="auto"/>
          <w:u w:val="none"/>
        </w:rPr>
        <w:t>Landgate</w:t>
      </w:r>
      <w:proofErr w:type="spellEnd"/>
      <w:r>
        <w:rPr>
          <w:rStyle w:val="Hyperlink"/>
          <w:color w:val="auto"/>
          <w:u w:val="none"/>
        </w:rPr>
        <w:t xml:space="preserve"> (where relevant).</w:t>
      </w:r>
    </w:p>
    <w:p w:rsidR="005D67FA" w:rsidRDefault="005D67FA" w:rsidP="005D67FA"/>
    <w:p w:rsidR="005D67FA" w:rsidRDefault="00392ED1" w:rsidP="00392ED1">
      <w:pPr>
        <w:pStyle w:val="3PolicyHeading"/>
      </w:pPr>
      <w:r>
        <w:t>Definition</w:t>
      </w:r>
    </w:p>
    <w:p w:rsidR="005D67FA" w:rsidRDefault="005D67FA" w:rsidP="005D67FA"/>
    <w:p w:rsidR="00392ED1" w:rsidRPr="00D244D6" w:rsidRDefault="00392ED1" w:rsidP="00392ED1">
      <w:pPr>
        <w:tabs>
          <w:tab w:val="left" w:pos="567"/>
        </w:tabs>
      </w:pPr>
      <w:r w:rsidRPr="00D244D6">
        <w:rPr>
          <w:b/>
          <w:i/>
        </w:rPr>
        <w:t>“</w:t>
      </w:r>
      <w:r>
        <w:rPr>
          <w:b/>
          <w:i/>
        </w:rPr>
        <w:t>Port Hedland</w:t>
      </w:r>
      <w:r w:rsidRPr="00D244D6">
        <w:rPr>
          <w:b/>
          <w:i/>
        </w:rPr>
        <w:t>”</w:t>
      </w:r>
      <w:r w:rsidRPr="00D244D6">
        <w:t xml:space="preserve"> </w:t>
      </w:r>
      <w:r>
        <w:t>means the Town of Port Hedland local government area.</w:t>
      </w:r>
    </w:p>
    <w:p w:rsidR="00392ED1" w:rsidRPr="00D244D6" w:rsidRDefault="00392ED1" w:rsidP="00392ED1"/>
    <w:tbl>
      <w:tblPr>
        <w:tblStyle w:val="TableGrid"/>
        <w:tblW w:w="9356" w:type="dxa"/>
        <w:tblInd w:w="-5" w:type="dxa"/>
        <w:tblLook w:val="04A0" w:firstRow="1" w:lastRow="0" w:firstColumn="1" w:lastColumn="0" w:noHBand="0" w:noVBand="1"/>
      </w:tblPr>
      <w:tblGrid>
        <w:gridCol w:w="2140"/>
        <w:gridCol w:w="412"/>
        <w:gridCol w:w="1815"/>
        <w:gridCol w:w="2269"/>
        <w:gridCol w:w="2720"/>
      </w:tblGrid>
      <w:tr w:rsidR="00392ED1" w:rsidRPr="00D244D6" w:rsidTr="00212A7E">
        <w:tc>
          <w:tcPr>
            <w:tcW w:w="2552" w:type="dxa"/>
            <w:gridSpan w:val="2"/>
          </w:tcPr>
          <w:p w:rsidR="00392ED1" w:rsidRPr="00D244D6" w:rsidRDefault="00392ED1" w:rsidP="00E330FE">
            <w:pPr>
              <w:pStyle w:val="Table"/>
            </w:pPr>
            <w:r w:rsidRPr="00D244D6">
              <w:t>Relevant legislation</w:t>
            </w:r>
          </w:p>
        </w:tc>
        <w:tc>
          <w:tcPr>
            <w:tcW w:w="6803" w:type="dxa"/>
            <w:gridSpan w:val="3"/>
          </w:tcPr>
          <w:p w:rsidR="00392ED1" w:rsidRDefault="000E63A4" w:rsidP="00E330FE">
            <w:pPr>
              <w:pStyle w:val="Table"/>
            </w:pPr>
            <w:hyperlink r:id="rId66" w:history="1">
              <w:r w:rsidR="00392ED1" w:rsidRPr="00EF6389">
                <w:rPr>
                  <w:rStyle w:val="Hyperlink"/>
                </w:rPr>
                <w:t>Geographic Names Committee Policies and Standards for Geographical Naming in Western Australia</w:t>
              </w:r>
            </w:hyperlink>
          </w:p>
          <w:p w:rsidR="00392ED1" w:rsidRPr="00EF6389" w:rsidRDefault="000E63A4" w:rsidP="00E330FE">
            <w:pPr>
              <w:pStyle w:val="Table"/>
            </w:pPr>
            <w:hyperlink r:id="rId67" w:history="1">
              <w:r w:rsidR="00392ED1" w:rsidRPr="00EF6389">
                <w:rPr>
                  <w:rStyle w:val="Hyperlink"/>
                  <w:i/>
                </w:rPr>
                <w:t>Land Administration Act 1997</w:t>
              </w:r>
            </w:hyperlink>
          </w:p>
        </w:tc>
      </w:tr>
      <w:tr w:rsidR="00392ED1" w:rsidRPr="00D244D6" w:rsidTr="00212A7E">
        <w:tc>
          <w:tcPr>
            <w:tcW w:w="2552" w:type="dxa"/>
            <w:gridSpan w:val="2"/>
          </w:tcPr>
          <w:p w:rsidR="00392ED1" w:rsidRPr="00D244D6" w:rsidRDefault="00392ED1" w:rsidP="00E330FE">
            <w:pPr>
              <w:pStyle w:val="Table"/>
            </w:pPr>
            <w:r w:rsidRPr="00D244D6">
              <w:t>Delegated authority</w:t>
            </w:r>
          </w:p>
        </w:tc>
        <w:tc>
          <w:tcPr>
            <w:tcW w:w="6803" w:type="dxa"/>
            <w:gridSpan w:val="3"/>
          </w:tcPr>
          <w:p w:rsidR="00392ED1" w:rsidRPr="00D244D6" w:rsidRDefault="00392ED1" w:rsidP="00E330FE">
            <w:pPr>
              <w:pStyle w:val="Table"/>
            </w:pPr>
          </w:p>
        </w:tc>
      </w:tr>
      <w:tr w:rsidR="00392ED1" w:rsidRPr="00D244D6" w:rsidTr="00212A7E">
        <w:tc>
          <w:tcPr>
            <w:tcW w:w="2552" w:type="dxa"/>
            <w:gridSpan w:val="2"/>
          </w:tcPr>
          <w:p w:rsidR="00392ED1" w:rsidRPr="00D244D6" w:rsidRDefault="00392ED1" w:rsidP="00E330FE">
            <w:pPr>
              <w:pStyle w:val="Table"/>
            </w:pPr>
            <w:r w:rsidRPr="00D244D6">
              <w:t>Business unit</w:t>
            </w:r>
          </w:p>
        </w:tc>
        <w:tc>
          <w:tcPr>
            <w:tcW w:w="6803" w:type="dxa"/>
            <w:gridSpan w:val="3"/>
          </w:tcPr>
          <w:p w:rsidR="00392ED1" w:rsidRPr="00D244D6" w:rsidRDefault="00392ED1" w:rsidP="00E330FE">
            <w:pPr>
              <w:pStyle w:val="Table"/>
            </w:pPr>
            <w:r w:rsidRPr="00D244D6">
              <w:t>Town Planning and Development</w:t>
            </w:r>
          </w:p>
        </w:tc>
      </w:tr>
      <w:tr w:rsidR="00392ED1" w:rsidRPr="00D244D6" w:rsidTr="00212A7E">
        <w:tc>
          <w:tcPr>
            <w:tcW w:w="2552" w:type="dxa"/>
            <w:gridSpan w:val="2"/>
          </w:tcPr>
          <w:p w:rsidR="00392ED1" w:rsidRPr="00D244D6" w:rsidRDefault="00392ED1" w:rsidP="00E330FE">
            <w:pPr>
              <w:pStyle w:val="Table"/>
            </w:pPr>
            <w:r w:rsidRPr="00D244D6">
              <w:t>Directorate</w:t>
            </w:r>
          </w:p>
        </w:tc>
        <w:tc>
          <w:tcPr>
            <w:tcW w:w="6803" w:type="dxa"/>
            <w:gridSpan w:val="3"/>
          </w:tcPr>
          <w:p w:rsidR="00392ED1" w:rsidRPr="00D244D6" w:rsidRDefault="00392ED1" w:rsidP="00E330FE">
            <w:pPr>
              <w:pStyle w:val="Table"/>
            </w:pPr>
            <w:r w:rsidRPr="00D244D6">
              <w:t>Regulatory Services</w:t>
            </w:r>
          </w:p>
        </w:tc>
      </w:tr>
      <w:tr w:rsidR="00392ED1" w:rsidRPr="00D244D6" w:rsidTr="00212A7E">
        <w:tc>
          <w:tcPr>
            <w:tcW w:w="9356" w:type="dxa"/>
            <w:gridSpan w:val="5"/>
          </w:tcPr>
          <w:p w:rsidR="00392ED1" w:rsidRPr="00D244D6" w:rsidRDefault="00392ED1" w:rsidP="00E330FE">
            <w:pPr>
              <w:pStyle w:val="Table"/>
              <w:rPr>
                <w:color w:val="000000" w:themeColor="text1"/>
              </w:rPr>
            </w:pPr>
            <w:r w:rsidRPr="00D244D6">
              <w:br w:type="page"/>
            </w:r>
            <w:r w:rsidRPr="00D244D6">
              <w:rPr>
                <w:i/>
                <w:color w:val="000000" w:themeColor="text1"/>
              </w:rPr>
              <w:t>Governance to complete this section</w:t>
            </w:r>
          </w:p>
        </w:tc>
      </w:tr>
      <w:tr w:rsidR="00392ED1" w:rsidRPr="00D244D6" w:rsidTr="00212A7E">
        <w:tc>
          <w:tcPr>
            <w:tcW w:w="2140" w:type="dxa"/>
            <w:vMerge w:val="restart"/>
          </w:tcPr>
          <w:p w:rsidR="00392ED1" w:rsidRPr="00D244D6" w:rsidRDefault="00392ED1" w:rsidP="00E330FE">
            <w:pPr>
              <w:pStyle w:val="Table"/>
              <w:rPr>
                <w:i/>
                <w:color w:val="000000" w:themeColor="text1"/>
              </w:rPr>
            </w:pPr>
            <w:r w:rsidRPr="00D244D6">
              <w:rPr>
                <w:color w:val="000000" w:themeColor="text1"/>
              </w:rPr>
              <w:lastRenderedPageBreak/>
              <w:t>Version Control</w:t>
            </w:r>
          </w:p>
        </w:tc>
        <w:tc>
          <w:tcPr>
            <w:tcW w:w="2227" w:type="dxa"/>
            <w:gridSpan w:val="2"/>
          </w:tcPr>
          <w:p w:rsidR="00392ED1" w:rsidRPr="00D244D6" w:rsidRDefault="00392ED1" w:rsidP="00E330FE">
            <w:pPr>
              <w:pStyle w:val="Table"/>
              <w:rPr>
                <w:color w:val="000000" w:themeColor="text1"/>
              </w:rPr>
            </w:pPr>
            <w:r w:rsidRPr="00D244D6">
              <w:rPr>
                <w:color w:val="000000" w:themeColor="text1"/>
              </w:rPr>
              <w:t>Version No.</w:t>
            </w:r>
          </w:p>
        </w:tc>
        <w:tc>
          <w:tcPr>
            <w:tcW w:w="2269" w:type="dxa"/>
          </w:tcPr>
          <w:p w:rsidR="00392ED1" w:rsidRPr="00D244D6" w:rsidRDefault="00392ED1" w:rsidP="00E330FE">
            <w:pPr>
              <w:pStyle w:val="Table"/>
            </w:pPr>
            <w:r w:rsidRPr="00D244D6">
              <w:t xml:space="preserve">Resolution No. </w:t>
            </w:r>
          </w:p>
        </w:tc>
        <w:tc>
          <w:tcPr>
            <w:tcW w:w="2720" w:type="dxa"/>
          </w:tcPr>
          <w:p w:rsidR="00392ED1" w:rsidRPr="00D244D6" w:rsidRDefault="00392ED1" w:rsidP="00E330FE">
            <w:pPr>
              <w:pStyle w:val="Table"/>
            </w:pPr>
            <w:r w:rsidRPr="00D244D6">
              <w:t>Adoption date</w:t>
            </w:r>
          </w:p>
        </w:tc>
      </w:tr>
      <w:tr w:rsidR="00392ED1" w:rsidRPr="00D244D6" w:rsidTr="00212A7E">
        <w:tc>
          <w:tcPr>
            <w:tcW w:w="2140" w:type="dxa"/>
            <w:vMerge/>
          </w:tcPr>
          <w:p w:rsidR="00392ED1" w:rsidRPr="00D244D6" w:rsidRDefault="00392ED1" w:rsidP="00E330FE">
            <w:pPr>
              <w:pStyle w:val="Table"/>
              <w:rPr>
                <w:color w:val="000000" w:themeColor="text1"/>
              </w:rPr>
            </w:pPr>
          </w:p>
        </w:tc>
        <w:tc>
          <w:tcPr>
            <w:tcW w:w="2227" w:type="dxa"/>
            <w:gridSpan w:val="2"/>
          </w:tcPr>
          <w:p w:rsidR="00392ED1" w:rsidRPr="00D244D6" w:rsidRDefault="00392ED1" w:rsidP="00E330FE">
            <w:pPr>
              <w:pStyle w:val="Table"/>
              <w:rPr>
                <w:color w:val="000000" w:themeColor="text1"/>
              </w:rPr>
            </w:pPr>
            <w:r>
              <w:rPr>
                <w:color w:val="000000" w:themeColor="text1"/>
              </w:rPr>
              <w:t>V01</w:t>
            </w:r>
          </w:p>
        </w:tc>
        <w:tc>
          <w:tcPr>
            <w:tcW w:w="2269" w:type="dxa"/>
          </w:tcPr>
          <w:p w:rsidR="00392ED1" w:rsidRPr="00721C62" w:rsidRDefault="00392ED1" w:rsidP="00E330FE">
            <w:pPr>
              <w:pStyle w:val="Table"/>
              <w:rPr>
                <w:color w:val="000000" w:themeColor="text1"/>
              </w:rPr>
            </w:pPr>
            <w:r w:rsidRPr="00721C62">
              <w:rPr>
                <w:color w:val="000000" w:themeColor="text1"/>
              </w:rPr>
              <w:t>CM201920/126</w:t>
            </w:r>
          </w:p>
        </w:tc>
        <w:tc>
          <w:tcPr>
            <w:tcW w:w="2720" w:type="dxa"/>
          </w:tcPr>
          <w:p w:rsidR="00392ED1" w:rsidRPr="00721C62" w:rsidRDefault="00392ED1" w:rsidP="00E330FE">
            <w:pPr>
              <w:pStyle w:val="Table"/>
              <w:rPr>
                <w:color w:val="000000" w:themeColor="text1"/>
              </w:rPr>
            </w:pPr>
            <w:r w:rsidRPr="00721C62">
              <w:rPr>
                <w:color w:val="000000" w:themeColor="text1"/>
              </w:rPr>
              <w:t>19 December 2019</w:t>
            </w:r>
          </w:p>
        </w:tc>
      </w:tr>
      <w:tr w:rsidR="00392ED1" w:rsidRPr="00D244D6" w:rsidTr="00212A7E">
        <w:tc>
          <w:tcPr>
            <w:tcW w:w="2140" w:type="dxa"/>
          </w:tcPr>
          <w:p w:rsidR="00392ED1" w:rsidRPr="00D244D6" w:rsidRDefault="00392ED1" w:rsidP="00E330FE">
            <w:pPr>
              <w:pStyle w:val="Table"/>
              <w:rPr>
                <w:color w:val="000000" w:themeColor="text1"/>
              </w:rPr>
            </w:pPr>
            <w:r w:rsidRPr="00D244D6">
              <w:rPr>
                <w:color w:val="000000" w:themeColor="text1"/>
              </w:rPr>
              <w:t xml:space="preserve">Review frequency </w:t>
            </w:r>
          </w:p>
        </w:tc>
        <w:sdt>
          <w:sdtPr>
            <w:rPr>
              <w:color w:val="000000" w:themeColor="text1"/>
            </w:rPr>
            <w:id w:val="-790827977"/>
            <w:placeholder>
              <w:docPart w:val="07F2AFF072EF453EA022C64314F63452"/>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7216" w:type="dxa"/>
                <w:gridSpan w:val="4"/>
              </w:tcPr>
              <w:p w:rsidR="00392ED1" w:rsidRPr="00D244D6" w:rsidRDefault="00392ED1" w:rsidP="00E330FE">
                <w:pPr>
                  <w:pStyle w:val="Table"/>
                  <w:rPr>
                    <w:color w:val="000000" w:themeColor="text1"/>
                  </w:rPr>
                </w:pPr>
                <w:r>
                  <w:rPr>
                    <w:color w:val="000000" w:themeColor="text1"/>
                  </w:rPr>
                  <w:t>2 Yearly</w:t>
                </w:r>
              </w:p>
            </w:tc>
          </w:sdtContent>
        </w:sdt>
      </w:tr>
    </w:tbl>
    <w:p w:rsidR="00C90438" w:rsidRDefault="00C90438" w:rsidP="004C555F">
      <w:pPr>
        <w:pStyle w:val="Heading1"/>
      </w:pPr>
      <w:bookmarkStart w:id="884" w:name="_Toc55484376"/>
      <w:r>
        <w:t>13.</w:t>
      </w:r>
      <w:r>
        <w:tab/>
        <w:t>HEALTH</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4"/>
    </w:p>
    <w:p w:rsidR="007A0AB1" w:rsidRDefault="007A0AB1" w:rsidP="00DF31F7">
      <w:bookmarkStart w:id="885" w:name="_Toc385220902"/>
      <w:bookmarkStart w:id="886" w:name="_Toc385221076"/>
      <w:bookmarkStart w:id="887" w:name="_Toc387201548"/>
      <w:bookmarkStart w:id="888" w:name="_Toc387202867"/>
      <w:bookmarkStart w:id="889" w:name="_Toc387810119"/>
      <w:bookmarkStart w:id="890" w:name="_Toc387810685"/>
      <w:bookmarkStart w:id="891" w:name="_Toc389620507"/>
      <w:bookmarkStart w:id="892" w:name="_Toc389621950"/>
      <w:bookmarkStart w:id="893" w:name="_Toc403190560"/>
      <w:bookmarkStart w:id="894" w:name="_Toc404655846"/>
      <w:bookmarkStart w:id="895" w:name="_Toc411826565"/>
      <w:bookmarkStart w:id="896" w:name="_Toc414067788"/>
      <w:bookmarkStart w:id="897" w:name="_Toc415634727"/>
      <w:bookmarkStart w:id="898" w:name="_Toc418931928"/>
      <w:bookmarkStart w:id="899" w:name="_Toc425731936"/>
      <w:bookmarkStart w:id="900" w:name="_Toc427483464"/>
      <w:bookmarkStart w:id="901" w:name="_Toc427984095"/>
      <w:bookmarkStart w:id="902" w:name="_Toc428586734"/>
      <w:bookmarkStart w:id="903" w:name="_Toc442847982"/>
      <w:bookmarkStart w:id="904" w:name="_Toc443967304"/>
      <w:bookmarkStart w:id="905" w:name="_Toc457205862"/>
      <w:bookmarkStart w:id="906" w:name="_Toc459446575"/>
      <w:bookmarkStart w:id="907" w:name="_Toc493063893"/>
      <w:bookmarkStart w:id="908" w:name="_Toc493574726"/>
      <w:bookmarkStart w:id="909" w:name="_Toc493650478"/>
      <w:bookmarkStart w:id="910" w:name="_Toc493650685"/>
      <w:bookmarkStart w:id="911" w:name="_Toc493650891"/>
      <w:bookmarkStart w:id="912" w:name="_Toc493651097"/>
      <w:bookmarkStart w:id="913" w:name="_Toc493651302"/>
      <w:bookmarkStart w:id="914" w:name="_Toc493651510"/>
      <w:bookmarkStart w:id="915" w:name="_Toc495735927"/>
      <w:bookmarkStart w:id="916" w:name="_Toc495736129"/>
      <w:bookmarkStart w:id="917" w:name="_Toc495736334"/>
      <w:bookmarkStart w:id="918" w:name="_Toc504811853"/>
      <w:bookmarkStart w:id="919" w:name="_Toc508516064"/>
      <w:bookmarkStart w:id="920" w:name="_Toc524845301"/>
      <w:bookmarkStart w:id="921" w:name="_Toc524845411"/>
      <w:bookmarkStart w:id="922" w:name="_Toc20114251"/>
      <w:bookmarkStart w:id="923" w:name="_Toc21335335"/>
      <w:bookmarkStart w:id="924" w:name="_Toc21335458"/>
      <w:bookmarkStart w:id="925" w:name="_Toc21335572"/>
      <w:bookmarkStart w:id="926" w:name="_Toc21335686"/>
    </w:p>
    <w:p w:rsidR="001F5EFB" w:rsidRDefault="005C4EF9" w:rsidP="001F5EFB">
      <w:pPr>
        <w:pStyle w:val="Heading2"/>
      </w:pPr>
      <w:bookmarkStart w:id="927" w:name="_Toc524845310"/>
      <w:bookmarkStart w:id="928" w:name="_Toc524845420"/>
      <w:bookmarkStart w:id="929" w:name="_Toc20114260"/>
      <w:bookmarkStart w:id="930" w:name="_Toc21335347"/>
      <w:bookmarkStart w:id="931" w:name="_Toc21335467"/>
      <w:bookmarkStart w:id="932" w:name="_Toc21335581"/>
      <w:bookmarkStart w:id="933" w:name="_Toc21335695"/>
      <w:bookmarkStart w:id="934" w:name="_Toc55484377"/>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r w:rsidRPr="003B09F1">
        <w:t xml:space="preserve">13/006 </w:t>
      </w:r>
      <w:r>
        <w:tab/>
      </w:r>
      <w:r w:rsidRPr="003B09F1">
        <w:t>CAMPING OTHER THAN AT A CARAVAN PARK OR CAMPING GROUND</w:t>
      </w:r>
      <w:bookmarkEnd w:id="934"/>
    </w:p>
    <w:p w:rsidR="001F5EFB" w:rsidRDefault="001F5EFB" w:rsidP="001F5EFB"/>
    <w:p w:rsidR="001F5EFB" w:rsidRDefault="001F5EFB" w:rsidP="001F5EFB">
      <w:pPr>
        <w:pStyle w:val="3PolicyHeading"/>
      </w:pPr>
      <w:r>
        <w:t>Objective</w:t>
      </w:r>
    </w:p>
    <w:p w:rsidR="001F5EFB" w:rsidRDefault="001F5EFB" w:rsidP="001F5EFB"/>
    <w:p w:rsidR="001F5EFB" w:rsidRDefault="001F5EFB" w:rsidP="001F5EFB">
      <w:pPr>
        <w:rPr>
          <w:bCs/>
          <w:iCs/>
        </w:rPr>
      </w:pPr>
      <w:r w:rsidRPr="003B09F1">
        <w:t xml:space="preserve">The objective of this policy is to provide guidance about the regulation of camping on land that is not a licensed caravan park or camping ground. </w:t>
      </w:r>
    </w:p>
    <w:p w:rsidR="001F5EFB" w:rsidRDefault="001F5EFB" w:rsidP="001F5EFB">
      <w:pPr>
        <w:rPr>
          <w:bCs/>
          <w:iCs/>
        </w:rPr>
      </w:pPr>
    </w:p>
    <w:p w:rsidR="001F5EFB" w:rsidRDefault="001F5EFB" w:rsidP="001F5EFB">
      <w:pPr>
        <w:pStyle w:val="3PolicyHeading"/>
      </w:pPr>
      <w:r>
        <w:t>Content</w:t>
      </w:r>
    </w:p>
    <w:p w:rsidR="001F5EFB" w:rsidRDefault="001F5EFB" w:rsidP="001F5EFB"/>
    <w:p w:rsidR="001F5EFB" w:rsidRDefault="001F5EFB" w:rsidP="001F5EFB">
      <w:pPr>
        <w:pStyle w:val="4SubHeading"/>
        <w:ind w:left="567" w:hanging="567"/>
      </w:pPr>
      <w:r>
        <w:t>1.</w:t>
      </w:r>
      <w:r>
        <w:tab/>
      </w:r>
      <w:r w:rsidRPr="001F5EFB">
        <w:t>Application</w:t>
      </w:r>
      <w:r>
        <w:t xml:space="preserve"> to camp at a location that is not a licensed caravan park or camping ground </w:t>
      </w:r>
    </w:p>
    <w:p w:rsidR="001F5EFB" w:rsidRDefault="001F5EFB" w:rsidP="001F5EFB"/>
    <w:p w:rsidR="001F5EFB" w:rsidRDefault="001F5EFB" w:rsidP="001F5EFB">
      <w:r>
        <w:t xml:space="preserve">An application to camp on land that is not a licensed caravan park or camping ground shall be made in writing to the Town’s Environmental Health department. </w:t>
      </w:r>
    </w:p>
    <w:p w:rsidR="001F5EFB" w:rsidRDefault="001F5EFB" w:rsidP="001F5EFB"/>
    <w:p w:rsidR="001F5EFB" w:rsidRDefault="001F5EFB" w:rsidP="001F5EFB">
      <w:r>
        <w:t xml:space="preserve">All applications shall be processed in accordance with the </w:t>
      </w:r>
      <w:r w:rsidRPr="003B09F1">
        <w:rPr>
          <w:i/>
        </w:rPr>
        <w:t>Caravan Parks &amp; Camping Grounds Regulations 1997.</w:t>
      </w:r>
      <w:r>
        <w:t xml:space="preserve"> </w:t>
      </w:r>
    </w:p>
    <w:p w:rsidR="001F5EFB" w:rsidRDefault="001F5EFB" w:rsidP="001F5EFB"/>
    <w:p w:rsidR="001F5EFB" w:rsidRPr="003B09F1" w:rsidRDefault="001F5EFB" w:rsidP="001F5EFB">
      <w:pPr>
        <w:rPr>
          <w:i/>
        </w:rPr>
      </w:pPr>
      <w:r>
        <w:t xml:space="preserve">Camping on land other than a caravan park or camping ground must be conducted according to requirements of regulation 11 of the </w:t>
      </w:r>
      <w:r w:rsidRPr="003B09F1">
        <w:rPr>
          <w:i/>
        </w:rPr>
        <w:t xml:space="preserve">Caravan Parks and Camping Grounds Regulations 1997. </w:t>
      </w:r>
    </w:p>
    <w:p w:rsidR="001F5EFB" w:rsidRDefault="001F5EFB" w:rsidP="001F5EFB"/>
    <w:p w:rsidR="001F5EFB" w:rsidRDefault="001F5EFB" w:rsidP="001F5EFB">
      <w:r>
        <w:t>The proposed location shall be assessed for its suitability for camping in relation to access to services, safety and health.</w:t>
      </w:r>
    </w:p>
    <w:p w:rsidR="001F5EFB" w:rsidRDefault="001F5EFB" w:rsidP="001F5EFB"/>
    <w:p w:rsidR="001F5EFB" w:rsidRDefault="001F5EFB" w:rsidP="001F5EFB">
      <w:r>
        <w:t xml:space="preserve">Applications will only be considered on land that is zoned Rural, Rural Residential and Residential. </w:t>
      </w:r>
    </w:p>
    <w:p w:rsidR="001F5EFB" w:rsidRDefault="001F5EFB" w:rsidP="001F5EFB"/>
    <w:p w:rsidR="001F5EFB" w:rsidRDefault="001F5EFB" w:rsidP="001F5EFB">
      <w:r>
        <w:t xml:space="preserve">Applications for camping on land that is zoned Residential will only be considered if there is an existing dwelling on the lot or a building licence has been issued for construction of a dwelling or associated structure and the construction work has commenced. </w:t>
      </w:r>
    </w:p>
    <w:p w:rsidR="001F5EFB" w:rsidRDefault="001F5EFB" w:rsidP="001F5EFB"/>
    <w:p w:rsidR="001F5EFB" w:rsidRDefault="001F5EFB" w:rsidP="001F5EFB">
      <w:pPr>
        <w:pStyle w:val="4SubHeading"/>
        <w:ind w:left="567" w:hanging="567"/>
      </w:pPr>
      <w:r>
        <w:t>2.</w:t>
      </w:r>
      <w:r>
        <w:tab/>
        <w:t xml:space="preserve">Requirements for temporary camping accommodation applications </w:t>
      </w:r>
    </w:p>
    <w:p w:rsidR="001F5EFB" w:rsidRDefault="001F5EFB" w:rsidP="001F5EFB"/>
    <w:p w:rsidR="001F5EFB" w:rsidRDefault="001F5EFB" w:rsidP="001F5EFB">
      <w:r>
        <w:t xml:space="preserve">Temporary camping accommodation must: </w:t>
      </w:r>
    </w:p>
    <w:p w:rsidR="001F5EFB" w:rsidRDefault="001F5EFB" w:rsidP="001F5EFB">
      <w:pPr>
        <w:pStyle w:val="Bullets"/>
      </w:pPr>
      <w:r>
        <w:lastRenderedPageBreak/>
        <w:t xml:space="preserve">Contain laundry, kitchen, shower and toilet facilities and be contained within a caravan or other accommodation considered appropriate by the Manager Environmental Health and Community Safety; </w:t>
      </w:r>
    </w:p>
    <w:p w:rsidR="001F5EFB" w:rsidRDefault="001F5EFB" w:rsidP="001F5EFB">
      <w:pPr>
        <w:pStyle w:val="Bullets"/>
      </w:pPr>
      <w:r>
        <w:t>Be connected to a potable water source, reticulated mains power supply and an approved method of sewage, effluent and liquid waste disposal by the Manager Environmental Health and Community Safety; and</w:t>
      </w:r>
    </w:p>
    <w:p w:rsidR="001F5EFB" w:rsidRDefault="001F5EFB" w:rsidP="001F5EFB">
      <w:pPr>
        <w:pStyle w:val="Bullets"/>
      </w:pPr>
      <w:r>
        <w:t>Ensure that any pet animals are restrained within the property and do not cause a public nuisance.</w:t>
      </w:r>
    </w:p>
    <w:p w:rsidR="001F5EFB" w:rsidRDefault="001F5EFB">
      <w:pPr>
        <w:spacing w:after="200" w:line="276" w:lineRule="auto"/>
        <w:jc w:val="left"/>
      </w:pPr>
      <w:r>
        <w:br w:type="page"/>
      </w:r>
    </w:p>
    <w:p w:rsidR="001F5EFB" w:rsidRDefault="001F5EFB" w:rsidP="001F5EFB">
      <w:r>
        <w:lastRenderedPageBreak/>
        <w:t xml:space="preserve">All applications are to be processed and assessed by the Town’s Environmental Health department to ensure that minimum structural and hygiene requirements are able to be achieved and maintained. </w:t>
      </w:r>
    </w:p>
    <w:p w:rsidR="001F5EFB" w:rsidRDefault="001F5EFB" w:rsidP="001F5EFB"/>
    <w:p w:rsidR="001F5EFB" w:rsidRDefault="001F5EFB" w:rsidP="001F5EFB">
      <w:r>
        <w:t xml:space="preserve">The land used for camping must be deemed suitable and maintained so as to not create a hazard to health. </w:t>
      </w:r>
    </w:p>
    <w:p w:rsidR="001F5EFB" w:rsidRDefault="001F5EFB" w:rsidP="001F5EFB"/>
    <w:p w:rsidR="001F5EFB" w:rsidRDefault="001F5EFB" w:rsidP="001F5EFB">
      <w:pPr>
        <w:pStyle w:val="4SubHeading"/>
      </w:pPr>
      <w:r>
        <w:t xml:space="preserve">3. </w:t>
      </w:r>
      <w:r>
        <w:tab/>
        <w:t xml:space="preserve">Licence requirements </w:t>
      </w:r>
    </w:p>
    <w:p w:rsidR="001F5EFB" w:rsidRDefault="001F5EFB" w:rsidP="001F5EFB"/>
    <w:p w:rsidR="001F5EFB" w:rsidRDefault="001F5EFB" w:rsidP="001F5EFB">
      <w:r>
        <w:t xml:space="preserve">A licence to camp on land that is not a licensed caravan park or camping ground is to be temporary only. Temporary licences may be granted for temporary camping accommodation for a period of no longer than 3 months in any period of 12 consecutive months. </w:t>
      </w:r>
    </w:p>
    <w:p w:rsidR="001F5EFB" w:rsidRDefault="001F5EFB" w:rsidP="001F5EFB"/>
    <w:p w:rsidR="001F5EFB" w:rsidRDefault="001F5EFB" w:rsidP="001F5EFB">
      <w:r>
        <w:t xml:space="preserve">Not more than one caravan is permitted to be used to camp at an undesignated location at one time, unless otherwise approved by the CEO. </w:t>
      </w:r>
    </w:p>
    <w:p w:rsidR="001F5EFB" w:rsidRDefault="001F5EFB" w:rsidP="001F5EFB"/>
    <w:p w:rsidR="001F5EFB" w:rsidRDefault="001F5EFB" w:rsidP="001F5EFB">
      <w:r>
        <w:t>If a building licence has been issued for a dwelling on a lot and construction has commenced, approval for temporary accommodation on the same lot may be granted for an initial period of 6 months. The approval period may be extended to a maximum period of 12 consecutive months.</w:t>
      </w:r>
    </w:p>
    <w:p w:rsidR="001F5EFB" w:rsidRDefault="001F5EFB" w:rsidP="001F5EFB"/>
    <w:p w:rsidR="001F5EFB" w:rsidRDefault="001F5EFB" w:rsidP="001F5EFB">
      <w:pPr>
        <w:pStyle w:val="3PolicyHeading"/>
      </w:pPr>
      <w:r>
        <w:t>Definitions</w:t>
      </w:r>
    </w:p>
    <w:p w:rsidR="001F5EFB" w:rsidRDefault="001F5EFB" w:rsidP="001F5EFB"/>
    <w:p w:rsidR="001F5EFB" w:rsidRDefault="001F5EFB" w:rsidP="001F5EFB">
      <w:pPr>
        <w:tabs>
          <w:tab w:val="left" w:pos="567"/>
        </w:tabs>
        <w:rPr>
          <w:color w:val="000000" w:themeColor="text1"/>
        </w:rPr>
      </w:pPr>
      <w:r>
        <w:rPr>
          <w:color w:val="000000" w:themeColor="text1"/>
        </w:rPr>
        <w:t>Nil.</w:t>
      </w:r>
    </w:p>
    <w:p w:rsidR="001F5EFB" w:rsidRDefault="001F5EFB" w:rsidP="001F5EFB">
      <w:pPr>
        <w:tabs>
          <w:tab w:val="left" w:pos="567"/>
        </w:tabs>
      </w:pPr>
    </w:p>
    <w:tbl>
      <w:tblPr>
        <w:tblStyle w:val="TableGrid"/>
        <w:tblW w:w="0" w:type="auto"/>
        <w:tblInd w:w="-5" w:type="dxa"/>
        <w:tblLook w:val="04A0" w:firstRow="1" w:lastRow="0" w:firstColumn="1" w:lastColumn="0" w:noHBand="0" w:noVBand="1"/>
      </w:tblPr>
      <w:tblGrid>
        <w:gridCol w:w="2447"/>
        <w:gridCol w:w="6314"/>
      </w:tblGrid>
      <w:tr w:rsidR="001F5EFB" w:rsidTr="00C863AB">
        <w:tc>
          <w:tcPr>
            <w:tcW w:w="2447" w:type="dxa"/>
          </w:tcPr>
          <w:p w:rsidR="001F5EFB" w:rsidRDefault="001F5EFB" w:rsidP="00C863AB">
            <w:pPr>
              <w:pStyle w:val="Table"/>
            </w:pPr>
            <w:r>
              <w:t>Relevant legislation</w:t>
            </w:r>
          </w:p>
        </w:tc>
        <w:tc>
          <w:tcPr>
            <w:tcW w:w="6314" w:type="dxa"/>
          </w:tcPr>
          <w:p w:rsidR="001F5EFB" w:rsidRPr="003B09F1" w:rsidRDefault="001F5EFB" w:rsidP="00C863AB">
            <w:pPr>
              <w:pStyle w:val="Table"/>
              <w:rPr>
                <w:rFonts w:cstheme="majorHAnsi"/>
                <w:i/>
              </w:rPr>
            </w:pPr>
            <w:r w:rsidRPr="003B09F1">
              <w:rPr>
                <w:rFonts w:cstheme="majorHAnsi"/>
                <w:i/>
              </w:rPr>
              <w:t>Caravan Parks and Camping Grounds Act 1995</w:t>
            </w:r>
          </w:p>
          <w:p w:rsidR="001F5EFB" w:rsidRPr="003B09F1" w:rsidRDefault="001F5EFB" w:rsidP="00C863AB">
            <w:pPr>
              <w:pStyle w:val="Table"/>
              <w:rPr>
                <w:i/>
              </w:rPr>
            </w:pPr>
            <w:r w:rsidRPr="003B09F1">
              <w:rPr>
                <w:rFonts w:cstheme="majorHAnsi"/>
                <w:i/>
              </w:rPr>
              <w:t>Caravan Parks and Camping Grounds Regulations 1997</w:t>
            </w:r>
          </w:p>
        </w:tc>
      </w:tr>
      <w:tr w:rsidR="001F5EFB" w:rsidTr="00C863AB">
        <w:tc>
          <w:tcPr>
            <w:tcW w:w="2447" w:type="dxa"/>
          </w:tcPr>
          <w:p w:rsidR="001F5EFB" w:rsidRDefault="001F5EFB" w:rsidP="00C863AB">
            <w:pPr>
              <w:pStyle w:val="Table"/>
            </w:pPr>
            <w:r>
              <w:t>Delegated authority</w:t>
            </w:r>
          </w:p>
        </w:tc>
        <w:tc>
          <w:tcPr>
            <w:tcW w:w="6314" w:type="dxa"/>
          </w:tcPr>
          <w:p w:rsidR="001F5EFB" w:rsidRDefault="001F5EFB" w:rsidP="00C863AB">
            <w:pPr>
              <w:pStyle w:val="Table"/>
            </w:pPr>
            <w:r>
              <w:t>See section 18 of the Town's Delegation Register</w:t>
            </w:r>
          </w:p>
        </w:tc>
      </w:tr>
      <w:tr w:rsidR="001F5EFB" w:rsidTr="00C863AB">
        <w:tc>
          <w:tcPr>
            <w:tcW w:w="2447" w:type="dxa"/>
          </w:tcPr>
          <w:p w:rsidR="001F5EFB" w:rsidRDefault="001F5EFB" w:rsidP="00C863AB">
            <w:pPr>
              <w:pStyle w:val="Table"/>
            </w:pPr>
            <w:r>
              <w:t>Business unit</w:t>
            </w:r>
          </w:p>
        </w:tc>
        <w:tc>
          <w:tcPr>
            <w:tcW w:w="6314" w:type="dxa"/>
          </w:tcPr>
          <w:p w:rsidR="001F5EFB" w:rsidRPr="00A44BB5" w:rsidRDefault="001F5EFB" w:rsidP="00C863AB">
            <w:pPr>
              <w:pStyle w:val="Table"/>
              <w:rPr>
                <w:rFonts w:cstheme="majorHAnsi"/>
              </w:rPr>
            </w:pPr>
            <w:r w:rsidRPr="00A44BB5">
              <w:rPr>
                <w:rFonts w:cstheme="majorHAnsi"/>
              </w:rPr>
              <w:t>Environmental Health</w:t>
            </w:r>
          </w:p>
        </w:tc>
      </w:tr>
      <w:tr w:rsidR="001F5EFB" w:rsidTr="00C863AB">
        <w:tc>
          <w:tcPr>
            <w:tcW w:w="2447" w:type="dxa"/>
          </w:tcPr>
          <w:p w:rsidR="001F5EFB" w:rsidRDefault="001F5EFB" w:rsidP="00C863AB">
            <w:pPr>
              <w:pStyle w:val="Table"/>
            </w:pPr>
            <w:r>
              <w:t xml:space="preserve">Directorate </w:t>
            </w:r>
          </w:p>
        </w:tc>
        <w:tc>
          <w:tcPr>
            <w:tcW w:w="6314" w:type="dxa"/>
          </w:tcPr>
          <w:p w:rsidR="001F5EFB" w:rsidRPr="00A44BB5" w:rsidRDefault="001F5EFB" w:rsidP="00C863AB">
            <w:pPr>
              <w:pStyle w:val="Table"/>
              <w:rPr>
                <w:rFonts w:cstheme="majorHAnsi"/>
              </w:rPr>
            </w:pPr>
            <w:r>
              <w:rPr>
                <w:rFonts w:cstheme="majorHAnsi"/>
              </w:rPr>
              <w:t>Regulatory Services</w:t>
            </w:r>
          </w:p>
        </w:tc>
      </w:tr>
    </w:tbl>
    <w:p w:rsidR="001F5EFB" w:rsidRDefault="001F5EFB" w:rsidP="001F5EFB"/>
    <w:tbl>
      <w:tblPr>
        <w:tblStyle w:val="TableGrid"/>
        <w:tblW w:w="0" w:type="auto"/>
        <w:tblInd w:w="-5" w:type="dxa"/>
        <w:tblLook w:val="04A0" w:firstRow="1" w:lastRow="0" w:firstColumn="1" w:lastColumn="0" w:noHBand="0" w:noVBand="1"/>
      </w:tblPr>
      <w:tblGrid>
        <w:gridCol w:w="2140"/>
        <w:gridCol w:w="1971"/>
        <w:gridCol w:w="2268"/>
        <w:gridCol w:w="2382"/>
      </w:tblGrid>
      <w:tr w:rsidR="001F5EFB" w:rsidTr="00C863AB">
        <w:tc>
          <w:tcPr>
            <w:tcW w:w="8761" w:type="dxa"/>
            <w:gridSpan w:val="4"/>
          </w:tcPr>
          <w:p w:rsidR="001F5EFB" w:rsidRPr="007A30AA" w:rsidRDefault="001F5EFB" w:rsidP="00C863AB">
            <w:pPr>
              <w:pStyle w:val="Table"/>
              <w:rPr>
                <w:color w:val="000000" w:themeColor="text1"/>
              </w:rPr>
            </w:pPr>
            <w:r w:rsidRPr="007A30AA">
              <w:rPr>
                <w:i/>
                <w:color w:val="000000" w:themeColor="text1"/>
              </w:rPr>
              <w:t>Governance to complete this section</w:t>
            </w:r>
          </w:p>
        </w:tc>
      </w:tr>
      <w:tr w:rsidR="001F5EFB" w:rsidTr="00C863AB">
        <w:tc>
          <w:tcPr>
            <w:tcW w:w="2140" w:type="dxa"/>
            <w:vMerge w:val="restart"/>
          </w:tcPr>
          <w:p w:rsidR="001F5EFB" w:rsidRPr="007A30AA" w:rsidRDefault="001F5EFB" w:rsidP="00C863AB">
            <w:pPr>
              <w:pStyle w:val="Table"/>
              <w:rPr>
                <w:i/>
                <w:color w:val="000000" w:themeColor="text1"/>
              </w:rPr>
            </w:pPr>
            <w:r w:rsidRPr="007A30AA">
              <w:rPr>
                <w:color w:val="000000" w:themeColor="text1"/>
              </w:rPr>
              <w:t>Version Control</w:t>
            </w:r>
          </w:p>
        </w:tc>
        <w:tc>
          <w:tcPr>
            <w:tcW w:w="1971" w:type="dxa"/>
          </w:tcPr>
          <w:p w:rsidR="001F5EFB" w:rsidRPr="007A30AA" w:rsidRDefault="001F5EFB" w:rsidP="00C863AB">
            <w:pPr>
              <w:pStyle w:val="Table"/>
              <w:rPr>
                <w:color w:val="000000" w:themeColor="text1"/>
              </w:rPr>
            </w:pPr>
            <w:r w:rsidRPr="007A30AA">
              <w:rPr>
                <w:color w:val="000000" w:themeColor="text1"/>
              </w:rPr>
              <w:t>Version No.</w:t>
            </w:r>
          </w:p>
        </w:tc>
        <w:tc>
          <w:tcPr>
            <w:tcW w:w="2268" w:type="dxa"/>
          </w:tcPr>
          <w:p w:rsidR="001F5EFB" w:rsidRDefault="001F5EFB" w:rsidP="00C863AB">
            <w:pPr>
              <w:pStyle w:val="Table"/>
            </w:pPr>
            <w:r>
              <w:t xml:space="preserve">Resolution No. </w:t>
            </w:r>
          </w:p>
        </w:tc>
        <w:tc>
          <w:tcPr>
            <w:tcW w:w="2382" w:type="dxa"/>
          </w:tcPr>
          <w:p w:rsidR="001F5EFB" w:rsidRDefault="001F5EFB" w:rsidP="00C863AB">
            <w:pPr>
              <w:pStyle w:val="Table"/>
            </w:pPr>
            <w:r>
              <w:t>Adoption date</w:t>
            </w:r>
          </w:p>
        </w:tc>
      </w:tr>
      <w:tr w:rsidR="001F5EFB" w:rsidTr="00C863AB">
        <w:tc>
          <w:tcPr>
            <w:tcW w:w="2140" w:type="dxa"/>
            <w:vMerge/>
          </w:tcPr>
          <w:p w:rsidR="001F5EFB" w:rsidRPr="007A30AA" w:rsidRDefault="001F5EFB" w:rsidP="00C863AB">
            <w:pPr>
              <w:pStyle w:val="Table"/>
              <w:rPr>
                <w:color w:val="000000" w:themeColor="text1"/>
              </w:rPr>
            </w:pPr>
          </w:p>
        </w:tc>
        <w:tc>
          <w:tcPr>
            <w:tcW w:w="1971" w:type="dxa"/>
          </w:tcPr>
          <w:p w:rsidR="001F5EFB" w:rsidRDefault="001F5EFB" w:rsidP="00C863AB">
            <w:pPr>
              <w:pStyle w:val="Table"/>
              <w:rPr>
                <w:color w:val="000000" w:themeColor="text1"/>
              </w:rPr>
            </w:pPr>
            <w:r>
              <w:rPr>
                <w:color w:val="000000" w:themeColor="text1"/>
              </w:rPr>
              <w:t>V01</w:t>
            </w:r>
          </w:p>
          <w:p w:rsidR="001F5EFB" w:rsidRPr="007A30AA" w:rsidRDefault="001F5EFB" w:rsidP="00C863AB">
            <w:pPr>
              <w:pStyle w:val="Table"/>
              <w:rPr>
                <w:color w:val="000000" w:themeColor="text1"/>
              </w:rPr>
            </w:pPr>
            <w:r>
              <w:rPr>
                <w:color w:val="000000" w:themeColor="text1"/>
              </w:rPr>
              <w:t>V02</w:t>
            </w:r>
          </w:p>
        </w:tc>
        <w:tc>
          <w:tcPr>
            <w:tcW w:w="2268" w:type="dxa"/>
          </w:tcPr>
          <w:p w:rsidR="001F5EFB" w:rsidRDefault="001F5EFB" w:rsidP="00C863AB">
            <w:pPr>
              <w:pStyle w:val="Table"/>
            </w:pPr>
            <w:r>
              <w:t>-</w:t>
            </w:r>
          </w:p>
          <w:p w:rsidR="001F5EFB" w:rsidRDefault="001F5EFB" w:rsidP="00C863AB">
            <w:pPr>
              <w:pStyle w:val="Table"/>
            </w:pPr>
            <w:r>
              <w:t>CM201920/105</w:t>
            </w:r>
          </w:p>
        </w:tc>
        <w:tc>
          <w:tcPr>
            <w:tcW w:w="2382" w:type="dxa"/>
          </w:tcPr>
          <w:p w:rsidR="001F5EFB" w:rsidRDefault="001F5EFB" w:rsidP="00C863AB">
            <w:pPr>
              <w:pStyle w:val="Table"/>
            </w:pPr>
            <w:r>
              <w:t>22 July 2009</w:t>
            </w:r>
          </w:p>
          <w:p w:rsidR="001F5EFB" w:rsidRDefault="001F5EFB" w:rsidP="00C863AB">
            <w:pPr>
              <w:pStyle w:val="Table"/>
            </w:pPr>
            <w:r>
              <w:t>27 November 2019</w:t>
            </w:r>
          </w:p>
        </w:tc>
      </w:tr>
      <w:tr w:rsidR="001F5EFB" w:rsidTr="00C863AB">
        <w:tc>
          <w:tcPr>
            <w:tcW w:w="2140" w:type="dxa"/>
          </w:tcPr>
          <w:p w:rsidR="001F5EFB" w:rsidRPr="007A30AA" w:rsidRDefault="001F5EFB" w:rsidP="00C863AB">
            <w:pPr>
              <w:pStyle w:val="Table"/>
              <w:rPr>
                <w:color w:val="000000" w:themeColor="text1"/>
              </w:rPr>
            </w:pPr>
            <w:r w:rsidRPr="007A30AA">
              <w:rPr>
                <w:color w:val="000000" w:themeColor="text1"/>
              </w:rPr>
              <w:t xml:space="preserve">Review frequency </w:t>
            </w:r>
          </w:p>
        </w:tc>
        <w:sdt>
          <w:sdtPr>
            <w:rPr>
              <w:color w:val="000000" w:themeColor="text1"/>
            </w:rPr>
            <w:id w:val="-1019623034"/>
            <w:placeholder>
              <w:docPart w:val="12D4235493994347A6662BC229C85A3D"/>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6621" w:type="dxa"/>
                <w:gridSpan w:val="3"/>
              </w:tcPr>
              <w:p w:rsidR="001F5EFB" w:rsidRPr="007A30AA" w:rsidRDefault="001F5EFB" w:rsidP="00C863AB">
                <w:pPr>
                  <w:pStyle w:val="Table"/>
                  <w:rPr>
                    <w:color w:val="000000" w:themeColor="text1"/>
                  </w:rPr>
                </w:pPr>
                <w:r>
                  <w:rPr>
                    <w:color w:val="000000" w:themeColor="text1"/>
                  </w:rPr>
                  <w:t>3 Yearly</w:t>
                </w:r>
              </w:p>
            </w:tc>
          </w:sdtContent>
        </w:sdt>
      </w:tr>
    </w:tbl>
    <w:p w:rsidR="001F5EFB" w:rsidRDefault="001F5EFB" w:rsidP="001F5EFB">
      <w:pPr>
        <w:tabs>
          <w:tab w:val="left" w:pos="1080"/>
        </w:tabs>
      </w:pPr>
    </w:p>
    <w:p w:rsidR="001F5EFB" w:rsidRPr="007502A8" w:rsidRDefault="001F5EFB" w:rsidP="001F5EFB">
      <w:pPr>
        <w:pStyle w:val="Blurb"/>
        <w:ind w:left="0"/>
      </w:pPr>
      <w:r w:rsidRPr="007502A8">
        <w:rPr>
          <w:b/>
          <w:u w:val="single"/>
        </w:rPr>
        <w:t>Document Control Statement</w:t>
      </w:r>
      <w:r w:rsidRPr="007502A8">
        <w:t xml:space="preserve"> – The electronic reference copy of this Policy is maintained by the Governance Team. Any printed copy may not be up to date and you are advised to check the electronic copy at </w:t>
      </w:r>
      <w:hyperlink r:id="rId68" w:history="1">
        <w:r w:rsidRPr="007502A8">
          <w:rPr>
            <w:rStyle w:val="Hyperlink"/>
          </w:rPr>
          <w:t>http://www.porthedland.wa.gov.au/documents/public-documents/policies</w:t>
        </w:r>
      </w:hyperlink>
      <w:r w:rsidRPr="007502A8">
        <w:t xml:space="preserve"> to ensure that you have the current version. Alternatively, you may contact the Governance Team.</w:t>
      </w:r>
    </w:p>
    <w:p w:rsidR="00C24DC1" w:rsidRDefault="00C24DC1">
      <w:pPr>
        <w:spacing w:after="200" w:line="276" w:lineRule="auto"/>
        <w:jc w:val="left"/>
        <w:rPr>
          <w:rFonts w:asciiTheme="majorHAnsi" w:eastAsiaTheme="majorEastAsia" w:hAnsiTheme="majorHAnsi" w:cstheme="majorBidi"/>
          <w:b/>
          <w:bCs/>
          <w:caps/>
          <w:color w:val="0070C0"/>
          <w:sz w:val="26"/>
          <w:szCs w:val="26"/>
        </w:rPr>
      </w:pPr>
      <w:r>
        <w:br w:type="page"/>
      </w:r>
    </w:p>
    <w:p w:rsidR="00EA455B" w:rsidRPr="00C81BAC" w:rsidRDefault="00EA455B" w:rsidP="00EA455B">
      <w:pPr>
        <w:pStyle w:val="Heading2"/>
      </w:pPr>
      <w:bookmarkStart w:id="935" w:name="_Toc385220898"/>
      <w:bookmarkStart w:id="936" w:name="_Toc385221072"/>
      <w:bookmarkStart w:id="937" w:name="_Toc387201544"/>
      <w:bookmarkStart w:id="938" w:name="_Toc387202863"/>
      <w:bookmarkStart w:id="939" w:name="_Toc387810115"/>
      <w:bookmarkStart w:id="940" w:name="_Toc387810681"/>
      <w:bookmarkStart w:id="941" w:name="_Toc389620503"/>
      <w:bookmarkStart w:id="942" w:name="_Toc389621946"/>
      <w:bookmarkStart w:id="943" w:name="_Toc403190555"/>
      <w:bookmarkStart w:id="944" w:name="_Toc404655841"/>
      <w:bookmarkStart w:id="945" w:name="_Toc411826560"/>
      <w:bookmarkStart w:id="946" w:name="_Toc414067783"/>
      <w:bookmarkStart w:id="947" w:name="_Toc415634722"/>
      <w:bookmarkStart w:id="948" w:name="_Toc418931923"/>
      <w:bookmarkStart w:id="949" w:name="_Toc425731944"/>
      <w:bookmarkStart w:id="950" w:name="_Toc427483472"/>
      <w:bookmarkStart w:id="951" w:name="_Toc427984103"/>
      <w:bookmarkStart w:id="952" w:name="_Toc428586742"/>
      <w:bookmarkStart w:id="953" w:name="_Toc442847992"/>
      <w:bookmarkStart w:id="954" w:name="_Toc443967314"/>
      <w:bookmarkStart w:id="955" w:name="_Toc457205872"/>
      <w:bookmarkStart w:id="956" w:name="_Toc459446586"/>
      <w:bookmarkStart w:id="957" w:name="_Toc493063905"/>
      <w:bookmarkStart w:id="958" w:name="_Toc493574738"/>
      <w:bookmarkStart w:id="959" w:name="_Toc493650490"/>
      <w:bookmarkStart w:id="960" w:name="_Toc493650697"/>
      <w:bookmarkStart w:id="961" w:name="_Toc493650903"/>
      <w:bookmarkStart w:id="962" w:name="_Toc493651109"/>
      <w:bookmarkStart w:id="963" w:name="_Toc493651314"/>
      <w:bookmarkStart w:id="964" w:name="_Toc493651522"/>
      <w:bookmarkStart w:id="965" w:name="_Toc495735938"/>
      <w:bookmarkStart w:id="966" w:name="_Toc495736140"/>
      <w:bookmarkStart w:id="967" w:name="_Toc495736345"/>
      <w:bookmarkStart w:id="968" w:name="_Toc504811864"/>
      <w:bookmarkStart w:id="969" w:name="_Toc508516075"/>
      <w:bookmarkStart w:id="970" w:name="_Toc524845311"/>
      <w:bookmarkStart w:id="971" w:name="_Toc524845421"/>
      <w:bookmarkStart w:id="972" w:name="_Toc20114261"/>
      <w:bookmarkStart w:id="973" w:name="_Toc21335348"/>
      <w:bookmarkStart w:id="974" w:name="_Toc21335468"/>
      <w:bookmarkStart w:id="975" w:name="_Toc21335582"/>
      <w:bookmarkStart w:id="976" w:name="_Toc21335696"/>
      <w:bookmarkStart w:id="977" w:name="_Toc55484378"/>
      <w:bookmarkEnd w:id="927"/>
      <w:bookmarkEnd w:id="928"/>
      <w:bookmarkEnd w:id="929"/>
      <w:bookmarkEnd w:id="930"/>
      <w:bookmarkEnd w:id="931"/>
      <w:bookmarkEnd w:id="932"/>
      <w:bookmarkEnd w:id="933"/>
      <w:r>
        <w:lastRenderedPageBreak/>
        <w:t>13/012</w:t>
      </w:r>
      <w:r>
        <w:tab/>
        <w:t>Licencing of Funeral Directors</w:t>
      </w:r>
      <w:bookmarkEnd w:id="977"/>
    </w:p>
    <w:p w:rsidR="00EA455B" w:rsidRDefault="00EA455B" w:rsidP="00EA455B"/>
    <w:p w:rsidR="00EA455B" w:rsidRDefault="00EA455B" w:rsidP="00EA455B">
      <w:pPr>
        <w:pStyle w:val="Heading0"/>
      </w:pPr>
      <w:r>
        <w:t>Objective</w:t>
      </w:r>
    </w:p>
    <w:p w:rsidR="00EA455B" w:rsidRDefault="00EA455B" w:rsidP="00EA455B"/>
    <w:p w:rsidR="00EA455B" w:rsidRDefault="00EA455B" w:rsidP="00EA455B">
      <w:r>
        <w:t xml:space="preserve">The purpose of this policy is to outline Council’s commitments for managing and </w:t>
      </w:r>
      <w:r w:rsidRPr="00194F2A">
        <w:t xml:space="preserve">issuing </w:t>
      </w:r>
      <w:r>
        <w:t xml:space="preserve">of </w:t>
      </w:r>
      <w:r w:rsidRPr="00194F2A">
        <w:t>Funeral Director’s Licence</w:t>
      </w:r>
      <w:r>
        <w:t>s.</w:t>
      </w:r>
    </w:p>
    <w:p w:rsidR="00EA455B" w:rsidRDefault="00EA455B" w:rsidP="00EA455B"/>
    <w:p w:rsidR="00EA455B" w:rsidRDefault="00EA455B" w:rsidP="00EA455B">
      <w:pPr>
        <w:pStyle w:val="Heading0"/>
      </w:pPr>
      <w:r>
        <w:t>Content</w:t>
      </w:r>
    </w:p>
    <w:p w:rsidR="00EA455B" w:rsidRDefault="00EA455B" w:rsidP="00EA455B"/>
    <w:p w:rsidR="00EA455B" w:rsidRPr="001C1105" w:rsidRDefault="00EA455B" w:rsidP="00EA455B">
      <w:r w:rsidRPr="00194F2A">
        <w:t xml:space="preserve">In pursuance of its responsibilities under the </w:t>
      </w:r>
      <w:r w:rsidRPr="00194F2A">
        <w:rPr>
          <w:i/>
        </w:rPr>
        <w:t>Cemeteries Act 1986</w:t>
      </w:r>
      <w:r w:rsidRPr="00194F2A">
        <w:t xml:space="preserve"> the Council adopts the following procedures for issuing a Funeral Director’s Licence and the Standard Requirements it will consider when </w:t>
      </w:r>
      <w:r>
        <w:t xml:space="preserve">assessing </w:t>
      </w:r>
      <w:r w:rsidRPr="00194F2A">
        <w:t>an application.</w:t>
      </w:r>
    </w:p>
    <w:p w:rsidR="00EA455B" w:rsidRPr="001C1105" w:rsidRDefault="00EA455B" w:rsidP="00EA455B"/>
    <w:p w:rsidR="00EA455B" w:rsidRDefault="00EA455B" w:rsidP="00EA455B">
      <w:pPr>
        <w:pStyle w:val="4SubHeading"/>
      </w:pPr>
      <w:r>
        <w:t>Before the issue of a new licence or renewal of existing licence</w:t>
      </w:r>
    </w:p>
    <w:p w:rsidR="00EA455B" w:rsidRDefault="00EA455B" w:rsidP="00EA455B"/>
    <w:p w:rsidR="00EA455B" w:rsidRDefault="00EA455B" w:rsidP="00EA455B">
      <w:r>
        <w:t>In accordance with clause 2.1 of the Town of Port Hedland Cemetery Local Law 2015, the Chief Executive Officer will assess applications received on the following items:</w:t>
      </w:r>
    </w:p>
    <w:p w:rsidR="00EA455B" w:rsidRDefault="00EA455B" w:rsidP="00EA455B"/>
    <w:p w:rsidR="00EA455B" w:rsidRDefault="00EA455B" w:rsidP="00EA455B">
      <w:pPr>
        <w:ind w:left="567" w:hanging="567"/>
      </w:pPr>
      <w:r>
        <w:t>1.</w:t>
      </w:r>
      <w:r>
        <w:tab/>
        <w:t xml:space="preserve">The applicant has complied with the requirements of the </w:t>
      </w:r>
      <w:r w:rsidRPr="00FB3E07">
        <w:rPr>
          <w:i/>
        </w:rPr>
        <w:t>Cemeteries Act 1986</w:t>
      </w:r>
      <w:r>
        <w:t xml:space="preserve"> and the Town of Port Hedland Cemeteries Local Law 2015;</w:t>
      </w:r>
    </w:p>
    <w:p w:rsidR="00EA455B" w:rsidRDefault="00EA455B" w:rsidP="00EA455B">
      <w:pPr>
        <w:ind w:left="567" w:hanging="567"/>
      </w:pPr>
    </w:p>
    <w:p w:rsidR="00EA455B" w:rsidRDefault="00EA455B" w:rsidP="00EA455B">
      <w:pPr>
        <w:ind w:left="567" w:hanging="567"/>
      </w:pPr>
      <w:r>
        <w:t>2.</w:t>
      </w:r>
      <w:r>
        <w:tab/>
        <w:t>The applicant has completed and submitted an application in the form specified in the appropriate Schedule of the Town of Port Hedland Cemeteries Local Law 2015;</w:t>
      </w:r>
    </w:p>
    <w:p w:rsidR="00EA455B" w:rsidRDefault="00EA455B" w:rsidP="00EA455B">
      <w:pPr>
        <w:ind w:left="567" w:hanging="567"/>
      </w:pPr>
    </w:p>
    <w:p w:rsidR="00EA455B" w:rsidRDefault="00EA455B" w:rsidP="00EA455B">
      <w:pPr>
        <w:ind w:left="567" w:hanging="567"/>
      </w:pPr>
      <w:r>
        <w:t>3.</w:t>
      </w:r>
      <w:r>
        <w:tab/>
        <w:t>The applicant has certified in writing that all standard requirements, as contained in this policy, have been met;</w:t>
      </w:r>
    </w:p>
    <w:p w:rsidR="00EA455B" w:rsidRDefault="00EA455B" w:rsidP="00EA455B">
      <w:pPr>
        <w:ind w:left="567" w:hanging="567"/>
      </w:pPr>
    </w:p>
    <w:p w:rsidR="00EA455B" w:rsidRDefault="00EA455B" w:rsidP="00EA455B">
      <w:pPr>
        <w:ind w:left="567" w:hanging="567"/>
      </w:pPr>
      <w:r>
        <w:t>4.</w:t>
      </w:r>
      <w:r>
        <w:tab/>
        <w:t>The results of any enquiries made pertaining to the three (3) character and/or professional referees submitted by the applicant;</w:t>
      </w:r>
    </w:p>
    <w:p w:rsidR="00EA455B" w:rsidRDefault="00EA455B" w:rsidP="00EA455B">
      <w:pPr>
        <w:ind w:left="567" w:hanging="567"/>
      </w:pPr>
    </w:p>
    <w:p w:rsidR="00EA455B" w:rsidRDefault="00EA455B" w:rsidP="00EA455B">
      <w:pPr>
        <w:ind w:left="567" w:hanging="567"/>
      </w:pPr>
      <w:r>
        <w:t>5.</w:t>
      </w:r>
      <w:r>
        <w:tab/>
        <w:t>The results of any enquiries made pertaining to the opinion supplied by the financial authority;</w:t>
      </w:r>
    </w:p>
    <w:p w:rsidR="00EA455B" w:rsidRDefault="00EA455B" w:rsidP="00EA455B">
      <w:pPr>
        <w:ind w:left="567" w:hanging="567"/>
      </w:pPr>
    </w:p>
    <w:p w:rsidR="00EA455B" w:rsidRDefault="00EA455B" w:rsidP="00EA455B">
      <w:pPr>
        <w:ind w:left="567" w:hanging="567"/>
      </w:pPr>
      <w:r>
        <w:t>6.</w:t>
      </w:r>
      <w:r>
        <w:tab/>
        <w:t>The results of any enquiries made of the authorities that all facilities, premises and equipment conform to appropriate Public Health and Local Government authority requirements, including zoning approvals;</w:t>
      </w:r>
    </w:p>
    <w:p w:rsidR="00EA455B" w:rsidRDefault="00EA455B" w:rsidP="00EA455B">
      <w:pPr>
        <w:ind w:left="567" w:hanging="567"/>
      </w:pPr>
    </w:p>
    <w:p w:rsidR="00EA455B" w:rsidRDefault="00EA455B" w:rsidP="00EA455B">
      <w:pPr>
        <w:ind w:left="567" w:hanging="567"/>
      </w:pPr>
      <w:r>
        <w:t>7.</w:t>
      </w:r>
      <w:r>
        <w:tab/>
        <w:t>The results of any inspections made of the applicant’s premises; and</w:t>
      </w:r>
    </w:p>
    <w:p w:rsidR="00EA455B" w:rsidRDefault="00EA455B" w:rsidP="00EA455B">
      <w:pPr>
        <w:ind w:left="567" w:hanging="567"/>
      </w:pPr>
    </w:p>
    <w:p w:rsidR="00EA455B" w:rsidRDefault="00EA455B" w:rsidP="00EA455B">
      <w:pPr>
        <w:ind w:left="567" w:hanging="567"/>
      </w:pPr>
      <w:r>
        <w:t>8.</w:t>
      </w:r>
      <w:r>
        <w:tab/>
        <w:t>A recommendation regarding the issue of the Funeral Director’s Licence.</w:t>
      </w:r>
    </w:p>
    <w:p w:rsidR="00EA455B" w:rsidRDefault="00EA455B" w:rsidP="00EA455B"/>
    <w:p w:rsidR="00EA455B" w:rsidRDefault="00EA455B" w:rsidP="00EA455B">
      <w:pPr>
        <w:spacing w:after="200" w:line="276" w:lineRule="auto"/>
        <w:jc w:val="left"/>
        <w:rPr>
          <w:rFonts w:cs="Arial"/>
          <w:i/>
        </w:rPr>
      </w:pPr>
      <w:r>
        <w:br w:type="page"/>
      </w:r>
    </w:p>
    <w:p w:rsidR="00EA455B" w:rsidRDefault="00EA455B" w:rsidP="00EA455B">
      <w:pPr>
        <w:pStyle w:val="4SubHeading"/>
      </w:pPr>
      <w:r>
        <w:lastRenderedPageBreak/>
        <w:t>Standard Requirements</w:t>
      </w:r>
    </w:p>
    <w:p w:rsidR="00EA455B" w:rsidRDefault="00EA455B" w:rsidP="00EA455B"/>
    <w:p w:rsidR="00EA455B" w:rsidRDefault="00EA455B" w:rsidP="00EA455B">
      <w:pPr>
        <w:ind w:left="567" w:hanging="567"/>
      </w:pPr>
      <w:r>
        <w:t>1.</w:t>
      </w:r>
      <w:r>
        <w:tab/>
        <w:t>All applicants shall submit a written application, to the Council, in the form specified in the appropriate Schedule of the Town of Port Hedland Cemeteries Local Law (Attachment 1).</w:t>
      </w:r>
    </w:p>
    <w:p w:rsidR="00EA455B" w:rsidRDefault="00EA455B" w:rsidP="00EA455B">
      <w:pPr>
        <w:ind w:left="567" w:hanging="567"/>
      </w:pPr>
    </w:p>
    <w:p w:rsidR="00EA455B" w:rsidRDefault="00EA455B" w:rsidP="00EA455B">
      <w:pPr>
        <w:ind w:left="567" w:hanging="567"/>
      </w:pPr>
      <w:r>
        <w:t>2.</w:t>
      </w:r>
      <w:r>
        <w:tab/>
        <w:t xml:space="preserve">All applicants shall comply with the requirements of the </w:t>
      </w:r>
      <w:r w:rsidRPr="00FB3E07">
        <w:rPr>
          <w:i/>
        </w:rPr>
        <w:t>Cemeteries Act 1986</w:t>
      </w:r>
      <w:r>
        <w:t xml:space="preserve"> and the Town of Port Hedland Cemeteries Local Law;</w:t>
      </w:r>
    </w:p>
    <w:p w:rsidR="00EA455B" w:rsidRDefault="00EA455B" w:rsidP="00EA455B">
      <w:pPr>
        <w:ind w:left="567" w:hanging="567"/>
      </w:pPr>
    </w:p>
    <w:p w:rsidR="00EA455B" w:rsidRDefault="00EA455B" w:rsidP="00EA455B">
      <w:pPr>
        <w:ind w:left="567" w:hanging="567"/>
      </w:pPr>
      <w:r>
        <w:t>3.</w:t>
      </w:r>
      <w:r>
        <w:tab/>
        <w:t>All applicants must have a well presented hearse or other vehicle presented as a hearse, with efficiently operating roller device and coffin clamping facility;</w:t>
      </w:r>
    </w:p>
    <w:p w:rsidR="00EA455B" w:rsidRDefault="00EA455B" w:rsidP="00EA455B">
      <w:pPr>
        <w:ind w:left="567" w:hanging="567"/>
      </w:pPr>
    </w:p>
    <w:p w:rsidR="00EA455B" w:rsidRDefault="00EA455B" w:rsidP="00EA455B">
      <w:pPr>
        <w:ind w:left="567" w:hanging="567"/>
      </w:pPr>
      <w:r>
        <w:t>4.</w:t>
      </w:r>
      <w:r>
        <w:tab/>
        <w:t>All applicants must have a transfer vehicle suitable for that purpose.  That vehicle must have blinds, treated windows, curtains or other screening to ensure vision into the body storage area is blocked from all external angles;</w:t>
      </w:r>
    </w:p>
    <w:p w:rsidR="00EA455B" w:rsidRDefault="00EA455B" w:rsidP="00EA455B">
      <w:pPr>
        <w:ind w:left="567" w:hanging="567"/>
      </w:pPr>
    </w:p>
    <w:p w:rsidR="00EA455B" w:rsidRDefault="00EA455B" w:rsidP="00EA455B">
      <w:pPr>
        <w:ind w:left="567" w:hanging="567"/>
      </w:pPr>
      <w:r>
        <w:t>5.</w:t>
      </w:r>
      <w:r>
        <w:tab/>
        <w:t>All applicants must provide a dignified viewing area for public access;</w:t>
      </w:r>
    </w:p>
    <w:p w:rsidR="00EA455B" w:rsidRDefault="00EA455B" w:rsidP="00EA455B">
      <w:pPr>
        <w:ind w:left="567" w:hanging="567"/>
      </w:pPr>
    </w:p>
    <w:p w:rsidR="00EA455B" w:rsidRDefault="00EA455B" w:rsidP="00EA455B">
      <w:pPr>
        <w:ind w:left="567" w:hanging="567"/>
      </w:pPr>
      <w:r>
        <w:t>6.</w:t>
      </w:r>
      <w:r>
        <w:tab/>
        <w:t>All applicants must have appropriate office space and/or suitable space in which to make funeral arrangements;</w:t>
      </w:r>
    </w:p>
    <w:p w:rsidR="00EA455B" w:rsidRDefault="00EA455B" w:rsidP="00EA455B">
      <w:pPr>
        <w:ind w:left="567" w:hanging="567"/>
      </w:pPr>
    </w:p>
    <w:p w:rsidR="00EA455B" w:rsidRDefault="00EA455B" w:rsidP="00EA455B">
      <w:pPr>
        <w:ind w:left="567" w:hanging="567"/>
      </w:pPr>
      <w:r>
        <w:t>7.</w:t>
      </w:r>
      <w:r>
        <w:tab/>
        <w:t>All applicants must provide or have access to:</w:t>
      </w:r>
    </w:p>
    <w:p w:rsidR="00EA455B" w:rsidRDefault="00EA455B" w:rsidP="00EA455B">
      <w:pPr>
        <w:ind w:left="1134" w:hanging="567"/>
      </w:pPr>
      <w:proofErr w:type="spellStart"/>
      <w:r>
        <w:t>i</w:t>
      </w:r>
      <w:proofErr w:type="spellEnd"/>
      <w:r>
        <w:t>)</w:t>
      </w:r>
      <w:r>
        <w:tab/>
        <w:t>Refrigerated body storage facilities;</w:t>
      </w:r>
    </w:p>
    <w:p w:rsidR="00EA455B" w:rsidRDefault="00EA455B" w:rsidP="00EA455B">
      <w:pPr>
        <w:ind w:left="1134" w:hanging="567"/>
      </w:pPr>
      <w:r>
        <w:t>ii)</w:t>
      </w:r>
      <w:r>
        <w:tab/>
        <w:t>Body preparation facilities including:</w:t>
      </w:r>
    </w:p>
    <w:p w:rsidR="00EA455B" w:rsidRDefault="00EA455B" w:rsidP="00EA455B">
      <w:pPr>
        <w:ind w:left="1134" w:hanging="567"/>
      </w:pPr>
      <w:r>
        <w:t>iii)</w:t>
      </w:r>
      <w:r>
        <w:tab/>
        <w:t>A ready supply of hot and cold running water;</w:t>
      </w:r>
    </w:p>
    <w:p w:rsidR="00EA455B" w:rsidRDefault="00EA455B" w:rsidP="00EA455B">
      <w:pPr>
        <w:ind w:left="1134" w:hanging="567"/>
      </w:pPr>
      <w:proofErr w:type="gramStart"/>
      <w:r>
        <w:t>iv)</w:t>
      </w:r>
      <w:r>
        <w:tab/>
        <w:t>Easily</w:t>
      </w:r>
      <w:proofErr w:type="gramEnd"/>
      <w:r>
        <w:t xml:space="preserve"> cleansed surfaces;</w:t>
      </w:r>
    </w:p>
    <w:p w:rsidR="00EA455B" w:rsidRDefault="00EA455B" w:rsidP="00EA455B">
      <w:pPr>
        <w:ind w:left="1134" w:hanging="567"/>
      </w:pPr>
      <w:r>
        <w:t>v)</w:t>
      </w:r>
      <w:r>
        <w:tab/>
        <w:t>Ventilation;</w:t>
      </w:r>
    </w:p>
    <w:p w:rsidR="00EA455B" w:rsidRDefault="00EA455B" w:rsidP="00EA455B">
      <w:pPr>
        <w:ind w:left="1134" w:hanging="567"/>
      </w:pPr>
      <w:proofErr w:type="gramStart"/>
      <w:r>
        <w:t>vi)</w:t>
      </w:r>
      <w:r>
        <w:tab/>
        <w:t>Waste</w:t>
      </w:r>
      <w:proofErr w:type="gramEnd"/>
      <w:r>
        <w:t xml:space="preserve"> disposal;</w:t>
      </w:r>
    </w:p>
    <w:p w:rsidR="00EA455B" w:rsidRDefault="00EA455B" w:rsidP="00EA455B">
      <w:pPr>
        <w:ind w:left="1134" w:hanging="567"/>
      </w:pPr>
      <w:r>
        <w:t>vii)</w:t>
      </w:r>
      <w:r>
        <w:tab/>
        <w:t>Lighting;</w:t>
      </w:r>
    </w:p>
    <w:p w:rsidR="00EA455B" w:rsidRDefault="00EA455B" w:rsidP="00EA455B">
      <w:pPr>
        <w:ind w:left="1134" w:hanging="567"/>
      </w:pPr>
      <w:r>
        <w:t>viii)</w:t>
      </w:r>
      <w:r>
        <w:tab/>
        <w:t>Basic mortuary equipment;</w:t>
      </w:r>
    </w:p>
    <w:p w:rsidR="00EA455B" w:rsidRDefault="00EA455B" w:rsidP="00EA455B">
      <w:pPr>
        <w:ind w:left="1134" w:hanging="567"/>
      </w:pPr>
      <w:r>
        <w:t>vii)</w:t>
      </w:r>
      <w:r>
        <w:tab/>
        <w:t>Hygiene – total environment; and</w:t>
      </w:r>
    </w:p>
    <w:p w:rsidR="00EA455B" w:rsidRDefault="00EA455B" w:rsidP="00EA455B">
      <w:pPr>
        <w:ind w:left="1134" w:hanging="567"/>
      </w:pPr>
      <w:r>
        <w:t>ix)</w:t>
      </w:r>
      <w:r>
        <w:tab/>
        <w:t>Safe and dignified handling procedures and equipment.</w:t>
      </w:r>
    </w:p>
    <w:p w:rsidR="00EA455B" w:rsidRDefault="00EA455B" w:rsidP="00EA455B"/>
    <w:p w:rsidR="00EA455B" w:rsidRDefault="00EA455B" w:rsidP="00EA455B">
      <w:pPr>
        <w:ind w:left="567" w:hanging="567"/>
      </w:pPr>
      <w:r>
        <w:t>8.</w:t>
      </w:r>
      <w:r>
        <w:tab/>
        <w:t>An applicant for a new licence shall meet with the Chief Executive Officer and familiarise himself with the standards of conduct required by the Council in its cemetery;</w:t>
      </w:r>
    </w:p>
    <w:p w:rsidR="00EA455B" w:rsidRDefault="00EA455B" w:rsidP="00EA455B">
      <w:pPr>
        <w:ind w:left="567" w:hanging="567"/>
      </w:pPr>
    </w:p>
    <w:p w:rsidR="00EA455B" w:rsidRDefault="00EA455B" w:rsidP="00EA455B">
      <w:pPr>
        <w:ind w:left="567" w:hanging="567"/>
      </w:pPr>
      <w:r>
        <w:t>9.</w:t>
      </w:r>
      <w:r>
        <w:tab/>
        <w:t>An applicant for a new licence shall provide three (3) recent character and/or professional references;</w:t>
      </w:r>
    </w:p>
    <w:p w:rsidR="00EA455B" w:rsidRDefault="00EA455B" w:rsidP="00EA455B">
      <w:pPr>
        <w:ind w:left="567" w:hanging="567"/>
      </w:pPr>
    </w:p>
    <w:p w:rsidR="00EA455B" w:rsidRDefault="00EA455B" w:rsidP="00EA455B">
      <w:pPr>
        <w:ind w:left="567" w:hanging="567"/>
      </w:pPr>
      <w:r>
        <w:t>10.</w:t>
      </w:r>
      <w:r>
        <w:tab/>
        <w:t>An applicant for a new licence shall supply an opinion from a reputable financial authority that the funeral director is soundly based to operate such a business;</w:t>
      </w:r>
    </w:p>
    <w:p w:rsidR="00EA455B" w:rsidRDefault="00EA455B" w:rsidP="00EA455B"/>
    <w:p w:rsidR="00EA455B" w:rsidRDefault="00EA455B" w:rsidP="00EA455B">
      <w:pPr>
        <w:ind w:left="567" w:hanging="567"/>
      </w:pPr>
      <w:r>
        <w:lastRenderedPageBreak/>
        <w:t>11.</w:t>
      </w:r>
      <w:r>
        <w:tab/>
        <w:t>An applicant for a new licence shall provide evidence from relevant authorities that all facilities, premises and equipment conform to appropriate Public Health and Local Government authority requirements, including zoning approvals;</w:t>
      </w:r>
    </w:p>
    <w:p w:rsidR="00EA455B" w:rsidRDefault="00EA455B" w:rsidP="00EA455B">
      <w:pPr>
        <w:ind w:left="567" w:hanging="567"/>
      </w:pPr>
    </w:p>
    <w:p w:rsidR="00EA455B" w:rsidRDefault="00EA455B" w:rsidP="00EA455B">
      <w:pPr>
        <w:ind w:left="567" w:hanging="567"/>
      </w:pPr>
      <w:r>
        <w:t>12.</w:t>
      </w:r>
      <w:r>
        <w:tab/>
        <w:t>All applications shall be accompanied by a statement of the applicant that the Standard Requirements appropriate to the application have been met.</w:t>
      </w:r>
    </w:p>
    <w:p w:rsidR="00EA455B" w:rsidRDefault="00EA455B" w:rsidP="00EA455B">
      <w:pPr>
        <w:ind w:left="567" w:hanging="567"/>
      </w:pPr>
    </w:p>
    <w:p w:rsidR="00EA455B" w:rsidRDefault="00EA455B" w:rsidP="00EA455B">
      <w:pPr>
        <w:ind w:left="567" w:hanging="567"/>
      </w:pPr>
      <w:r>
        <w:t>13.</w:t>
      </w:r>
      <w:r>
        <w:tab/>
        <w:t>All applicants must be a member of the Australian Funeral Directors Association and/ or National Funeral Directors Association; and</w:t>
      </w:r>
    </w:p>
    <w:p w:rsidR="00EA455B" w:rsidRDefault="00EA455B" w:rsidP="00EA455B">
      <w:pPr>
        <w:ind w:left="567" w:hanging="567"/>
      </w:pPr>
    </w:p>
    <w:p w:rsidR="00EA455B" w:rsidRDefault="00EA455B" w:rsidP="00EA455B">
      <w:pPr>
        <w:ind w:left="567" w:hanging="567"/>
      </w:pPr>
      <w:r>
        <w:t>14.</w:t>
      </w:r>
      <w:r>
        <w:tab/>
        <w:t xml:space="preserve">All applicants must submit a comprehensive Code of Conduct, endorsed by the Australian Funeral Directors </w:t>
      </w:r>
      <w:r w:rsidRPr="009949D5">
        <w:t xml:space="preserve">Association and/or </w:t>
      </w:r>
      <w:r>
        <w:t>National Funeral Directors Association and to the satisfaction of the Town’s Manager Governance.</w:t>
      </w:r>
    </w:p>
    <w:p w:rsidR="00EA455B" w:rsidRPr="001C1105" w:rsidRDefault="00EA455B" w:rsidP="00EA455B"/>
    <w:p w:rsidR="00EA455B" w:rsidRDefault="00EA455B" w:rsidP="00EA455B">
      <w:pPr>
        <w:pStyle w:val="Heading0"/>
      </w:pPr>
      <w:r>
        <w:t>Definitions</w:t>
      </w:r>
    </w:p>
    <w:p w:rsidR="00EA455B" w:rsidRDefault="00EA455B" w:rsidP="00EA455B">
      <w:pPr>
        <w:tabs>
          <w:tab w:val="left" w:pos="567"/>
        </w:tabs>
        <w:rPr>
          <w:color w:val="000000" w:themeColor="text1"/>
        </w:rPr>
      </w:pPr>
    </w:p>
    <w:p w:rsidR="00EA455B" w:rsidRDefault="00EA455B" w:rsidP="00EA455B">
      <w:pPr>
        <w:tabs>
          <w:tab w:val="left" w:pos="567"/>
        </w:tabs>
        <w:rPr>
          <w:color w:val="000000" w:themeColor="text1"/>
        </w:rPr>
      </w:pPr>
      <w:r>
        <w:t>‘</w:t>
      </w:r>
      <w:r w:rsidRPr="00E513BF">
        <w:rPr>
          <w:b/>
          <w:i/>
          <w:color w:val="000000" w:themeColor="text1"/>
        </w:rPr>
        <w:t>Council</w:t>
      </w:r>
      <w:r>
        <w:rPr>
          <w:b/>
          <w:i/>
          <w:color w:val="000000" w:themeColor="text1"/>
        </w:rPr>
        <w:t>’</w:t>
      </w:r>
      <w:r>
        <w:rPr>
          <w:color w:val="000000" w:themeColor="text1"/>
        </w:rPr>
        <w:tab/>
        <w:t>refers to the Town of Port Hedland.</w:t>
      </w:r>
    </w:p>
    <w:p w:rsidR="00EA455B" w:rsidRDefault="00EA455B" w:rsidP="00EA455B">
      <w:pPr>
        <w:tabs>
          <w:tab w:val="left" w:pos="567"/>
        </w:tabs>
        <w:rPr>
          <w:color w:val="000000" w:themeColor="text1"/>
        </w:rPr>
      </w:pPr>
    </w:p>
    <w:p w:rsidR="00EA455B" w:rsidRDefault="00EA455B" w:rsidP="00EA455B">
      <w:pPr>
        <w:tabs>
          <w:tab w:val="left" w:pos="567"/>
        </w:tabs>
        <w:rPr>
          <w:color w:val="000000" w:themeColor="text1"/>
        </w:rPr>
      </w:pPr>
      <w:r>
        <w:rPr>
          <w:color w:val="000000" w:themeColor="text1"/>
        </w:rPr>
        <w:t>‘</w:t>
      </w:r>
      <w:r w:rsidRPr="00E513BF">
        <w:rPr>
          <w:b/>
          <w:i/>
          <w:color w:val="000000" w:themeColor="text1"/>
        </w:rPr>
        <w:t>Funeral</w:t>
      </w:r>
      <w:r>
        <w:rPr>
          <w:color w:val="000000" w:themeColor="text1"/>
        </w:rPr>
        <w:t>’</w:t>
      </w:r>
      <w:r>
        <w:rPr>
          <w:color w:val="000000" w:themeColor="text1"/>
        </w:rPr>
        <w:tab/>
        <w:t xml:space="preserve">means a </w:t>
      </w:r>
      <w:r>
        <w:t>ceremony or service held after a person’s death, including the person’s burial or cremation.</w:t>
      </w:r>
    </w:p>
    <w:p w:rsidR="00EA455B" w:rsidRDefault="00EA455B" w:rsidP="00EA455B">
      <w:pPr>
        <w:tabs>
          <w:tab w:val="left" w:pos="567"/>
        </w:tabs>
      </w:pPr>
    </w:p>
    <w:p w:rsidR="00EA455B" w:rsidRDefault="00EA455B" w:rsidP="00EA455B"/>
    <w:tbl>
      <w:tblPr>
        <w:tblStyle w:val="TableGrid"/>
        <w:tblW w:w="0" w:type="auto"/>
        <w:tblInd w:w="-5" w:type="dxa"/>
        <w:tblLook w:val="04A0" w:firstRow="1" w:lastRow="0" w:firstColumn="1" w:lastColumn="0" w:noHBand="0" w:noVBand="1"/>
      </w:tblPr>
      <w:tblGrid>
        <w:gridCol w:w="2446"/>
        <w:gridCol w:w="6315"/>
      </w:tblGrid>
      <w:tr w:rsidR="00EA455B" w:rsidTr="007462A4">
        <w:tc>
          <w:tcPr>
            <w:tcW w:w="2552" w:type="dxa"/>
          </w:tcPr>
          <w:p w:rsidR="00EA455B" w:rsidRDefault="00EA455B" w:rsidP="007462A4">
            <w:pPr>
              <w:pStyle w:val="Table"/>
            </w:pPr>
            <w:r>
              <w:t>Relevant legislation</w:t>
            </w:r>
          </w:p>
        </w:tc>
        <w:tc>
          <w:tcPr>
            <w:tcW w:w="6803" w:type="dxa"/>
          </w:tcPr>
          <w:p w:rsidR="00EA455B" w:rsidRPr="00FB3E07" w:rsidRDefault="00EA455B" w:rsidP="007462A4">
            <w:pPr>
              <w:pStyle w:val="Table"/>
              <w:rPr>
                <w:i/>
              </w:rPr>
            </w:pPr>
            <w:r w:rsidRPr="00FB3E07">
              <w:rPr>
                <w:i/>
              </w:rPr>
              <w:t>Cemeteries Act 1986</w:t>
            </w:r>
          </w:p>
          <w:p w:rsidR="00EA455B" w:rsidRDefault="00EA455B" w:rsidP="007462A4">
            <w:pPr>
              <w:pStyle w:val="Table"/>
            </w:pPr>
            <w:r>
              <w:t>Cemeteries Local Law 2015</w:t>
            </w:r>
          </w:p>
        </w:tc>
      </w:tr>
      <w:tr w:rsidR="00EA455B" w:rsidTr="007462A4">
        <w:tc>
          <w:tcPr>
            <w:tcW w:w="2552" w:type="dxa"/>
          </w:tcPr>
          <w:p w:rsidR="00EA455B" w:rsidRDefault="00EA455B" w:rsidP="007462A4">
            <w:pPr>
              <w:pStyle w:val="Table"/>
            </w:pPr>
            <w:r>
              <w:t>Delegated authority</w:t>
            </w:r>
          </w:p>
        </w:tc>
        <w:tc>
          <w:tcPr>
            <w:tcW w:w="6803" w:type="dxa"/>
          </w:tcPr>
          <w:p w:rsidR="00EA455B" w:rsidRDefault="00EA455B" w:rsidP="007462A4">
            <w:pPr>
              <w:pStyle w:val="Table"/>
            </w:pPr>
            <w:r>
              <w:t>-</w:t>
            </w:r>
          </w:p>
        </w:tc>
      </w:tr>
      <w:tr w:rsidR="00EA455B" w:rsidTr="007462A4">
        <w:tc>
          <w:tcPr>
            <w:tcW w:w="2552" w:type="dxa"/>
          </w:tcPr>
          <w:p w:rsidR="00EA455B" w:rsidRDefault="00EA455B" w:rsidP="007462A4">
            <w:pPr>
              <w:pStyle w:val="Table"/>
            </w:pPr>
            <w:r>
              <w:t>Business unit</w:t>
            </w:r>
          </w:p>
        </w:tc>
        <w:tc>
          <w:tcPr>
            <w:tcW w:w="6803" w:type="dxa"/>
          </w:tcPr>
          <w:p w:rsidR="00EA455B" w:rsidRDefault="004C3DAA" w:rsidP="007462A4">
            <w:pPr>
              <w:pStyle w:val="Table"/>
            </w:pPr>
            <w:r>
              <w:t>Governance</w:t>
            </w:r>
          </w:p>
        </w:tc>
      </w:tr>
      <w:tr w:rsidR="00EA455B" w:rsidTr="007462A4">
        <w:tc>
          <w:tcPr>
            <w:tcW w:w="2552" w:type="dxa"/>
          </w:tcPr>
          <w:p w:rsidR="00EA455B" w:rsidRDefault="00EA455B" w:rsidP="007462A4">
            <w:pPr>
              <w:pStyle w:val="Table"/>
            </w:pPr>
            <w:r>
              <w:t>Directorate</w:t>
            </w:r>
          </w:p>
        </w:tc>
        <w:tc>
          <w:tcPr>
            <w:tcW w:w="6803" w:type="dxa"/>
          </w:tcPr>
          <w:p w:rsidR="00EA455B" w:rsidRDefault="004C3DAA" w:rsidP="007462A4">
            <w:pPr>
              <w:pStyle w:val="Table"/>
            </w:pPr>
            <w:r>
              <w:t>Corporate</w:t>
            </w:r>
            <w:r w:rsidR="00EA455B">
              <w:t xml:space="preserve"> Services</w:t>
            </w:r>
          </w:p>
        </w:tc>
      </w:tr>
    </w:tbl>
    <w:p w:rsidR="00EA455B" w:rsidRDefault="00EA455B" w:rsidP="00EA455B"/>
    <w:tbl>
      <w:tblPr>
        <w:tblStyle w:val="TableGrid"/>
        <w:tblW w:w="0" w:type="auto"/>
        <w:tblInd w:w="-5" w:type="dxa"/>
        <w:tblLook w:val="04A0" w:firstRow="1" w:lastRow="0" w:firstColumn="1" w:lastColumn="0" w:noHBand="0" w:noVBand="1"/>
      </w:tblPr>
      <w:tblGrid>
        <w:gridCol w:w="2410"/>
        <w:gridCol w:w="1957"/>
        <w:gridCol w:w="1870"/>
        <w:gridCol w:w="2524"/>
      </w:tblGrid>
      <w:tr w:rsidR="00EA455B" w:rsidTr="007462A4">
        <w:tc>
          <w:tcPr>
            <w:tcW w:w="8761" w:type="dxa"/>
            <w:gridSpan w:val="4"/>
          </w:tcPr>
          <w:p w:rsidR="00EA455B" w:rsidRPr="007A30AA" w:rsidRDefault="00EA455B" w:rsidP="007462A4">
            <w:pPr>
              <w:pStyle w:val="Table"/>
              <w:rPr>
                <w:color w:val="000000" w:themeColor="text1"/>
              </w:rPr>
            </w:pPr>
            <w:r w:rsidRPr="007A30AA">
              <w:rPr>
                <w:i/>
                <w:color w:val="000000" w:themeColor="text1"/>
              </w:rPr>
              <w:t>Governance to complete this section</w:t>
            </w:r>
          </w:p>
        </w:tc>
      </w:tr>
      <w:tr w:rsidR="00EA455B" w:rsidTr="007462A4">
        <w:tc>
          <w:tcPr>
            <w:tcW w:w="2410" w:type="dxa"/>
            <w:vMerge w:val="restart"/>
          </w:tcPr>
          <w:p w:rsidR="00EA455B" w:rsidRPr="007A30AA" w:rsidRDefault="00EA455B" w:rsidP="007462A4">
            <w:pPr>
              <w:pStyle w:val="Table"/>
              <w:rPr>
                <w:i/>
                <w:color w:val="000000" w:themeColor="text1"/>
              </w:rPr>
            </w:pPr>
            <w:r w:rsidRPr="007A30AA">
              <w:rPr>
                <w:color w:val="000000" w:themeColor="text1"/>
              </w:rPr>
              <w:t>Version Control</w:t>
            </w:r>
          </w:p>
        </w:tc>
        <w:tc>
          <w:tcPr>
            <w:tcW w:w="1957" w:type="dxa"/>
          </w:tcPr>
          <w:p w:rsidR="00EA455B" w:rsidRPr="007A30AA" w:rsidRDefault="00EA455B" w:rsidP="007462A4">
            <w:pPr>
              <w:pStyle w:val="Table"/>
              <w:rPr>
                <w:color w:val="000000" w:themeColor="text1"/>
              </w:rPr>
            </w:pPr>
            <w:r w:rsidRPr="007A30AA">
              <w:rPr>
                <w:color w:val="000000" w:themeColor="text1"/>
              </w:rPr>
              <w:t>Version No.</w:t>
            </w:r>
          </w:p>
        </w:tc>
        <w:tc>
          <w:tcPr>
            <w:tcW w:w="1870" w:type="dxa"/>
          </w:tcPr>
          <w:p w:rsidR="00EA455B" w:rsidRDefault="00EA455B" w:rsidP="007462A4">
            <w:pPr>
              <w:pStyle w:val="Table"/>
            </w:pPr>
            <w:r>
              <w:t xml:space="preserve">Resolution No. </w:t>
            </w:r>
          </w:p>
        </w:tc>
        <w:tc>
          <w:tcPr>
            <w:tcW w:w="2524" w:type="dxa"/>
          </w:tcPr>
          <w:p w:rsidR="00EA455B" w:rsidRDefault="00EA455B" w:rsidP="007462A4">
            <w:pPr>
              <w:pStyle w:val="Table"/>
            </w:pPr>
            <w:r>
              <w:t>Adoption date</w:t>
            </w:r>
          </w:p>
        </w:tc>
      </w:tr>
      <w:tr w:rsidR="00EA455B" w:rsidTr="007462A4">
        <w:tc>
          <w:tcPr>
            <w:tcW w:w="2410" w:type="dxa"/>
            <w:vMerge/>
          </w:tcPr>
          <w:p w:rsidR="00EA455B" w:rsidRPr="007A30AA" w:rsidRDefault="00EA455B" w:rsidP="007462A4">
            <w:pPr>
              <w:pStyle w:val="Table"/>
              <w:rPr>
                <w:color w:val="000000" w:themeColor="text1"/>
              </w:rPr>
            </w:pPr>
          </w:p>
        </w:tc>
        <w:tc>
          <w:tcPr>
            <w:tcW w:w="1957" w:type="dxa"/>
          </w:tcPr>
          <w:p w:rsidR="00EA455B" w:rsidRDefault="00EA455B" w:rsidP="007462A4">
            <w:pPr>
              <w:pStyle w:val="Table"/>
              <w:rPr>
                <w:color w:val="000000" w:themeColor="text1"/>
              </w:rPr>
            </w:pPr>
            <w:r>
              <w:rPr>
                <w:color w:val="000000" w:themeColor="text1"/>
              </w:rPr>
              <w:t>V01</w:t>
            </w:r>
          </w:p>
          <w:p w:rsidR="00EA455B" w:rsidRDefault="00EA455B" w:rsidP="007462A4">
            <w:pPr>
              <w:pStyle w:val="Table"/>
              <w:rPr>
                <w:color w:val="000000" w:themeColor="text1"/>
              </w:rPr>
            </w:pPr>
            <w:r>
              <w:rPr>
                <w:color w:val="000000" w:themeColor="text1"/>
              </w:rPr>
              <w:t>V02</w:t>
            </w:r>
          </w:p>
          <w:p w:rsidR="00EA455B" w:rsidRPr="007A30AA" w:rsidRDefault="00EA455B" w:rsidP="007462A4">
            <w:pPr>
              <w:pStyle w:val="Table"/>
              <w:rPr>
                <w:color w:val="000000" w:themeColor="text1"/>
              </w:rPr>
            </w:pPr>
            <w:r>
              <w:rPr>
                <w:color w:val="000000" w:themeColor="text1"/>
              </w:rPr>
              <w:t>V03</w:t>
            </w:r>
          </w:p>
        </w:tc>
        <w:tc>
          <w:tcPr>
            <w:tcW w:w="1870" w:type="dxa"/>
          </w:tcPr>
          <w:p w:rsidR="00EA455B" w:rsidRDefault="00EA455B" w:rsidP="007462A4">
            <w:pPr>
              <w:pStyle w:val="Table"/>
            </w:pPr>
            <w:r>
              <w:t>-</w:t>
            </w:r>
          </w:p>
          <w:p w:rsidR="00EA455B" w:rsidRDefault="00EA455B" w:rsidP="007462A4">
            <w:pPr>
              <w:pStyle w:val="Table"/>
            </w:pPr>
            <w:r>
              <w:t>-</w:t>
            </w:r>
          </w:p>
          <w:p w:rsidR="00EA455B" w:rsidRDefault="00EA455B" w:rsidP="007462A4">
            <w:pPr>
              <w:pStyle w:val="Table"/>
            </w:pPr>
            <w:r>
              <w:t>CM202021/018</w:t>
            </w:r>
          </w:p>
        </w:tc>
        <w:tc>
          <w:tcPr>
            <w:tcW w:w="2524" w:type="dxa"/>
          </w:tcPr>
          <w:p w:rsidR="00EA455B" w:rsidRDefault="00EA455B" w:rsidP="007462A4">
            <w:pPr>
              <w:pStyle w:val="Table"/>
            </w:pPr>
            <w:r>
              <w:t>25 September 2005</w:t>
            </w:r>
          </w:p>
          <w:p w:rsidR="00EA455B" w:rsidRDefault="00EA455B" w:rsidP="007462A4">
            <w:pPr>
              <w:pStyle w:val="Table"/>
            </w:pPr>
            <w:r>
              <w:t>25 January 2006</w:t>
            </w:r>
          </w:p>
          <w:p w:rsidR="00EA455B" w:rsidRDefault="00EA455B" w:rsidP="007462A4">
            <w:pPr>
              <w:pStyle w:val="Table"/>
            </w:pPr>
            <w:r>
              <w:t>26 August 2020</w:t>
            </w:r>
          </w:p>
        </w:tc>
      </w:tr>
      <w:tr w:rsidR="00EA455B" w:rsidTr="007462A4">
        <w:tc>
          <w:tcPr>
            <w:tcW w:w="2410" w:type="dxa"/>
          </w:tcPr>
          <w:p w:rsidR="00EA455B" w:rsidRPr="007A30AA" w:rsidRDefault="00EA455B" w:rsidP="007462A4">
            <w:pPr>
              <w:pStyle w:val="Table"/>
              <w:rPr>
                <w:color w:val="000000" w:themeColor="text1"/>
              </w:rPr>
            </w:pPr>
            <w:r w:rsidRPr="007A30AA">
              <w:rPr>
                <w:color w:val="000000" w:themeColor="text1"/>
              </w:rPr>
              <w:t xml:space="preserve">Review frequency </w:t>
            </w:r>
          </w:p>
        </w:tc>
        <w:sdt>
          <w:sdtPr>
            <w:rPr>
              <w:color w:val="000000" w:themeColor="text1"/>
            </w:rPr>
            <w:id w:val="1799262430"/>
            <w:placeholder>
              <w:docPart w:val="35E1AB155392486E91B2EE7FF5504239"/>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6351" w:type="dxa"/>
                <w:gridSpan w:val="3"/>
              </w:tcPr>
              <w:p w:rsidR="00EA455B" w:rsidRPr="007A30AA" w:rsidRDefault="00EA455B" w:rsidP="007462A4">
                <w:pPr>
                  <w:pStyle w:val="Table"/>
                  <w:rPr>
                    <w:color w:val="000000" w:themeColor="text1"/>
                  </w:rPr>
                </w:pPr>
                <w:r>
                  <w:rPr>
                    <w:color w:val="000000" w:themeColor="text1"/>
                  </w:rPr>
                  <w:t>-</w:t>
                </w:r>
              </w:p>
            </w:tc>
          </w:sdtContent>
        </w:sdt>
      </w:tr>
    </w:tbl>
    <w:p w:rsidR="00EA455B" w:rsidRDefault="00EA455B" w:rsidP="00EA455B">
      <w:pPr>
        <w:tabs>
          <w:tab w:val="left" w:pos="1080"/>
        </w:tabs>
      </w:pPr>
    </w:p>
    <w:p w:rsidR="00EA455B" w:rsidRPr="007502A8" w:rsidRDefault="00EA455B" w:rsidP="00EA455B">
      <w:pPr>
        <w:pStyle w:val="Blurb"/>
        <w:ind w:left="0"/>
      </w:pPr>
      <w:r w:rsidRPr="007502A8">
        <w:rPr>
          <w:b/>
          <w:u w:val="single"/>
        </w:rPr>
        <w:t>Document Control Statement</w:t>
      </w:r>
      <w:r w:rsidRPr="007502A8">
        <w:t xml:space="preserve"> – The electronic reference copy of this Policy is maintained by the Governance Team. Any printed copy may not be up to date and you are advised to check the electronic copy at </w:t>
      </w:r>
      <w:hyperlink r:id="rId69" w:history="1">
        <w:r w:rsidRPr="007502A8">
          <w:rPr>
            <w:rStyle w:val="Hyperlink"/>
          </w:rPr>
          <w:t>http://www.porthedland.wa.gov.au/documents/public-documents/policies</w:t>
        </w:r>
      </w:hyperlink>
      <w:r w:rsidRPr="007502A8">
        <w:t xml:space="preserve"> to ensure that you have the current version. Alternatively, you may contact the Governance Team.</w:t>
      </w:r>
    </w:p>
    <w:p w:rsidR="00EA455B" w:rsidRDefault="00EA455B" w:rsidP="00EA455B">
      <w:pPr>
        <w:spacing w:after="200" w:line="276" w:lineRule="auto"/>
        <w:jc w:val="left"/>
        <w:sectPr w:rsidR="00EA455B" w:rsidSect="00D2402E">
          <w:headerReference w:type="default" r:id="rId70"/>
          <w:footerReference w:type="default" r:id="rId71"/>
          <w:footerReference w:type="first" r:id="rId72"/>
          <w:pgSz w:w="11909" w:h="16834" w:code="9"/>
          <w:pgMar w:top="1276" w:right="1703" w:bottom="993" w:left="1440" w:header="706" w:footer="638" w:gutter="0"/>
          <w:cols w:space="720"/>
          <w:noEndnote/>
        </w:sectPr>
      </w:pPr>
      <w:r>
        <w:br w:type="page"/>
      </w:r>
    </w:p>
    <w:p w:rsidR="00EA455B" w:rsidRPr="00897379" w:rsidRDefault="00EA455B" w:rsidP="00404457">
      <w:pPr>
        <w:pStyle w:val="ListParagraph"/>
        <w:numPr>
          <w:ilvl w:val="0"/>
          <w:numId w:val="70"/>
        </w:numPr>
        <w:spacing w:after="160" w:line="259" w:lineRule="auto"/>
        <w:ind w:left="-284" w:hanging="283"/>
        <w:jc w:val="left"/>
        <w:rPr>
          <w:rFonts w:ascii="Antenna ExLight" w:hAnsi="Antenna ExLight"/>
          <w:b/>
        </w:rPr>
      </w:pPr>
      <w:r w:rsidRPr="00897379">
        <w:rPr>
          <w:rFonts w:ascii="Antenna ExLight" w:hAnsi="Antenna ExLight"/>
          <w:b/>
        </w:rPr>
        <w:lastRenderedPageBreak/>
        <w:t>APPLICANT</w:t>
      </w:r>
    </w:p>
    <w:tbl>
      <w:tblPr>
        <w:tblStyle w:val="TableGrid"/>
        <w:tblW w:w="10348"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2"/>
        <w:gridCol w:w="6946"/>
      </w:tblGrid>
      <w:tr w:rsidR="00EA455B" w:rsidRPr="00345182" w:rsidTr="007462A4">
        <w:trPr>
          <w:trHeight w:val="69"/>
        </w:trPr>
        <w:tc>
          <w:tcPr>
            <w:tcW w:w="3402" w:type="dxa"/>
            <w:shd w:val="clear" w:color="auto" w:fill="DBF1ED"/>
            <w:vAlign w:val="center"/>
          </w:tcPr>
          <w:p w:rsidR="00EA455B" w:rsidRPr="00345182" w:rsidRDefault="00EA455B" w:rsidP="007462A4">
            <w:pPr>
              <w:spacing w:line="360" w:lineRule="auto"/>
              <w:rPr>
                <w:rFonts w:ascii="Antenna ExLight" w:hAnsi="Antenna ExLight"/>
                <w:szCs w:val="24"/>
              </w:rPr>
            </w:pPr>
            <w:r>
              <w:rPr>
                <w:rFonts w:ascii="Antenna ExLight" w:hAnsi="Antenna ExLight"/>
                <w:szCs w:val="24"/>
              </w:rPr>
              <w:t>Title:</w:t>
            </w:r>
          </w:p>
        </w:tc>
        <w:tc>
          <w:tcPr>
            <w:tcW w:w="6946" w:type="dxa"/>
            <w:vAlign w:val="center"/>
          </w:tcPr>
          <w:p w:rsidR="00EA455B" w:rsidRPr="00345182" w:rsidRDefault="000E63A4" w:rsidP="007462A4">
            <w:pPr>
              <w:spacing w:line="360" w:lineRule="auto"/>
              <w:rPr>
                <w:rFonts w:ascii="Antenna ExLight" w:hAnsi="Antenna ExLight"/>
                <w:szCs w:val="24"/>
              </w:rPr>
            </w:pPr>
            <w:sdt>
              <w:sdtPr>
                <w:rPr>
                  <w:rFonts w:ascii="Antenna ExLight" w:hAnsi="Antenna ExLight"/>
                  <w:szCs w:val="24"/>
                </w:rPr>
                <w:id w:val="-596792066"/>
                <w14:checkbox>
                  <w14:checked w14:val="0"/>
                  <w14:checkedState w14:val="2612" w14:font="MS Gothic"/>
                  <w14:uncheckedState w14:val="2610" w14:font="MS Gothic"/>
                </w14:checkbox>
              </w:sdtPr>
              <w:sdtEndPr/>
              <w:sdtContent>
                <w:r w:rsidR="00EA455B">
                  <w:rPr>
                    <w:rFonts w:ascii="MS Gothic" w:eastAsia="MS Gothic" w:hAnsi="MS Gothic" w:hint="eastAsia"/>
                    <w:szCs w:val="24"/>
                  </w:rPr>
                  <w:t>☐</w:t>
                </w:r>
              </w:sdtContent>
            </w:sdt>
            <w:r w:rsidR="00EA455B">
              <w:rPr>
                <w:rFonts w:ascii="Antenna ExLight" w:hAnsi="Antenna ExLight"/>
                <w:szCs w:val="24"/>
              </w:rPr>
              <w:t>Mr</w:t>
            </w:r>
            <w:r w:rsidR="00EA455B">
              <w:rPr>
                <w:rFonts w:ascii="Antenna ExLight" w:hAnsi="Antenna ExLight"/>
                <w:szCs w:val="24"/>
              </w:rPr>
              <w:tab/>
            </w:r>
            <w:sdt>
              <w:sdtPr>
                <w:rPr>
                  <w:rFonts w:ascii="Antenna ExLight" w:hAnsi="Antenna ExLight"/>
                  <w:szCs w:val="24"/>
                </w:rPr>
                <w:id w:val="-321352586"/>
                <w14:checkbox>
                  <w14:checked w14:val="0"/>
                  <w14:checkedState w14:val="2612" w14:font="MS Gothic"/>
                  <w14:uncheckedState w14:val="2610" w14:font="MS Gothic"/>
                </w14:checkbox>
              </w:sdtPr>
              <w:sdtEndPr/>
              <w:sdtContent>
                <w:r w:rsidR="00EA455B">
                  <w:rPr>
                    <w:rFonts w:ascii="MS Gothic" w:eastAsia="MS Gothic" w:hAnsi="MS Gothic" w:hint="eastAsia"/>
                    <w:szCs w:val="24"/>
                  </w:rPr>
                  <w:t>☐</w:t>
                </w:r>
              </w:sdtContent>
            </w:sdt>
            <w:r w:rsidR="00EA455B">
              <w:rPr>
                <w:rFonts w:ascii="Antenna ExLight" w:hAnsi="Antenna ExLight"/>
                <w:szCs w:val="24"/>
              </w:rPr>
              <w:t xml:space="preserve">Mrs   </w:t>
            </w:r>
            <w:sdt>
              <w:sdtPr>
                <w:rPr>
                  <w:rFonts w:ascii="Antenna ExLight" w:hAnsi="Antenna ExLight"/>
                  <w:szCs w:val="24"/>
                </w:rPr>
                <w:id w:val="-85764643"/>
                <w14:checkbox>
                  <w14:checked w14:val="0"/>
                  <w14:checkedState w14:val="2612" w14:font="MS Gothic"/>
                  <w14:uncheckedState w14:val="2610" w14:font="MS Gothic"/>
                </w14:checkbox>
              </w:sdtPr>
              <w:sdtEndPr/>
              <w:sdtContent>
                <w:r w:rsidR="00EA455B">
                  <w:rPr>
                    <w:rFonts w:ascii="MS Gothic" w:eastAsia="MS Gothic" w:hAnsi="MS Gothic" w:hint="eastAsia"/>
                    <w:szCs w:val="24"/>
                  </w:rPr>
                  <w:t>☐</w:t>
                </w:r>
              </w:sdtContent>
            </w:sdt>
            <w:r w:rsidR="00EA455B">
              <w:rPr>
                <w:rFonts w:ascii="Antenna ExLight" w:hAnsi="Antenna ExLight"/>
                <w:szCs w:val="24"/>
              </w:rPr>
              <w:t xml:space="preserve">Ms   </w:t>
            </w:r>
            <w:sdt>
              <w:sdtPr>
                <w:rPr>
                  <w:rFonts w:ascii="Antenna ExLight" w:hAnsi="Antenna ExLight"/>
                  <w:szCs w:val="24"/>
                </w:rPr>
                <w:id w:val="1278911658"/>
                <w14:checkbox>
                  <w14:checked w14:val="0"/>
                  <w14:checkedState w14:val="2612" w14:font="MS Gothic"/>
                  <w14:uncheckedState w14:val="2610" w14:font="MS Gothic"/>
                </w14:checkbox>
              </w:sdtPr>
              <w:sdtEndPr/>
              <w:sdtContent>
                <w:r w:rsidR="00EA455B">
                  <w:rPr>
                    <w:rFonts w:ascii="MS Gothic" w:eastAsia="MS Gothic" w:hAnsi="MS Gothic" w:hint="eastAsia"/>
                    <w:szCs w:val="24"/>
                  </w:rPr>
                  <w:t>☐</w:t>
                </w:r>
              </w:sdtContent>
            </w:sdt>
            <w:r w:rsidR="00EA455B">
              <w:rPr>
                <w:rFonts w:ascii="Antenna ExLight" w:hAnsi="Antenna ExLight"/>
                <w:szCs w:val="24"/>
              </w:rPr>
              <w:t>Dr</w:t>
            </w:r>
          </w:p>
        </w:tc>
      </w:tr>
      <w:tr w:rsidR="00EA455B" w:rsidRPr="00345182" w:rsidTr="007462A4">
        <w:trPr>
          <w:trHeight w:val="69"/>
        </w:trPr>
        <w:tc>
          <w:tcPr>
            <w:tcW w:w="3402" w:type="dxa"/>
            <w:shd w:val="clear" w:color="auto" w:fill="DBF1ED"/>
            <w:vAlign w:val="center"/>
          </w:tcPr>
          <w:p w:rsidR="00EA455B" w:rsidRPr="00345182" w:rsidRDefault="00EA455B" w:rsidP="007462A4">
            <w:pPr>
              <w:spacing w:line="360" w:lineRule="auto"/>
              <w:rPr>
                <w:rFonts w:ascii="Antenna ExLight" w:hAnsi="Antenna ExLight"/>
                <w:szCs w:val="24"/>
              </w:rPr>
            </w:pPr>
            <w:r>
              <w:rPr>
                <w:rFonts w:ascii="Antenna ExLight" w:hAnsi="Antenna ExLight"/>
                <w:szCs w:val="24"/>
              </w:rPr>
              <w:t>Surname:</w:t>
            </w:r>
          </w:p>
        </w:tc>
        <w:tc>
          <w:tcPr>
            <w:tcW w:w="6946" w:type="dxa"/>
            <w:vAlign w:val="center"/>
          </w:tcPr>
          <w:p w:rsidR="00EA455B" w:rsidRPr="00345182" w:rsidRDefault="00EA455B" w:rsidP="007462A4">
            <w:pPr>
              <w:spacing w:line="360" w:lineRule="auto"/>
              <w:rPr>
                <w:rFonts w:ascii="Antenna ExLight" w:hAnsi="Antenna ExLight"/>
                <w:szCs w:val="24"/>
              </w:rPr>
            </w:pPr>
          </w:p>
        </w:tc>
      </w:tr>
      <w:tr w:rsidR="00EA455B" w:rsidRPr="00345182" w:rsidTr="007462A4">
        <w:trPr>
          <w:trHeight w:val="69"/>
        </w:trPr>
        <w:tc>
          <w:tcPr>
            <w:tcW w:w="3402" w:type="dxa"/>
            <w:shd w:val="clear" w:color="auto" w:fill="DBF1ED"/>
            <w:vAlign w:val="center"/>
          </w:tcPr>
          <w:p w:rsidR="00EA455B" w:rsidRPr="00345182" w:rsidRDefault="00EA455B" w:rsidP="007462A4">
            <w:pPr>
              <w:spacing w:line="360" w:lineRule="auto"/>
              <w:rPr>
                <w:rFonts w:ascii="Antenna ExLight" w:hAnsi="Antenna ExLight"/>
                <w:szCs w:val="24"/>
              </w:rPr>
            </w:pPr>
            <w:r>
              <w:rPr>
                <w:rFonts w:ascii="Antenna ExLight" w:hAnsi="Antenna ExLight"/>
                <w:szCs w:val="24"/>
              </w:rPr>
              <w:t>First name:</w:t>
            </w:r>
          </w:p>
        </w:tc>
        <w:tc>
          <w:tcPr>
            <w:tcW w:w="6946" w:type="dxa"/>
            <w:vAlign w:val="center"/>
          </w:tcPr>
          <w:p w:rsidR="00EA455B" w:rsidRPr="00345182" w:rsidRDefault="00EA455B" w:rsidP="007462A4">
            <w:pPr>
              <w:spacing w:line="360" w:lineRule="auto"/>
              <w:rPr>
                <w:rFonts w:ascii="Antenna ExLight" w:hAnsi="Antenna ExLight"/>
                <w:szCs w:val="24"/>
              </w:rPr>
            </w:pPr>
          </w:p>
        </w:tc>
      </w:tr>
      <w:tr w:rsidR="00EA455B" w:rsidRPr="00345182" w:rsidTr="007462A4">
        <w:trPr>
          <w:trHeight w:val="69"/>
        </w:trPr>
        <w:tc>
          <w:tcPr>
            <w:tcW w:w="3402" w:type="dxa"/>
            <w:shd w:val="clear" w:color="auto" w:fill="DBF1ED"/>
            <w:vAlign w:val="center"/>
          </w:tcPr>
          <w:p w:rsidR="00EA455B" w:rsidRPr="00345182" w:rsidRDefault="00EA455B" w:rsidP="007462A4">
            <w:pPr>
              <w:spacing w:line="360" w:lineRule="auto"/>
              <w:rPr>
                <w:rFonts w:ascii="Antenna ExLight" w:hAnsi="Antenna ExLight"/>
                <w:szCs w:val="24"/>
              </w:rPr>
            </w:pPr>
            <w:r>
              <w:rPr>
                <w:rFonts w:ascii="Antenna ExLight" w:hAnsi="Antenna ExLight"/>
                <w:szCs w:val="24"/>
              </w:rPr>
              <w:t>Trading Name of Business:</w:t>
            </w:r>
          </w:p>
        </w:tc>
        <w:tc>
          <w:tcPr>
            <w:tcW w:w="6946" w:type="dxa"/>
            <w:vAlign w:val="center"/>
          </w:tcPr>
          <w:p w:rsidR="00EA455B" w:rsidRPr="00345182" w:rsidRDefault="00EA455B" w:rsidP="007462A4">
            <w:pPr>
              <w:spacing w:line="360" w:lineRule="auto"/>
              <w:rPr>
                <w:rFonts w:ascii="Antenna ExLight" w:hAnsi="Antenna ExLight"/>
                <w:szCs w:val="24"/>
              </w:rPr>
            </w:pPr>
          </w:p>
        </w:tc>
      </w:tr>
      <w:tr w:rsidR="00EA455B" w:rsidRPr="00345182" w:rsidTr="007462A4">
        <w:trPr>
          <w:trHeight w:val="132"/>
        </w:trPr>
        <w:tc>
          <w:tcPr>
            <w:tcW w:w="3402" w:type="dxa"/>
            <w:shd w:val="clear" w:color="auto" w:fill="DBF1ED"/>
            <w:vAlign w:val="center"/>
          </w:tcPr>
          <w:p w:rsidR="00EA455B" w:rsidRDefault="00EA455B" w:rsidP="007462A4">
            <w:pPr>
              <w:spacing w:line="360" w:lineRule="auto"/>
              <w:rPr>
                <w:rFonts w:ascii="Antenna ExLight" w:hAnsi="Antenna ExLight"/>
                <w:szCs w:val="24"/>
              </w:rPr>
            </w:pPr>
            <w:r>
              <w:rPr>
                <w:rFonts w:ascii="Antenna ExLight" w:hAnsi="Antenna ExLight"/>
                <w:szCs w:val="24"/>
              </w:rPr>
              <w:t>Business Address(</w:t>
            </w:r>
            <w:proofErr w:type="spellStart"/>
            <w:r>
              <w:rPr>
                <w:rFonts w:ascii="Antenna ExLight" w:hAnsi="Antenna ExLight"/>
                <w:szCs w:val="24"/>
              </w:rPr>
              <w:t>es</w:t>
            </w:r>
            <w:proofErr w:type="spellEnd"/>
            <w:r>
              <w:rPr>
                <w:rFonts w:ascii="Antenna ExLight" w:hAnsi="Antenna ExLight"/>
                <w:szCs w:val="24"/>
              </w:rPr>
              <w:t>):</w:t>
            </w:r>
          </w:p>
          <w:p w:rsidR="00EA455B" w:rsidRDefault="00EA455B" w:rsidP="007462A4">
            <w:pPr>
              <w:spacing w:line="360" w:lineRule="auto"/>
              <w:rPr>
                <w:rFonts w:ascii="Antenna ExLight" w:hAnsi="Antenna ExLight"/>
                <w:szCs w:val="24"/>
              </w:rPr>
            </w:pPr>
          </w:p>
          <w:p w:rsidR="00EA455B" w:rsidRPr="00345182" w:rsidRDefault="00EA455B" w:rsidP="007462A4">
            <w:pPr>
              <w:spacing w:line="360" w:lineRule="auto"/>
              <w:rPr>
                <w:rFonts w:ascii="Antenna ExLight" w:hAnsi="Antenna ExLight"/>
                <w:szCs w:val="24"/>
              </w:rPr>
            </w:pPr>
          </w:p>
        </w:tc>
        <w:tc>
          <w:tcPr>
            <w:tcW w:w="6946" w:type="dxa"/>
            <w:vAlign w:val="center"/>
          </w:tcPr>
          <w:p w:rsidR="00EA455B" w:rsidRPr="00345182" w:rsidRDefault="00EA455B" w:rsidP="007462A4">
            <w:pPr>
              <w:spacing w:line="360" w:lineRule="auto"/>
              <w:rPr>
                <w:rFonts w:ascii="Antenna ExLight" w:hAnsi="Antenna ExLight"/>
                <w:szCs w:val="24"/>
              </w:rPr>
            </w:pPr>
          </w:p>
        </w:tc>
      </w:tr>
      <w:tr w:rsidR="00EA455B" w:rsidRPr="00345182" w:rsidTr="007462A4">
        <w:trPr>
          <w:trHeight w:val="69"/>
        </w:trPr>
        <w:tc>
          <w:tcPr>
            <w:tcW w:w="3402" w:type="dxa"/>
            <w:shd w:val="clear" w:color="auto" w:fill="DBF1ED"/>
            <w:vAlign w:val="center"/>
          </w:tcPr>
          <w:p w:rsidR="00EA455B" w:rsidRDefault="00EA455B" w:rsidP="007462A4">
            <w:pPr>
              <w:spacing w:line="360" w:lineRule="auto"/>
              <w:rPr>
                <w:rFonts w:ascii="Antenna ExLight" w:hAnsi="Antenna ExLight"/>
                <w:szCs w:val="24"/>
              </w:rPr>
            </w:pPr>
            <w:r>
              <w:rPr>
                <w:rFonts w:ascii="Antenna ExLight" w:hAnsi="Antenna ExLight"/>
                <w:szCs w:val="24"/>
              </w:rPr>
              <w:t>Postal Address:</w:t>
            </w:r>
          </w:p>
          <w:p w:rsidR="00EA455B" w:rsidRPr="00312A82" w:rsidRDefault="00EA455B" w:rsidP="007462A4">
            <w:pPr>
              <w:spacing w:line="360" w:lineRule="auto"/>
              <w:rPr>
                <w:rFonts w:ascii="Antenna ExLight" w:hAnsi="Antenna ExLight"/>
                <w:szCs w:val="24"/>
              </w:rPr>
            </w:pPr>
          </w:p>
        </w:tc>
        <w:tc>
          <w:tcPr>
            <w:tcW w:w="6946" w:type="dxa"/>
            <w:vAlign w:val="center"/>
          </w:tcPr>
          <w:p w:rsidR="00EA455B" w:rsidRPr="00312A82" w:rsidRDefault="00EA455B" w:rsidP="007462A4">
            <w:pPr>
              <w:spacing w:line="360" w:lineRule="auto"/>
              <w:rPr>
                <w:rFonts w:ascii="Antenna ExLight" w:hAnsi="Antenna ExLight"/>
                <w:szCs w:val="24"/>
              </w:rPr>
            </w:pPr>
          </w:p>
        </w:tc>
      </w:tr>
      <w:tr w:rsidR="00EA455B" w:rsidRPr="00345182" w:rsidTr="007462A4">
        <w:trPr>
          <w:trHeight w:val="69"/>
        </w:trPr>
        <w:tc>
          <w:tcPr>
            <w:tcW w:w="3402" w:type="dxa"/>
            <w:shd w:val="clear" w:color="auto" w:fill="DBF1ED"/>
            <w:vAlign w:val="center"/>
          </w:tcPr>
          <w:p w:rsidR="00EA455B" w:rsidRPr="00312A82" w:rsidRDefault="00EA455B" w:rsidP="007462A4">
            <w:pPr>
              <w:spacing w:line="360" w:lineRule="auto"/>
              <w:rPr>
                <w:rFonts w:ascii="Antenna ExLight" w:hAnsi="Antenna ExLight"/>
                <w:szCs w:val="24"/>
              </w:rPr>
            </w:pPr>
            <w:r>
              <w:rPr>
                <w:rFonts w:ascii="Antenna ExLight" w:hAnsi="Antenna ExLight"/>
                <w:szCs w:val="24"/>
              </w:rPr>
              <w:t>Work Phone:</w:t>
            </w:r>
          </w:p>
        </w:tc>
        <w:tc>
          <w:tcPr>
            <w:tcW w:w="6946" w:type="dxa"/>
            <w:vAlign w:val="center"/>
          </w:tcPr>
          <w:p w:rsidR="00EA455B" w:rsidRPr="00312A82" w:rsidRDefault="00EA455B" w:rsidP="007462A4">
            <w:pPr>
              <w:spacing w:line="360" w:lineRule="auto"/>
              <w:rPr>
                <w:rFonts w:ascii="Antenna ExLight" w:hAnsi="Antenna ExLight"/>
                <w:szCs w:val="24"/>
              </w:rPr>
            </w:pPr>
          </w:p>
        </w:tc>
      </w:tr>
      <w:tr w:rsidR="00EA455B" w:rsidRPr="00345182" w:rsidTr="007462A4">
        <w:trPr>
          <w:trHeight w:val="69"/>
        </w:trPr>
        <w:tc>
          <w:tcPr>
            <w:tcW w:w="3402" w:type="dxa"/>
            <w:shd w:val="clear" w:color="auto" w:fill="DBF1ED"/>
            <w:vAlign w:val="center"/>
          </w:tcPr>
          <w:p w:rsidR="00EA455B" w:rsidRPr="00312A82" w:rsidRDefault="00EA455B" w:rsidP="007462A4">
            <w:pPr>
              <w:spacing w:line="360" w:lineRule="auto"/>
              <w:rPr>
                <w:rFonts w:ascii="Antenna ExLight" w:hAnsi="Antenna ExLight"/>
                <w:szCs w:val="24"/>
              </w:rPr>
            </w:pPr>
            <w:r>
              <w:rPr>
                <w:rFonts w:ascii="Antenna ExLight" w:hAnsi="Antenna ExLight"/>
                <w:szCs w:val="24"/>
              </w:rPr>
              <w:t>Email</w:t>
            </w:r>
          </w:p>
        </w:tc>
        <w:tc>
          <w:tcPr>
            <w:tcW w:w="6946" w:type="dxa"/>
            <w:vAlign w:val="center"/>
          </w:tcPr>
          <w:p w:rsidR="00EA455B" w:rsidRPr="00312A82" w:rsidRDefault="00EA455B" w:rsidP="007462A4">
            <w:pPr>
              <w:spacing w:line="360" w:lineRule="auto"/>
              <w:rPr>
                <w:rFonts w:ascii="Antenna ExLight" w:hAnsi="Antenna ExLight"/>
                <w:szCs w:val="24"/>
              </w:rPr>
            </w:pPr>
          </w:p>
        </w:tc>
      </w:tr>
      <w:tr w:rsidR="00EA455B" w:rsidRPr="00345182" w:rsidTr="007462A4">
        <w:trPr>
          <w:trHeight w:val="69"/>
        </w:trPr>
        <w:tc>
          <w:tcPr>
            <w:tcW w:w="3402" w:type="dxa"/>
            <w:shd w:val="clear" w:color="auto" w:fill="DBF1ED"/>
          </w:tcPr>
          <w:p w:rsidR="00EA455B" w:rsidRPr="00345182" w:rsidRDefault="00EA455B" w:rsidP="007462A4">
            <w:pPr>
              <w:spacing w:line="360" w:lineRule="auto"/>
              <w:rPr>
                <w:rFonts w:ascii="Antenna ExLight" w:hAnsi="Antenna ExLight"/>
                <w:szCs w:val="24"/>
              </w:rPr>
            </w:pPr>
            <w:r>
              <w:rPr>
                <w:rFonts w:ascii="Antenna ExLight" w:hAnsi="Antenna ExLight"/>
                <w:szCs w:val="24"/>
              </w:rPr>
              <w:t>Mobile Phone:</w:t>
            </w:r>
          </w:p>
        </w:tc>
        <w:tc>
          <w:tcPr>
            <w:tcW w:w="6946" w:type="dxa"/>
          </w:tcPr>
          <w:p w:rsidR="00EA455B" w:rsidRPr="00345182" w:rsidRDefault="00EA455B" w:rsidP="007462A4">
            <w:pPr>
              <w:spacing w:line="360" w:lineRule="auto"/>
              <w:rPr>
                <w:rFonts w:ascii="Antenna ExLight" w:hAnsi="Antenna ExLight"/>
                <w:szCs w:val="24"/>
              </w:rPr>
            </w:pPr>
          </w:p>
        </w:tc>
      </w:tr>
      <w:tr w:rsidR="00EA455B" w:rsidRPr="00345182" w:rsidTr="007462A4">
        <w:trPr>
          <w:trHeight w:val="69"/>
        </w:trPr>
        <w:tc>
          <w:tcPr>
            <w:tcW w:w="3402" w:type="dxa"/>
            <w:shd w:val="clear" w:color="auto" w:fill="DBF1ED"/>
          </w:tcPr>
          <w:p w:rsidR="00EA455B" w:rsidRPr="00345182" w:rsidRDefault="00EA455B" w:rsidP="007462A4">
            <w:pPr>
              <w:spacing w:line="360" w:lineRule="auto"/>
              <w:rPr>
                <w:rFonts w:ascii="Antenna ExLight" w:hAnsi="Antenna ExLight"/>
                <w:szCs w:val="24"/>
              </w:rPr>
            </w:pPr>
            <w:r>
              <w:rPr>
                <w:rFonts w:ascii="Antenna ExLight" w:hAnsi="Antenna ExLight"/>
                <w:szCs w:val="24"/>
              </w:rPr>
              <w:t>Home Phone:</w:t>
            </w:r>
          </w:p>
        </w:tc>
        <w:tc>
          <w:tcPr>
            <w:tcW w:w="6946" w:type="dxa"/>
            <w:vAlign w:val="center"/>
          </w:tcPr>
          <w:p w:rsidR="00EA455B" w:rsidRPr="00345182" w:rsidRDefault="00EA455B" w:rsidP="007462A4">
            <w:pPr>
              <w:spacing w:line="360" w:lineRule="auto"/>
              <w:rPr>
                <w:rFonts w:ascii="Antenna ExLight" w:hAnsi="Antenna ExLight"/>
                <w:szCs w:val="24"/>
              </w:rPr>
            </w:pPr>
          </w:p>
        </w:tc>
      </w:tr>
    </w:tbl>
    <w:p w:rsidR="00EA455B" w:rsidRPr="00153137" w:rsidRDefault="00EA455B" w:rsidP="00EA455B">
      <w:pPr>
        <w:pStyle w:val="ListParagraph"/>
        <w:ind w:left="-284"/>
        <w:rPr>
          <w:rFonts w:ascii="Antenna ExLight" w:hAnsi="Antenna ExLight"/>
        </w:rPr>
      </w:pPr>
    </w:p>
    <w:p w:rsidR="00EA455B" w:rsidRPr="00897379" w:rsidRDefault="00EA455B" w:rsidP="00404457">
      <w:pPr>
        <w:pStyle w:val="ListParagraph"/>
        <w:numPr>
          <w:ilvl w:val="0"/>
          <w:numId w:val="70"/>
        </w:numPr>
        <w:spacing w:after="160" w:line="259" w:lineRule="auto"/>
        <w:ind w:left="-284" w:hanging="283"/>
        <w:jc w:val="left"/>
        <w:rPr>
          <w:rFonts w:ascii="Antenna ExLight" w:hAnsi="Antenna ExLight"/>
        </w:rPr>
      </w:pPr>
      <w:r w:rsidRPr="00897379">
        <w:rPr>
          <w:rFonts w:ascii="Antenna ExLight" w:hAnsi="Antenna ExLight"/>
          <w:b/>
        </w:rPr>
        <w:t>SPECIFIC FUNERAL DIRECTOR INFORMATION:</w:t>
      </w:r>
    </w:p>
    <w:tbl>
      <w:tblPr>
        <w:tblStyle w:val="TableGrid"/>
        <w:tblW w:w="10348"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2"/>
        <w:gridCol w:w="4253"/>
        <w:gridCol w:w="2693"/>
      </w:tblGrid>
      <w:tr w:rsidR="00EA455B" w:rsidRPr="00345182" w:rsidTr="007462A4">
        <w:trPr>
          <w:trHeight w:val="69"/>
        </w:trPr>
        <w:tc>
          <w:tcPr>
            <w:tcW w:w="3402" w:type="dxa"/>
            <w:shd w:val="clear" w:color="auto" w:fill="DBF1ED"/>
            <w:vAlign w:val="center"/>
          </w:tcPr>
          <w:p w:rsidR="00EA455B" w:rsidRPr="00345182" w:rsidRDefault="00EA455B" w:rsidP="007462A4">
            <w:pPr>
              <w:spacing w:line="360" w:lineRule="auto"/>
              <w:rPr>
                <w:rFonts w:ascii="Antenna ExLight" w:hAnsi="Antenna ExLight"/>
                <w:szCs w:val="24"/>
              </w:rPr>
            </w:pPr>
            <w:r w:rsidRPr="00D13A0F">
              <w:rPr>
                <w:rFonts w:ascii="Antenna ExLight" w:hAnsi="Antenna ExLight"/>
                <w:szCs w:val="24"/>
              </w:rPr>
              <w:t>For Annual Period:</w:t>
            </w:r>
          </w:p>
        </w:tc>
        <w:tc>
          <w:tcPr>
            <w:tcW w:w="6946" w:type="dxa"/>
            <w:gridSpan w:val="2"/>
            <w:vAlign w:val="center"/>
          </w:tcPr>
          <w:p w:rsidR="00EA455B" w:rsidRPr="00345182" w:rsidRDefault="00EA455B" w:rsidP="007462A4">
            <w:pPr>
              <w:spacing w:line="360" w:lineRule="auto"/>
              <w:rPr>
                <w:rFonts w:ascii="Antenna ExLight" w:hAnsi="Antenna ExLight"/>
                <w:szCs w:val="24"/>
              </w:rPr>
            </w:pPr>
            <w:r>
              <w:rPr>
                <w:rFonts w:ascii="Antenna ExLight" w:hAnsi="Antenna ExLight"/>
                <w:szCs w:val="24"/>
              </w:rPr>
              <w:t>From:                                                     To:</w:t>
            </w:r>
          </w:p>
        </w:tc>
      </w:tr>
      <w:tr w:rsidR="00EA455B" w:rsidRPr="00345182" w:rsidTr="007462A4">
        <w:trPr>
          <w:trHeight w:val="69"/>
        </w:trPr>
        <w:tc>
          <w:tcPr>
            <w:tcW w:w="7655" w:type="dxa"/>
            <w:gridSpan w:val="2"/>
            <w:shd w:val="clear" w:color="auto" w:fill="DBF1ED"/>
            <w:vAlign w:val="center"/>
          </w:tcPr>
          <w:p w:rsidR="00EA455B" w:rsidRPr="00345182" w:rsidRDefault="00EA455B" w:rsidP="007462A4">
            <w:pPr>
              <w:spacing w:line="360" w:lineRule="auto"/>
              <w:rPr>
                <w:rFonts w:ascii="Antenna ExLight" w:hAnsi="Antenna ExLight"/>
                <w:szCs w:val="24"/>
              </w:rPr>
            </w:pPr>
            <w:r w:rsidRPr="00D13A0F">
              <w:rPr>
                <w:rFonts w:ascii="Antenna ExLight" w:hAnsi="Antenna ExLight"/>
                <w:szCs w:val="24"/>
              </w:rPr>
              <w:t>Number of years Applicant has held a Funeral Directors Licence:</w:t>
            </w:r>
          </w:p>
        </w:tc>
        <w:tc>
          <w:tcPr>
            <w:tcW w:w="2693" w:type="dxa"/>
            <w:vAlign w:val="center"/>
          </w:tcPr>
          <w:p w:rsidR="00EA455B" w:rsidRPr="00345182" w:rsidRDefault="00EA455B" w:rsidP="007462A4">
            <w:pPr>
              <w:spacing w:line="360" w:lineRule="auto"/>
              <w:jc w:val="right"/>
              <w:rPr>
                <w:rFonts w:ascii="Antenna ExLight" w:hAnsi="Antenna ExLight"/>
                <w:szCs w:val="24"/>
              </w:rPr>
            </w:pPr>
            <w:r>
              <w:rPr>
                <w:rFonts w:ascii="Antenna ExLight" w:hAnsi="Antenna ExLight"/>
                <w:szCs w:val="24"/>
              </w:rPr>
              <w:t>Years</w:t>
            </w:r>
          </w:p>
        </w:tc>
      </w:tr>
      <w:tr w:rsidR="00EA455B" w:rsidRPr="00345182" w:rsidTr="007462A4">
        <w:trPr>
          <w:trHeight w:val="69"/>
        </w:trPr>
        <w:tc>
          <w:tcPr>
            <w:tcW w:w="7655" w:type="dxa"/>
            <w:gridSpan w:val="2"/>
            <w:shd w:val="clear" w:color="auto" w:fill="DBF1ED"/>
            <w:vAlign w:val="center"/>
          </w:tcPr>
          <w:p w:rsidR="00EA455B" w:rsidRPr="00345182" w:rsidRDefault="00EA455B" w:rsidP="007462A4">
            <w:pPr>
              <w:spacing w:line="360" w:lineRule="auto"/>
              <w:rPr>
                <w:rFonts w:ascii="Antenna ExLight" w:hAnsi="Antenna ExLight"/>
                <w:szCs w:val="24"/>
              </w:rPr>
            </w:pPr>
            <w:r w:rsidRPr="00D13A0F">
              <w:rPr>
                <w:rFonts w:ascii="Antenna ExLight" w:hAnsi="Antenna ExLight"/>
                <w:szCs w:val="24"/>
              </w:rPr>
              <w:t>Have you been convicted of any offence, anywhere?</w:t>
            </w:r>
          </w:p>
        </w:tc>
        <w:tc>
          <w:tcPr>
            <w:tcW w:w="2693" w:type="dxa"/>
            <w:vAlign w:val="center"/>
          </w:tcPr>
          <w:p w:rsidR="00EA455B" w:rsidRPr="00345182" w:rsidRDefault="000E63A4" w:rsidP="007462A4">
            <w:pPr>
              <w:spacing w:line="360" w:lineRule="auto"/>
              <w:rPr>
                <w:rFonts w:ascii="Antenna ExLight" w:hAnsi="Antenna ExLight"/>
                <w:szCs w:val="24"/>
              </w:rPr>
            </w:pPr>
            <w:sdt>
              <w:sdtPr>
                <w:rPr>
                  <w:rFonts w:ascii="Antenna ExLight" w:hAnsi="Antenna ExLight"/>
                  <w:szCs w:val="24"/>
                </w:rPr>
                <w:id w:val="-1515608964"/>
                <w14:checkbox>
                  <w14:checked w14:val="0"/>
                  <w14:checkedState w14:val="2612" w14:font="MS Gothic"/>
                  <w14:uncheckedState w14:val="2610" w14:font="MS Gothic"/>
                </w14:checkbox>
              </w:sdtPr>
              <w:sdtEndPr/>
              <w:sdtContent>
                <w:r w:rsidR="00EA455B">
                  <w:rPr>
                    <w:rFonts w:ascii="MS Gothic" w:eastAsia="MS Gothic" w:hAnsi="MS Gothic" w:hint="eastAsia"/>
                    <w:szCs w:val="24"/>
                  </w:rPr>
                  <w:t>☐</w:t>
                </w:r>
              </w:sdtContent>
            </w:sdt>
            <w:r w:rsidR="00EA455B">
              <w:rPr>
                <w:rFonts w:ascii="Antenna ExLight" w:hAnsi="Antenna ExLight"/>
                <w:szCs w:val="24"/>
              </w:rPr>
              <w:t xml:space="preserve">Yes                    </w:t>
            </w:r>
            <w:sdt>
              <w:sdtPr>
                <w:rPr>
                  <w:rFonts w:ascii="Antenna ExLight" w:hAnsi="Antenna ExLight"/>
                  <w:szCs w:val="24"/>
                </w:rPr>
                <w:id w:val="-117685930"/>
                <w14:checkbox>
                  <w14:checked w14:val="0"/>
                  <w14:checkedState w14:val="2612" w14:font="MS Gothic"/>
                  <w14:uncheckedState w14:val="2610" w14:font="MS Gothic"/>
                </w14:checkbox>
              </w:sdtPr>
              <w:sdtEndPr/>
              <w:sdtContent>
                <w:r w:rsidR="00EA455B">
                  <w:rPr>
                    <w:rFonts w:ascii="MS Gothic" w:eastAsia="MS Gothic" w:hAnsi="MS Gothic" w:hint="eastAsia"/>
                    <w:szCs w:val="24"/>
                  </w:rPr>
                  <w:t>☐</w:t>
                </w:r>
              </w:sdtContent>
            </w:sdt>
            <w:r w:rsidR="00EA455B">
              <w:rPr>
                <w:rFonts w:ascii="Antenna ExLight" w:hAnsi="Antenna ExLight"/>
                <w:szCs w:val="24"/>
              </w:rPr>
              <w:t>No</w:t>
            </w:r>
          </w:p>
        </w:tc>
      </w:tr>
      <w:tr w:rsidR="00EA455B" w:rsidRPr="00345182" w:rsidTr="007462A4">
        <w:trPr>
          <w:trHeight w:val="69"/>
        </w:trPr>
        <w:tc>
          <w:tcPr>
            <w:tcW w:w="3402" w:type="dxa"/>
            <w:shd w:val="clear" w:color="auto" w:fill="DBF1ED"/>
            <w:vAlign w:val="center"/>
          </w:tcPr>
          <w:p w:rsidR="00EA455B" w:rsidRPr="00345182" w:rsidRDefault="00EA455B" w:rsidP="007462A4">
            <w:pPr>
              <w:spacing w:line="360" w:lineRule="auto"/>
              <w:rPr>
                <w:rFonts w:ascii="Antenna ExLight" w:hAnsi="Antenna ExLight"/>
                <w:szCs w:val="24"/>
              </w:rPr>
            </w:pPr>
            <w:r w:rsidRPr="00D13A0F">
              <w:rPr>
                <w:rFonts w:ascii="Antenna ExLight" w:hAnsi="Antenna ExLight"/>
                <w:szCs w:val="24"/>
              </w:rPr>
              <w:t>If ‘yes’ provide details:</w:t>
            </w:r>
          </w:p>
        </w:tc>
        <w:tc>
          <w:tcPr>
            <w:tcW w:w="6946" w:type="dxa"/>
            <w:gridSpan w:val="2"/>
            <w:vAlign w:val="center"/>
          </w:tcPr>
          <w:p w:rsidR="00EA455B" w:rsidRPr="00345182" w:rsidRDefault="00EA455B" w:rsidP="007462A4">
            <w:pPr>
              <w:spacing w:line="360" w:lineRule="auto"/>
              <w:rPr>
                <w:rFonts w:ascii="Antenna ExLight" w:hAnsi="Antenna ExLight"/>
                <w:szCs w:val="24"/>
              </w:rPr>
            </w:pPr>
          </w:p>
        </w:tc>
      </w:tr>
      <w:tr w:rsidR="00EA455B" w:rsidRPr="00345182" w:rsidTr="007462A4">
        <w:trPr>
          <w:trHeight w:val="132"/>
        </w:trPr>
        <w:tc>
          <w:tcPr>
            <w:tcW w:w="10348" w:type="dxa"/>
            <w:gridSpan w:val="3"/>
            <w:shd w:val="clear" w:color="auto" w:fill="auto"/>
            <w:vAlign w:val="center"/>
          </w:tcPr>
          <w:p w:rsidR="00EA455B" w:rsidRPr="00345182" w:rsidRDefault="00EA455B" w:rsidP="007462A4">
            <w:pPr>
              <w:spacing w:line="360" w:lineRule="auto"/>
              <w:rPr>
                <w:rFonts w:ascii="Antenna ExLight" w:hAnsi="Antenna ExLight"/>
                <w:szCs w:val="24"/>
              </w:rPr>
            </w:pPr>
          </w:p>
        </w:tc>
      </w:tr>
      <w:tr w:rsidR="00EA455B" w:rsidRPr="00345182" w:rsidTr="007462A4">
        <w:trPr>
          <w:trHeight w:val="69"/>
        </w:trPr>
        <w:tc>
          <w:tcPr>
            <w:tcW w:w="7655" w:type="dxa"/>
            <w:gridSpan w:val="2"/>
            <w:shd w:val="clear" w:color="auto" w:fill="DBF1ED"/>
            <w:vAlign w:val="center"/>
          </w:tcPr>
          <w:p w:rsidR="00EA455B" w:rsidRPr="00312A82" w:rsidRDefault="00EA455B" w:rsidP="007462A4">
            <w:pPr>
              <w:spacing w:line="360" w:lineRule="auto"/>
              <w:rPr>
                <w:rFonts w:ascii="Antenna ExLight" w:hAnsi="Antenna ExLight"/>
                <w:szCs w:val="24"/>
              </w:rPr>
            </w:pPr>
            <w:r w:rsidRPr="00D13A0F">
              <w:rPr>
                <w:rFonts w:ascii="Antenna ExLight" w:hAnsi="Antenna ExLight"/>
                <w:szCs w:val="24"/>
              </w:rPr>
              <w:t>Have you ever been declared bankrupt or placed in receivership?</w:t>
            </w:r>
          </w:p>
        </w:tc>
        <w:tc>
          <w:tcPr>
            <w:tcW w:w="2693" w:type="dxa"/>
            <w:vAlign w:val="center"/>
          </w:tcPr>
          <w:p w:rsidR="00EA455B" w:rsidRPr="00312A82" w:rsidRDefault="000E63A4" w:rsidP="007462A4">
            <w:pPr>
              <w:spacing w:line="360" w:lineRule="auto"/>
              <w:rPr>
                <w:rFonts w:ascii="Antenna ExLight" w:hAnsi="Antenna ExLight"/>
                <w:szCs w:val="24"/>
              </w:rPr>
            </w:pPr>
            <w:sdt>
              <w:sdtPr>
                <w:rPr>
                  <w:rFonts w:ascii="Antenna ExLight" w:hAnsi="Antenna ExLight"/>
                  <w:szCs w:val="24"/>
                </w:rPr>
                <w:id w:val="-523011265"/>
                <w14:checkbox>
                  <w14:checked w14:val="0"/>
                  <w14:checkedState w14:val="2612" w14:font="MS Gothic"/>
                  <w14:uncheckedState w14:val="2610" w14:font="MS Gothic"/>
                </w14:checkbox>
              </w:sdtPr>
              <w:sdtEndPr/>
              <w:sdtContent>
                <w:r w:rsidR="00EA455B">
                  <w:rPr>
                    <w:rFonts w:ascii="MS Gothic" w:eastAsia="MS Gothic" w:hAnsi="MS Gothic" w:hint="eastAsia"/>
                    <w:szCs w:val="24"/>
                  </w:rPr>
                  <w:t>☐</w:t>
                </w:r>
              </w:sdtContent>
            </w:sdt>
            <w:r w:rsidR="00EA455B">
              <w:rPr>
                <w:rFonts w:ascii="Antenna ExLight" w:hAnsi="Antenna ExLight"/>
                <w:szCs w:val="24"/>
              </w:rPr>
              <w:t xml:space="preserve">Yes                    </w:t>
            </w:r>
            <w:sdt>
              <w:sdtPr>
                <w:rPr>
                  <w:rFonts w:ascii="Antenna ExLight" w:hAnsi="Antenna ExLight"/>
                  <w:szCs w:val="24"/>
                </w:rPr>
                <w:id w:val="-2101941243"/>
                <w14:checkbox>
                  <w14:checked w14:val="0"/>
                  <w14:checkedState w14:val="2612" w14:font="MS Gothic"/>
                  <w14:uncheckedState w14:val="2610" w14:font="MS Gothic"/>
                </w14:checkbox>
              </w:sdtPr>
              <w:sdtEndPr/>
              <w:sdtContent>
                <w:r w:rsidR="00EA455B">
                  <w:rPr>
                    <w:rFonts w:ascii="MS Gothic" w:eastAsia="MS Gothic" w:hAnsi="MS Gothic" w:hint="eastAsia"/>
                    <w:szCs w:val="24"/>
                  </w:rPr>
                  <w:t>☐</w:t>
                </w:r>
              </w:sdtContent>
            </w:sdt>
            <w:r w:rsidR="00EA455B">
              <w:rPr>
                <w:rFonts w:ascii="Antenna ExLight" w:hAnsi="Antenna ExLight"/>
                <w:szCs w:val="24"/>
              </w:rPr>
              <w:t>No</w:t>
            </w:r>
          </w:p>
        </w:tc>
      </w:tr>
      <w:tr w:rsidR="00EA455B" w:rsidRPr="00345182" w:rsidTr="007462A4">
        <w:trPr>
          <w:trHeight w:val="69"/>
        </w:trPr>
        <w:tc>
          <w:tcPr>
            <w:tcW w:w="3402" w:type="dxa"/>
            <w:shd w:val="clear" w:color="auto" w:fill="DBF1ED"/>
            <w:vAlign w:val="center"/>
          </w:tcPr>
          <w:p w:rsidR="00EA455B" w:rsidRPr="00345182" w:rsidRDefault="00EA455B" w:rsidP="007462A4">
            <w:pPr>
              <w:spacing w:line="360" w:lineRule="auto"/>
              <w:rPr>
                <w:rFonts w:ascii="Antenna ExLight" w:hAnsi="Antenna ExLight"/>
                <w:szCs w:val="24"/>
              </w:rPr>
            </w:pPr>
            <w:r w:rsidRPr="00D13A0F">
              <w:rPr>
                <w:rFonts w:ascii="Antenna ExLight" w:hAnsi="Antenna ExLight"/>
                <w:szCs w:val="24"/>
              </w:rPr>
              <w:t>If ‘yes’ provide details:</w:t>
            </w:r>
          </w:p>
        </w:tc>
        <w:tc>
          <w:tcPr>
            <w:tcW w:w="6946" w:type="dxa"/>
            <w:gridSpan w:val="2"/>
            <w:vAlign w:val="center"/>
          </w:tcPr>
          <w:p w:rsidR="00EA455B" w:rsidRPr="00345182" w:rsidRDefault="00EA455B" w:rsidP="007462A4">
            <w:pPr>
              <w:spacing w:line="360" w:lineRule="auto"/>
              <w:rPr>
                <w:rFonts w:ascii="Antenna ExLight" w:hAnsi="Antenna ExLight"/>
                <w:szCs w:val="24"/>
              </w:rPr>
            </w:pPr>
          </w:p>
        </w:tc>
      </w:tr>
      <w:tr w:rsidR="00EA455B" w:rsidRPr="00345182" w:rsidTr="007462A4">
        <w:trPr>
          <w:trHeight w:val="69"/>
        </w:trPr>
        <w:tc>
          <w:tcPr>
            <w:tcW w:w="10348" w:type="dxa"/>
            <w:gridSpan w:val="3"/>
            <w:shd w:val="clear" w:color="auto" w:fill="auto"/>
            <w:vAlign w:val="center"/>
          </w:tcPr>
          <w:p w:rsidR="00EA455B" w:rsidRPr="00312A82" w:rsidRDefault="00EA455B" w:rsidP="007462A4">
            <w:pPr>
              <w:spacing w:line="360" w:lineRule="auto"/>
              <w:rPr>
                <w:rFonts w:ascii="Antenna ExLight" w:hAnsi="Antenna ExLight"/>
                <w:szCs w:val="24"/>
              </w:rPr>
            </w:pPr>
          </w:p>
        </w:tc>
      </w:tr>
    </w:tbl>
    <w:p w:rsidR="00EA455B" w:rsidRDefault="00EA455B" w:rsidP="00EA455B">
      <w:pPr>
        <w:ind w:left="-426"/>
        <w:rPr>
          <w:rFonts w:ascii="Antenna ExLight" w:hAnsi="Antenna ExLight"/>
        </w:rPr>
      </w:pPr>
    </w:p>
    <w:p w:rsidR="00EA455B" w:rsidRDefault="00EA455B" w:rsidP="00EA455B">
      <w:pPr>
        <w:rPr>
          <w:rFonts w:ascii="Antenna ExLight" w:hAnsi="Antenna ExLight"/>
        </w:rPr>
      </w:pPr>
      <w:r>
        <w:rPr>
          <w:rFonts w:ascii="Antenna ExLight" w:hAnsi="Antenna ExLight"/>
        </w:rPr>
        <w:br w:type="page"/>
      </w:r>
    </w:p>
    <w:p w:rsidR="00EA455B" w:rsidRPr="00153137" w:rsidRDefault="00EA455B" w:rsidP="00404457">
      <w:pPr>
        <w:pStyle w:val="ListParagraph"/>
        <w:numPr>
          <w:ilvl w:val="0"/>
          <w:numId w:val="70"/>
        </w:numPr>
        <w:spacing w:after="160" w:line="259" w:lineRule="auto"/>
        <w:ind w:left="-284" w:hanging="283"/>
        <w:jc w:val="left"/>
        <w:rPr>
          <w:rFonts w:ascii="Antenna ExLight" w:hAnsi="Antenna ExLight"/>
        </w:rPr>
      </w:pPr>
      <w:r>
        <w:rPr>
          <w:rFonts w:ascii="Antenna ExLight" w:hAnsi="Antenna ExLight"/>
          <w:b/>
        </w:rPr>
        <w:lastRenderedPageBreak/>
        <w:t>BUSINESS INFORMATION</w:t>
      </w:r>
      <w:r w:rsidRPr="00897379">
        <w:rPr>
          <w:rFonts w:ascii="Antenna ExLight" w:hAnsi="Antenna ExLight"/>
          <w:b/>
        </w:rPr>
        <w:t>:</w:t>
      </w:r>
    </w:p>
    <w:tbl>
      <w:tblPr>
        <w:tblStyle w:val="TableGrid"/>
        <w:tblW w:w="10348"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8"/>
        <w:gridCol w:w="2410"/>
        <w:gridCol w:w="5670"/>
      </w:tblGrid>
      <w:tr w:rsidR="00EA455B" w:rsidRPr="00345182" w:rsidTr="007462A4">
        <w:trPr>
          <w:trHeight w:val="69"/>
        </w:trPr>
        <w:tc>
          <w:tcPr>
            <w:tcW w:w="10348" w:type="dxa"/>
            <w:gridSpan w:val="3"/>
            <w:shd w:val="clear" w:color="auto" w:fill="DBF1ED"/>
            <w:vAlign w:val="center"/>
          </w:tcPr>
          <w:p w:rsidR="00EA455B" w:rsidRPr="003E1FC1" w:rsidRDefault="00EA455B" w:rsidP="007462A4">
            <w:pPr>
              <w:spacing w:line="360" w:lineRule="auto"/>
              <w:rPr>
                <w:rFonts w:ascii="Antenna ExLight" w:hAnsi="Antenna ExLight"/>
                <w:b/>
                <w:szCs w:val="24"/>
              </w:rPr>
            </w:pPr>
            <w:r w:rsidRPr="003E1FC1">
              <w:rPr>
                <w:rFonts w:ascii="Antenna ExLight" w:hAnsi="Antenna ExLight"/>
                <w:b/>
                <w:szCs w:val="24"/>
              </w:rPr>
              <w:t>COMPANIES:</w:t>
            </w:r>
          </w:p>
        </w:tc>
      </w:tr>
      <w:tr w:rsidR="00EA455B" w:rsidRPr="00345182" w:rsidTr="007462A4">
        <w:trPr>
          <w:trHeight w:val="69"/>
        </w:trPr>
        <w:tc>
          <w:tcPr>
            <w:tcW w:w="10348" w:type="dxa"/>
            <w:gridSpan w:val="3"/>
            <w:shd w:val="clear" w:color="auto" w:fill="DBF1ED"/>
            <w:vAlign w:val="center"/>
          </w:tcPr>
          <w:p w:rsidR="00EA455B" w:rsidRDefault="00EA455B" w:rsidP="007462A4">
            <w:pPr>
              <w:spacing w:line="360" w:lineRule="auto"/>
              <w:rPr>
                <w:rFonts w:ascii="Antenna ExLight" w:hAnsi="Antenna ExLight"/>
                <w:szCs w:val="24"/>
              </w:rPr>
            </w:pPr>
            <w:r>
              <w:rPr>
                <w:rFonts w:ascii="Antenna ExLight" w:hAnsi="Antenna ExLight"/>
                <w:szCs w:val="24"/>
              </w:rPr>
              <w:t>Full Name and Addresses of</w:t>
            </w:r>
            <w:r w:rsidRPr="00D13A0F">
              <w:rPr>
                <w:rFonts w:ascii="Antenna ExLight" w:hAnsi="Antenna ExLight"/>
                <w:szCs w:val="24"/>
              </w:rPr>
              <w:t>:</w:t>
            </w:r>
          </w:p>
        </w:tc>
      </w:tr>
      <w:tr w:rsidR="00EA455B" w:rsidRPr="00345182" w:rsidTr="007462A4">
        <w:trPr>
          <w:trHeight w:val="69"/>
        </w:trPr>
        <w:tc>
          <w:tcPr>
            <w:tcW w:w="2268" w:type="dxa"/>
            <w:shd w:val="clear" w:color="auto" w:fill="DBF1ED"/>
            <w:vAlign w:val="center"/>
          </w:tcPr>
          <w:p w:rsidR="00EA455B" w:rsidRPr="00345182" w:rsidRDefault="00EA455B" w:rsidP="007462A4">
            <w:pPr>
              <w:spacing w:line="360" w:lineRule="auto"/>
              <w:rPr>
                <w:rFonts w:ascii="Antenna ExLight" w:hAnsi="Antenna ExLight"/>
                <w:szCs w:val="24"/>
              </w:rPr>
            </w:pPr>
            <w:r>
              <w:rPr>
                <w:rFonts w:ascii="Antenna ExLight" w:hAnsi="Antenna ExLight"/>
                <w:szCs w:val="24"/>
              </w:rPr>
              <w:t>Director/s:</w:t>
            </w:r>
          </w:p>
        </w:tc>
        <w:tc>
          <w:tcPr>
            <w:tcW w:w="8080" w:type="dxa"/>
            <w:gridSpan w:val="2"/>
            <w:vAlign w:val="center"/>
          </w:tcPr>
          <w:p w:rsidR="00EA455B" w:rsidRPr="00345182" w:rsidRDefault="00EA455B" w:rsidP="007462A4">
            <w:pPr>
              <w:spacing w:line="360" w:lineRule="auto"/>
              <w:jc w:val="right"/>
              <w:rPr>
                <w:rFonts w:ascii="Antenna ExLight" w:hAnsi="Antenna ExLight"/>
                <w:szCs w:val="24"/>
              </w:rPr>
            </w:pPr>
          </w:p>
        </w:tc>
      </w:tr>
      <w:tr w:rsidR="00EA455B" w:rsidRPr="00345182" w:rsidTr="007462A4">
        <w:trPr>
          <w:trHeight w:val="69"/>
        </w:trPr>
        <w:tc>
          <w:tcPr>
            <w:tcW w:w="10348" w:type="dxa"/>
            <w:gridSpan w:val="3"/>
            <w:shd w:val="clear" w:color="auto" w:fill="auto"/>
            <w:vAlign w:val="center"/>
          </w:tcPr>
          <w:p w:rsidR="00EA455B" w:rsidRDefault="00EA455B" w:rsidP="007462A4">
            <w:pPr>
              <w:spacing w:line="360" w:lineRule="auto"/>
              <w:jc w:val="right"/>
              <w:rPr>
                <w:rFonts w:ascii="Antenna ExLight" w:hAnsi="Antenna ExLight"/>
                <w:szCs w:val="24"/>
              </w:rPr>
            </w:pPr>
          </w:p>
        </w:tc>
      </w:tr>
      <w:tr w:rsidR="00EA455B" w:rsidRPr="00345182" w:rsidTr="007462A4">
        <w:trPr>
          <w:trHeight w:val="69"/>
        </w:trPr>
        <w:tc>
          <w:tcPr>
            <w:tcW w:w="2268" w:type="dxa"/>
            <w:shd w:val="clear" w:color="auto" w:fill="DBF1ED"/>
            <w:vAlign w:val="center"/>
          </w:tcPr>
          <w:p w:rsidR="00EA455B" w:rsidRPr="00D13A0F" w:rsidRDefault="00EA455B" w:rsidP="007462A4">
            <w:pPr>
              <w:spacing w:line="360" w:lineRule="auto"/>
              <w:rPr>
                <w:rFonts w:ascii="Antenna ExLight" w:hAnsi="Antenna ExLight"/>
                <w:szCs w:val="24"/>
              </w:rPr>
            </w:pPr>
            <w:r>
              <w:rPr>
                <w:rFonts w:ascii="Antenna ExLight" w:hAnsi="Antenna ExLight"/>
                <w:szCs w:val="24"/>
              </w:rPr>
              <w:t>Manager/s:</w:t>
            </w:r>
          </w:p>
        </w:tc>
        <w:tc>
          <w:tcPr>
            <w:tcW w:w="8080" w:type="dxa"/>
            <w:gridSpan w:val="2"/>
            <w:vAlign w:val="center"/>
          </w:tcPr>
          <w:p w:rsidR="00EA455B" w:rsidRDefault="00EA455B" w:rsidP="007462A4">
            <w:pPr>
              <w:spacing w:line="360" w:lineRule="auto"/>
              <w:jc w:val="right"/>
              <w:rPr>
                <w:rFonts w:ascii="Antenna ExLight" w:hAnsi="Antenna ExLight"/>
                <w:szCs w:val="24"/>
              </w:rPr>
            </w:pPr>
          </w:p>
        </w:tc>
      </w:tr>
      <w:tr w:rsidR="00EA455B" w:rsidRPr="00345182" w:rsidTr="007462A4">
        <w:trPr>
          <w:trHeight w:val="69"/>
        </w:trPr>
        <w:tc>
          <w:tcPr>
            <w:tcW w:w="10348" w:type="dxa"/>
            <w:gridSpan w:val="3"/>
            <w:shd w:val="clear" w:color="auto" w:fill="auto"/>
            <w:vAlign w:val="center"/>
          </w:tcPr>
          <w:p w:rsidR="00EA455B" w:rsidRDefault="00EA455B" w:rsidP="007462A4">
            <w:pPr>
              <w:spacing w:line="360" w:lineRule="auto"/>
              <w:jc w:val="right"/>
              <w:rPr>
                <w:rFonts w:ascii="Antenna ExLight" w:hAnsi="Antenna ExLight"/>
                <w:szCs w:val="24"/>
              </w:rPr>
            </w:pPr>
          </w:p>
        </w:tc>
      </w:tr>
      <w:tr w:rsidR="00EA455B" w:rsidRPr="00345182" w:rsidTr="007462A4">
        <w:trPr>
          <w:trHeight w:val="69"/>
        </w:trPr>
        <w:tc>
          <w:tcPr>
            <w:tcW w:w="2268" w:type="dxa"/>
            <w:shd w:val="clear" w:color="auto" w:fill="DBF1ED"/>
            <w:vAlign w:val="center"/>
          </w:tcPr>
          <w:p w:rsidR="00EA455B" w:rsidRPr="00345182" w:rsidRDefault="00EA455B" w:rsidP="007462A4">
            <w:pPr>
              <w:spacing w:line="360" w:lineRule="auto"/>
              <w:rPr>
                <w:rFonts w:ascii="Antenna ExLight" w:hAnsi="Antenna ExLight"/>
                <w:szCs w:val="24"/>
              </w:rPr>
            </w:pPr>
            <w:r>
              <w:rPr>
                <w:rFonts w:ascii="Antenna ExLight" w:hAnsi="Antenna ExLight"/>
                <w:szCs w:val="24"/>
              </w:rPr>
              <w:t>Registered Office:</w:t>
            </w:r>
          </w:p>
        </w:tc>
        <w:tc>
          <w:tcPr>
            <w:tcW w:w="8080" w:type="dxa"/>
            <w:gridSpan w:val="2"/>
            <w:vAlign w:val="center"/>
          </w:tcPr>
          <w:p w:rsidR="00EA455B" w:rsidRPr="00345182" w:rsidRDefault="00EA455B" w:rsidP="007462A4">
            <w:pPr>
              <w:spacing w:line="360" w:lineRule="auto"/>
              <w:rPr>
                <w:rFonts w:ascii="Antenna ExLight" w:hAnsi="Antenna ExLight"/>
                <w:szCs w:val="24"/>
              </w:rPr>
            </w:pPr>
          </w:p>
        </w:tc>
      </w:tr>
      <w:tr w:rsidR="00EA455B" w:rsidRPr="00345182" w:rsidTr="007462A4">
        <w:trPr>
          <w:trHeight w:val="69"/>
        </w:trPr>
        <w:tc>
          <w:tcPr>
            <w:tcW w:w="10348" w:type="dxa"/>
            <w:gridSpan w:val="3"/>
            <w:shd w:val="clear" w:color="auto" w:fill="auto"/>
            <w:vAlign w:val="center"/>
          </w:tcPr>
          <w:p w:rsidR="00EA455B" w:rsidRPr="00345182" w:rsidRDefault="00EA455B" w:rsidP="007462A4">
            <w:pPr>
              <w:spacing w:line="360" w:lineRule="auto"/>
              <w:rPr>
                <w:rFonts w:ascii="Antenna ExLight" w:hAnsi="Antenna ExLight"/>
                <w:szCs w:val="24"/>
              </w:rPr>
            </w:pPr>
          </w:p>
        </w:tc>
      </w:tr>
      <w:tr w:rsidR="00EA455B" w:rsidRPr="00345182" w:rsidTr="007462A4">
        <w:trPr>
          <w:trHeight w:val="69"/>
        </w:trPr>
        <w:tc>
          <w:tcPr>
            <w:tcW w:w="10348" w:type="dxa"/>
            <w:gridSpan w:val="3"/>
            <w:shd w:val="clear" w:color="auto" w:fill="DBF1ED"/>
            <w:vAlign w:val="center"/>
          </w:tcPr>
          <w:p w:rsidR="00EA455B" w:rsidRPr="00312A82" w:rsidRDefault="00EA455B" w:rsidP="007462A4">
            <w:pPr>
              <w:spacing w:line="360" w:lineRule="auto"/>
              <w:rPr>
                <w:rFonts w:ascii="Antenna ExLight" w:hAnsi="Antenna ExLight"/>
                <w:szCs w:val="24"/>
              </w:rPr>
            </w:pPr>
            <w:r>
              <w:rPr>
                <w:rFonts w:ascii="Antenna ExLight" w:hAnsi="Antenna ExLight"/>
                <w:b/>
                <w:szCs w:val="24"/>
              </w:rPr>
              <w:t>PARTNERSHIPS</w:t>
            </w:r>
            <w:r w:rsidRPr="003E1FC1">
              <w:rPr>
                <w:rFonts w:ascii="Antenna ExLight" w:hAnsi="Antenna ExLight"/>
                <w:b/>
                <w:szCs w:val="24"/>
              </w:rPr>
              <w:t>:</w:t>
            </w:r>
          </w:p>
        </w:tc>
      </w:tr>
      <w:tr w:rsidR="00EA455B" w:rsidRPr="00345182" w:rsidTr="007462A4">
        <w:trPr>
          <w:trHeight w:val="69"/>
        </w:trPr>
        <w:tc>
          <w:tcPr>
            <w:tcW w:w="4678" w:type="dxa"/>
            <w:gridSpan w:val="2"/>
            <w:shd w:val="clear" w:color="auto" w:fill="DBF1ED"/>
            <w:vAlign w:val="center"/>
          </w:tcPr>
          <w:p w:rsidR="00EA455B" w:rsidRPr="00345182" w:rsidRDefault="00EA455B" w:rsidP="007462A4">
            <w:pPr>
              <w:spacing w:line="360" w:lineRule="auto"/>
              <w:rPr>
                <w:rFonts w:ascii="Antenna ExLight" w:hAnsi="Antenna ExLight"/>
                <w:szCs w:val="24"/>
              </w:rPr>
            </w:pPr>
            <w:r>
              <w:rPr>
                <w:rFonts w:ascii="Antenna ExLight" w:hAnsi="Antenna ExLight"/>
                <w:szCs w:val="24"/>
              </w:rPr>
              <w:t>Full Name and Addresses of Partners</w:t>
            </w:r>
            <w:r w:rsidRPr="00D13A0F">
              <w:rPr>
                <w:rFonts w:ascii="Antenna ExLight" w:hAnsi="Antenna ExLight"/>
                <w:szCs w:val="24"/>
              </w:rPr>
              <w:t>:</w:t>
            </w:r>
          </w:p>
        </w:tc>
        <w:tc>
          <w:tcPr>
            <w:tcW w:w="5670" w:type="dxa"/>
            <w:vAlign w:val="center"/>
          </w:tcPr>
          <w:p w:rsidR="00EA455B" w:rsidRPr="00345182" w:rsidRDefault="00EA455B" w:rsidP="007462A4">
            <w:pPr>
              <w:spacing w:line="360" w:lineRule="auto"/>
              <w:rPr>
                <w:rFonts w:ascii="Antenna ExLight" w:hAnsi="Antenna ExLight"/>
                <w:szCs w:val="24"/>
              </w:rPr>
            </w:pPr>
          </w:p>
        </w:tc>
      </w:tr>
      <w:tr w:rsidR="00EA455B" w:rsidRPr="00345182" w:rsidTr="007462A4">
        <w:trPr>
          <w:trHeight w:val="69"/>
        </w:trPr>
        <w:tc>
          <w:tcPr>
            <w:tcW w:w="10348" w:type="dxa"/>
            <w:gridSpan w:val="3"/>
            <w:shd w:val="clear" w:color="auto" w:fill="auto"/>
            <w:vAlign w:val="center"/>
          </w:tcPr>
          <w:p w:rsidR="00EA455B" w:rsidRPr="00312A82" w:rsidRDefault="00EA455B" w:rsidP="007462A4">
            <w:pPr>
              <w:spacing w:line="360" w:lineRule="auto"/>
              <w:rPr>
                <w:rFonts w:ascii="Antenna ExLight" w:hAnsi="Antenna ExLight"/>
                <w:szCs w:val="24"/>
              </w:rPr>
            </w:pPr>
          </w:p>
        </w:tc>
      </w:tr>
    </w:tbl>
    <w:p w:rsidR="00EA455B" w:rsidRPr="00897379" w:rsidRDefault="00EA455B" w:rsidP="00EA455B">
      <w:pPr>
        <w:pStyle w:val="ListParagraph"/>
        <w:ind w:left="-284"/>
        <w:rPr>
          <w:rFonts w:ascii="Antenna ExLight" w:hAnsi="Antenna ExLight"/>
        </w:rPr>
      </w:pPr>
    </w:p>
    <w:p w:rsidR="00EA455B" w:rsidRPr="00D635BE" w:rsidRDefault="00EA455B" w:rsidP="00404457">
      <w:pPr>
        <w:pStyle w:val="ListParagraph"/>
        <w:numPr>
          <w:ilvl w:val="0"/>
          <w:numId w:val="70"/>
        </w:numPr>
        <w:spacing w:after="160" w:line="259" w:lineRule="auto"/>
        <w:ind w:left="-284" w:hanging="283"/>
        <w:jc w:val="left"/>
        <w:rPr>
          <w:rFonts w:ascii="Antenna ExLight" w:hAnsi="Antenna ExLight"/>
          <w:b/>
        </w:rPr>
      </w:pPr>
      <w:r w:rsidRPr="00D635BE">
        <w:rPr>
          <w:rFonts w:ascii="Antenna ExLight" w:hAnsi="Antenna ExLight"/>
          <w:b/>
        </w:rPr>
        <w:t xml:space="preserve"> ATTACHMENTS</w:t>
      </w:r>
      <w:r>
        <w:rPr>
          <w:rFonts w:ascii="Antenna ExLight" w:hAnsi="Antenna ExLight"/>
          <w:b/>
        </w:rPr>
        <w:t>:</w:t>
      </w:r>
    </w:p>
    <w:tbl>
      <w:tblPr>
        <w:tblStyle w:val="TableGrid"/>
        <w:tblW w:w="10348"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9"/>
        <w:gridCol w:w="9639"/>
      </w:tblGrid>
      <w:tr w:rsidR="00EA455B" w:rsidRPr="00345182" w:rsidTr="007462A4">
        <w:trPr>
          <w:trHeight w:val="69"/>
        </w:trPr>
        <w:tc>
          <w:tcPr>
            <w:tcW w:w="10348" w:type="dxa"/>
            <w:gridSpan w:val="2"/>
            <w:shd w:val="clear" w:color="auto" w:fill="DBF1ED"/>
            <w:vAlign w:val="center"/>
          </w:tcPr>
          <w:p w:rsidR="00EA455B" w:rsidRPr="003E1FC1" w:rsidRDefault="00EA455B" w:rsidP="007462A4">
            <w:pPr>
              <w:spacing w:line="360" w:lineRule="auto"/>
              <w:rPr>
                <w:rFonts w:ascii="Antenna ExLight" w:hAnsi="Antenna ExLight"/>
                <w:b/>
                <w:szCs w:val="24"/>
              </w:rPr>
            </w:pPr>
            <w:r w:rsidRPr="003E1FC1">
              <w:rPr>
                <w:rFonts w:ascii="Antenna ExLight" w:hAnsi="Antenna ExLight"/>
                <w:b/>
                <w:szCs w:val="24"/>
              </w:rPr>
              <w:t>COMPANIES:</w:t>
            </w:r>
          </w:p>
        </w:tc>
      </w:tr>
      <w:tr w:rsidR="00EA455B" w:rsidRPr="00345182" w:rsidTr="007462A4">
        <w:trPr>
          <w:trHeight w:val="69"/>
        </w:trPr>
        <w:tc>
          <w:tcPr>
            <w:tcW w:w="10348" w:type="dxa"/>
            <w:gridSpan w:val="2"/>
            <w:shd w:val="clear" w:color="auto" w:fill="DBF1ED"/>
            <w:vAlign w:val="center"/>
          </w:tcPr>
          <w:p w:rsidR="00EA455B" w:rsidRDefault="00EA455B" w:rsidP="007462A4">
            <w:pPr>
              <w:spacing w:line="360" w:lineRule="auto"/>
              <w:rPr>
                <w:rFonts w:ascii="Antenna ExLight" w:hAnsi="Antenna ExLight"/>
                <w:szCs w:val="24"/>
              </w:rPr>
            </w:pPr>
            <w:r w:rsidRPr="00D635BE">
              <w:rPr>
                <w:rFonts w:ascii="Antenna ExLight" w:hAnsi="Antenna ExLight"/>
                <w:szCs w:val="24"/>
              </w:rPr>
              <w:t xml:space="preserve">Please attach documentation that will assist the </w:t>
            </w:r>
            <w:r>
              <w:rPr>
                <w:rFonts w:ascii="Antenna ExLight" w:hAnsi="Antenna ExLight"/>
                <w:szCs w:val="24"/>
              </w:rPr>
              <w:t>Town of Port Hedland</w:t>
            </w:r>
            <w:r w:rsidRPr="00D635BE">
              <w:rPr>
                <w:rFonts w:ascii="Antenna ExLight" w:hAnsi="Antenna ExLight"/>
                <w:szCs w:val="24"/>
              </w:rPr>
              <w:t xml:space="preserve"> in determining that you meet the requirements of Section 17(2) of the </w:t>
            </w:r>
            <w:r w:rsidRPr="00D635BE">
              <w:rPr>
                <w:rFonts w:ascii="Antenna ExLight" w:hAnsi="Antenna ExLight"/>
                <w:i/>
                <w:szCs w:val="24"/>
              </w:rPr>
              <w:t>Cemeteries Act 1986</w:t>
            </w:r>
            <w:r w:rsidRPr="00D635BE">
              <w:rPr>
                <w:rFonts w:ascii="Antenna ExLight" w:hAnsi="Antenna ExLight"/>
                <w:szCs w:val="24"/>
              </w:rPr>
              <w:t>, namely:</w:t>
            </w:r>
          </w:p>
        </w:tc>
      </w:tr>
      <w:tr w:rsidR="00EA455B" w:rsidRPr="00345182" w:rsidTr="007462A4">
        <w:trPr>
          <w:trHeight w:val="69"/>
        </w:trPr>
        <w:tc>
          <w:tcPr>
            <w:tcW w:w="709" w:type="dxa"/>
            <w:shd w:val="clear" w:color="auto" w:fill="DBF1ED"/>
            <w:vAlign w:val="center"/>
          </w:tcPr>
          <w:p w:rsidR="00EA455B" w:rsidRPr="00345182" w:rsidRDefault="00EA455B" w:rsidP="007462A4">
            <w:pPr>
              <w:spacing w:line="360" w:lineRule="auto"/>
              <w:rPr>
                <w:rFonts w:ascii="Antenna ExLight" w:hAnsi="Antenna ExLight"/>
                <w:szCs w:val="24"/>
              </w:rPr>
            </w:pPr>
            <w:r>
              <w:rPr>
                <w:rFonts w:ascii="Antenna ExLight" w:hAnsi="Antenna ExLight"/>
                <w:szCs w:val="24"/>
              </w:rPr>
              <w:t>1.</w:t>
            </w:r>
          </w:p>
        </w:tc>
        <w:tc>
          <w:tcPr>
            <w:tcW w:w="9639" w:type="dxa"/>
            <w:vAlign w:val="center"/>
          </w:tcPr>
          <w:p w:rsidR="00EA455B" w:rsidRDefault="00EA455B" w:rsidP="007462A4">
            <w:pPr>
              <w:spacing w:line="360" w:lineRule="auto"/>
              <w:rPr>
                <w:rFonts w:ascii="Antenna ExLight" w:hAnsi="Antenna ExLight"/>
                <w:szCs w:val="24"/>
              </w:rPr>
            </w:pPr>
            <w:r w:rsidRPr="00D635BE">
              <w:rPr>
                <w:rFonts w:ascii="Antenna ExLight" w:hAnsi="Antenna ExLight"/>
                <w:szCs w:val="24"/>
              </w:rPr>
              <w:t xml:space="preserve">A letter outlining how the applicant satisfies the Board that it: </w:t>
            </w:r>
          </w:p>
          <w:p w:rsidR="00EA455B" w:rsidRDefault="00EA455B" w:rsidP="007462A4">
            <w:pPr>
              <w:spacing w:line="360" w:lineRule="auto"/>
              <w:rPr>
                <w:rFonts w:ascii="Antenna ExLight" w:hAnsi="Antenna ExLight"/>
                <w:szCs w:val="24"/>
              </w:rPr>
            </w:pPr>
            <w:r w:rsidRPr="00D635BE">
              <w:rPr>
                <w:rFonts w:ascii="Antenna ExLight" w:hAnsi="Antenna ExLight"/>
                <w:szCs w:val="24"/>
              </w:rPr>
              <w:t xml:space="preserve">(a) Is of good repute and is fit to hold a funeral director’s licence; and </w:t>
            </w:r>
          </w:p>
          <w:p w:rsidR="00EA455B" w:rsidRDefault="00EA455B" w:rsidP="007462A4">
            <w:pPr>
              <w:spacing w:line="360" w:lineRule="auto"/>
              <w:rPr>
                <w:rFonts w:ascii="Antenna ExLight" w:hAnsi="Antenna ExLight"/>
                <w:szCs w:val="24"/>
              </w:rPr>
            </w:pPr>
            <w:r w:rsidRPr="00D635BE">
              <w:rPr>
                <w:rFonts w:ascii="Antenna ExLight" w:hAnsi="Antenna ExLight"/>
                <w:szCs w:val="24"/>
              </w:rPr>
              <w:t xml:space="preserve">(b) Has suitable facilities and equipment for handling and storing deceased persons and conducting funerals; </w:t>
            </w:r>
          </w:p>
          <w:p w:rsidR="00EA455B" w:rsidRPr="00345182" w:rsidRDefault="00EA455B" w:rsidP="007462A4">
            <w:pPr>
              <w:spacing w:line="360" w:lineRule="auto"/>
              <w:rPr>
                <w:rFonts w:ascii="Antenna ExLight" w:hAnsi="Antenna ExLight"/>
                <w:szCs w:val="24"/>
              </w:rPr>
            </w:pPr>
            <w:r w:rsidRPr="00D635BE">
              <w:rPr>
                <w:rFonts w:ascii="Antenna ExLight" w:hAnsi="Antenna ExLight"/>
                <w:szCs w:val="24"/>
              </w:rPr>
              <w:t>Shall b</w:t>
            </w:r>
            <w:r>
              <w:rPr>
                <w:rFonts w:ascii="Antenna ExLight" w:hAnsi="Antenna ExLight"/>
                <w:szCs w:val="24"/>
              </w:rPr>
              <w:t>e entitled to be issued with a Funeral Director’s L</w:t>
            </w:r>
            <w:r w:rsidRPr="00D635BE">
              <w:rPr>
                <w:rFonts w:ascii="Antenna ExLight" w:hAnsi="Antenna ExLight"/>
                <w:szCs w:val="24"/>
              </w:rPr>
              <w:t>icence.</w:t>
            </w:r>
          </w:p>
        </w:tc>
      </w:tr>
      <w:tr w:rsidR="00EA455B" w:rsidRPr="00345182" w:rsidTr="007462A4">
        <w:trPr>
          <w:trHeight w:val="69"/>
        </w:trPr>
        <w:tc>
          <w:tcPr>
            <w:tcW w:w="709" w:type="dxa"/>
            <w:shd w:val="clear" w:color="auto" w:fill="DBF1ED"/>
            <w:vAlign w:val="center"/>
          </w:tcPr>
          <w:p w:rsidR="00EA455B" w:rsidRPr="00D13A0F" w:rsidRDefault="00EA455B" w:rsidP="007462A4">
            <w:pPr>
              <w:spacing w:line="360" w:lineRule="auto"/>
              <w:rPr>
                <w:rFonts w:ascii="Antenna ExLight" w:hAnsi="Antenna ExLight"/>
                <w:szCs w:val="24"/>
              </w:rPr>
            </w:pPr>
            <w:r>
              <w:rPr>
                <w:rFonts w:ascii="Antenna ExLight" w:hAnsi="Antenna ExLight"/>
                <w:szCs w:val="24"/>
              </w:rPr>
              <w:t>2.</w:t>
            </w:r>
          </w:p>
        </w:tc>
        <w:tc>
          <w:tcPr>
            <w:tcW w:w="9639" w:type="dxa"/>
            <w:vAlign w:val="center"/>
          </w:tcPr>
          <w:p w:rsidR="00EA455B" w:rsidRDefault="00EA455B" w:rsidP="007462A4">
            <w:pPr>
              <w:spacing w:line="360" w:lineRule="auto"/>
              <w:rPr>
                <w:rFonts w:ascii="Antenna ExLight" w:hAnsi="Antenna ExLight"/>
                <w:szCs w:val="24"/>
              </w:rPr>
            </w:pPr>
            <w:r w:rsidRPr="00D635BE">
              <w:rPr>
                <w:rFonts w:ascii="Antenna ExLight" w:hAnsi="Antenna ExLight"/>
                <w:szCs w:val="24"/>
              </w:rPr>
              <w:t xml:space="preserve">Insurance Certificates of </w:t>
            </w:r>
            <w:r w:rsidRPr="005C11FC">
              <w:rPr>
                <w:rFonts w:ascii="Antenna ExLight" w:hAnsi="Antenna ExLight"/>
                <w:szCs w:val="24"/>
              </w:rPr>
              <w:t>Currency (specify insurance requirements)</w:t>
            </w:r>
          </w:p>
        </w:tc>
      </w:tr>
    </w:tbl>
    <w:p w:rsidR="00EA455B" w:rsidRPr="00897379" w:rsidRDefault="00EA455B" w:rsidP="00EA455B">
      <w:pPr>
        <w:pStyle w:val="ListParagraph"/>
        <w:ind w:left="-284"/>
        <w:rPr>
          <w:rFonts w:ascii="Antenna ExLight" w:hAnsi="Antenna ExLight"/>
        </w:rPr>
      </w:pPr>
    </w:p>
    <w:p w:rsidR="00EA455B" w:rsidRDefault="00EA455B" w:rsidP="00EA455B">
      <w:pPr>
        <w:rPr>
          <w:rFonts w:ascii="Antenna ExLight" w:hAnsi="Antenna ExLight"/>
          <w:b/>
        </w:rPr>
      </w:pPr>
      <w:r>
        <w:rPr>
          <w:rFonts w:ascii="Antenna ExLight" w:hAnsi="Antenna ExLight"/>
          <w:b/>
        </w:rPr>
        <w:br w:type="page"/>
      </w:r>
    </w:p>
    <w:p w:rsidR="00EA455B" w:rsidRPr="00D635BE" w:rsidRDefault="00EA455B" w:rsidP="00404457">
      <w:pPr>
        <w:pStyle w:val="ListParagraph"/>
        <w:numPr>
          <w:ilvl w:val="0"/>
          <w:numId w:val="70"/>
        </w:numPr>
        <w:spacing w:after="160" w:line="259" w:lineRule="auto"/>
        <w:ind w:left="-284" w:hanging="283"/>
        <w:jc w:val="left"/>
        <w:rPr>
          <w:rFonts w:ascii="Antenna ExLight" w:hAnsi="Antenna ExLight"/>
          <w:b/>
        </w:rPr>
      </w:pPr>
      <w:r w:rsidRPr="00D635BE">
        <w:rPr>
          <w:rFonts w:ascii="Antenna ExLight" w:hAnsi="Antenna ExLight"/>
          <w:b/>
        </w:rPr>
        <w:lastRenderedPageBreak/>
        <w:t xml:space="preserve"> </w:t>
      </w:r>
      <w:r>
        <w:rPr>
          <w:rFonts w:ascii="Antenna ExLight" w:hAnsi="Antenna ExLight"/>
          <w:b/>
        </w:rPr>
        <w:t>CERTIFICATION BY APPLICANT:</w:t>
      </w:r>
    </w:p>
    <w:tbl>
      <w:tblPr>
        <w:tblStyle w:val="TableGrid"/>
        <w:tblW w:w="10348"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4"/>
        <w:gridCol w:w="7654"/>
      </w:tblGrid>
      <w:tr w:rsidR="00EA455B" w:rsidRPr="00345182" w:rsidTr="007462A4">
        <w:trPr>
          <w:trHeight w:val="69"/>
        </w:trPr>
        <w:tc>
          <w:tcPr>
            <w:tcW w:w="10348" w:type="dxa"/>
            <w:gridSpan w:val="2"/>
            <w:shd w:val="clear" w:color="auto" w:fill="auto"/>
            <w:vAlign w:val="center"/>
          </w:tcPr>
          <w:p w:rsidR="00EA455B" w:rsidRPr="00345182" w:rsidRDefault="00EA455B" w:rsidP="007462A4">
            <w:pPr>
              <w:spacing w:line="360" w:lineRule="auto"/>
              <w:rPr>
                <w:rFonts w:ascii="Antenna ExLight" w:hAnsi="Antenna ExLight"/>
                <w:szCs w:val="24"/>
              </w:rPr>
            </w:pPr>
            <w:r w:rsidRPr="007404FF">
              <w:rPr>
                <w:rFonts w:ascii="Antenna ExLight" w:hAnsi="Antenna ExLight"/>
                <w:szCs w:val="24"/>
              </w:rPr>
              <w:t xml:space="preserve">I hereby certify that the </w:t>
            </w:r>
            <w:r>
              <w:rPr>
                <w:rFonts w:ascii="Antenna ExLight" w:hAnsi="Antenna ExLight"/>
                <w:szCs w:val="24"/>
              </w:rPr>
              <w:t>Town of Port Hedland’s</w:t>
            </w:r>
            <w:r w:rsidRPr="007404FF">
              <w:rPr>
                <w:rFonts w:ascii="Antenna ExLight" w:hAnsi="Antenna ExLight"/>
                <w:szCs w:val="24"/>
              </w:rPr>
              <w:t xml:space="preserve"> standard requirements</w:t>
            </w:r>
            <w:r>
              <w:rPr>
                <w:rFonts w:ascii="Antenna ExLight" w:hAnsi="Antenna ExLight"/>
                <w:szCs w:val="24"/>
              </w:rPr>
              <w:t>,</w:t>
            </w:r>
            <w:r w:rsidRPr="007404FF">
              <w:rPr>
                <w:rFonts w:ascii="Antenna ExLight" w:hAnsi="Antenna ExLight"/>
                <w:szCs w:val="24"/>
              </w:rPr>
              <w:t xml:space="preserve"> appropriate to this application</w:t>
            </w:r>
            <w:r>
              <w:rPr>
                <w:rFonts w:ascii="Antenna ExLight" w:hAnsi="Antenna ExLight"/>
                <w:szCs w:val="24"/>
              </w:rPr>
              <w:t xml:space="preserve"> and supporting documents in accordance with Policy </w:t>
            </w:r>
            <w:r w:rsidRPr="005F60CF">
              <w:rPr>
                <w:rFonts w:ascii="Antenna ExLight" w:hAnsi="Antenna ExLight"/>
                <w:b/>
                <w:szCs w:val="24"/>
              </w:rPr>
              <w:t>13/012 Licencing of Funeral Directors</w:t>
            </w:r>
            <w:r>
              <w:rPr>
                <w:rFonts w:ascii="Antenna ExLight" w:hAnsi="Antenna ExLight"/>
                <w:szCs w:val="24"/>
              </w:rPr>
              <w:t>, have been met.</w:t>
            </w:r>
          </w:p>
        </w:tc>
      </w:tr>
      <w:tr w:rsidR="00EA455B" w:rsidRPr="00345182" w:rsidTr="007462A4">
        <w:trPr>
          <w:trHeight w:val="69"/>
        </w:trPr>
        <w:tc>
          <w:tcPr>
            <w:tcW w:w="10348" w:type="dxa"/>
            <w:gridSpan w:val="2"/>
            <w:shd w:val="clear" w:color="auto" w:fill="DBF1ED"/>
            <w:vAlign w:val="center"/>
          </w:tcPr>
          <w:p w:rsidR="00EA455B" w:rsidRPr="005F60CF" w:rsidRDefault="00EA455B" w:rsidP="007462A4">
            <w:pPr>
              <w:spacing w:line="360" w:lineRule="auto"/>
              <w:rPr>
                <w:rFonts w:ascii="Antenna ExLight" w:hAnsi="Antenna ExLight"/>
                <w:b/>
                <w:szCs w:val="24"/>
              </w:rPr>
            </w:pPr>
            <w:r w:rsidRPr="005F60CF">
              <w:rPr>
                <w:rFonts w:ascii="Antenna ExLight" w:hAnsi="Antenna ExLight"/>
                <w:b/>
                <w:szCs w:val="24"/>
              </w:rPr>
              <w:t>Full Name and Capacity of Person Completing this Application:</w:t>
            </w:r>
          </w:p>
        </w:tc>
      </w:tr>
      <w:tr w:rsidR="00EA455B" w:rsidRPr="00345182" w:rsidTr="007462A4">
        <w:trPr>
          <w:trHeight w:val="69"/>
        </w:trPr>
        <w:tc>
          <w:tcPr>
            <w:tcW w:w="2694" w:type="dxa"/>
            <w:shd w:val="clear" w:color="auto" w:fill="DBF1ED"/>
            <w:vAlign w:val="center"/>
          </w:tcPr>
          <w:p w:rsidR="00EA455B" w:rsidRPr="007404FF" w:rsidRDefault="00EA455B" w:rsidP="007462A4">
            <w:pPr>
              <w:spacing w:line="360" w:lineRule="auto"/>
              <w:rPr>
                <w:rFonts w:ascii="Antenna ExLight" w:hAnsi="Antenna ExLight"/>
                <w:szCs w:val="24"/>
              </w:rPr>
            </w:pPr>
            <w:r>
              <w:rPr>
                <w:rFonts w:ascii="Antenna ExLight" w:hAnsi="Antenna ExLight"/>
                <w:szCs w:val="24"/>
              </w:rPr>
              <w:t>Full Name (Print):</w:t>
            </w:r>
          </w:p>
        </w:tc>
        <w:tc>
          <w:tcPr>
            <w:tcW w:w="7654" w:type="dxa"/>
            <w:vAlign w:val="center"/>
          </w:tcPr>
          <w:p w:rsidR="00EA455B" w:rsidRDefault="00EA455B" w:rsidP="007462A4">
            <w:pPr>
              <w:spacing w:line="360" w:lineRule="auto"/>
              <w:rPr>
                <w:rFonts w:ascii="Antenna ExLight" w:hAnsi="Antenna ExLight"/>
                <w:szCs w:val="24"/>
              </w:rPr>
            </w:pPr>
          </w:p>
        </w:tc>
      </w:tr>
      <w:tr w:rsidR="00EA455B" w:rsidRPr="00345182" w:rsidTr="007462A4">
        <w:trPr>
          <w:trHeight w:val="69"/>
        </w:trPr>
        <w:tc>
          <w:tcPr>
            <w:tcW w:w="2694" w:type="dxa"/>
            <w:shd w:val="clear" w:color="auto" w:fill="DBF1ED"/>
            <w:vAlign w:val="center"/>
          </w:tcPr>
          <w:p w:rsidR="00EA455B" w:rsidRPr="007404FF" w:rsidRDefault="00EA455B" w:rsidP="007462A4">
            <w:pPr>
              <w:spacing w:line="360" w:lineRule="auto"/>
              <w:rPr>
                <w:rFonts w:ascii="Antenna ExLight" w:hAnsi="Antenna ExLight"/>
                <w:szCs w:val="24"/>
              </w:rPr>
            </w:pPr>
            <w:r>
              <w:rPr>
                <w:rFonts w:ascii="Antenna ExLight" w:hAnsi="Antenna ExLight"/>
                <w:szCs w:val="24"/>
              </w:rPr>
              <w:t>Position Title:</w:t>
            </w:r>
          </w:p>
        </w:tc>
        <w:tc>
          <w:tcPr>
            <w:tcW w:w="7654" w:type="dxa"/>
            <w:vAlign w:val="center"/>
          </w:tcPr>
          <w:p w:rsidR="00EA455B" w:rsidRDefault="00EA455B" w:rsidP="007462A4">
            <w:pPr>
              <w:spacing w:line="360" w:lineRule="auto"/>
              <w:rPr>
                <w:rFonts w:ascii="Antenna ExLight" w:hAnsi="Antenna ExLight"/>
                <w:szCs w:val="24"/>
              </w:rPr>
            </w:pPr>
          </w:p>
        </w:tc>
      </w:tr>
      <w:tr w:rsidR="00EA455B" w:rsidRPr="00345182" w:rsidTr="007462A4">
        <w:trPr>
          <w:trHeight w:val="69"/>
        </w:trPr>
        <w:tc>
          <w:tcPr>
            <w:tcW w:w="2694" w:type="dxa"/>
            <w:shd w:val="clear" w:color="auto" w:fill="DBF1ED"/>
            <w:vAlign w:val="center"/>
          </w:tcPr>
          <w:p w:rsidR="00EA455B" w:rsidRDefault="00EA455B" w:rsidP="007462A4">
            <w:pPr>
              <w:spacing w:line="360" w:lineRule="auto"/>
              <w:rPr>
                <w:rFonts w:ascii="Antenna ExLight" w:hAnsi="Antenna ExLight"/>
                <w:szCs w:val="24"/>
              </w:rPr>
            </w:pPr>
            <w:r>
              <w:rPr>
                <w:rFonts w:ascii="Antenna ExLight" w:hAnsi="Antenna ExLight"/>
                <w:szCs w:val="24"/>
              </w:rPr>
              <w:t>Applicant signature:</w:t>
            </w:r>
          </w:p>
        </w:tc>
        <w:tc>
          <w:tcPr>
            <w:tcW w:w="7654" w:type="dxa"/>
            <w:vAlign w:val="center"/>
          </w:tcPr>
          <w:p w:rsidR="00EA455B" w:rsidRDefault="00EA455B" w:rsidP="007462A4">
            <w:pPr>
              <w:spacing w:line="360" w:lineRule="auto"/>
              <w:rPr>
                <w:rFonts w:ascii="Antenna ExLight" w:hAnsi="Antenna ExLight"/>
                <w:szCs w:val="24"/>
              </w:rPr>
            </w:pPr>
          </w:p>
          <w:p w:rsidR="00EA455B" w:rsidRDefault="00EA455B" w:rsidP="007462A4">
            <w:pPr>
              <w:spacing w:line="360" w:lineRule="auto"/>
              <w:rPr>
                <w:rFonts w:ascii="Antenna ExLight" w:hAnsi="Antenna ExLight"/>
                <w:szCs w:val="24"/>
              </w:rPr>
            </w:pPr>
          </w:p>
        </w:tc>
      </w:tr>
      <w:tr w:rsidR="00EA455B" w:rsidRPr="00345182" w:rsidTr="007462A4">
        <w:trPr>
          <w:trHeight w:val="69"/>
        </w:trPr>
        <w:tc>
          <w:tcPr>
            <w:tcW w:w="2694" w:type="dxa"/>
            <w:shd w:val="clear" w:color="auto" w:fill="DBF1ED"/>
            <w:vAlign w:val="center"/>
          </w:tcPr>
          <w:p w:rsidR="00EA455B" w:rsidRDefault="00EA455B" w:rsidP="007462A4">
            <w:pPr>
              <w:spacing w:line="360" w:lineRule="auto"/>
              <w:rPr>
                <w:rFonts w:ascii="Antenna ExLight" w:hAnsi="Antenna ExLight"/>
                <w:szCs w:val="24"/>
              </w:rPr>
            </w:pPr>
            <w:r>
              <w:rPr>
                <w:rFonts w:ascii="Antenna ExLight" w:hAnsi="Antenna ExLight"/>
                <w:szCs w:val="24"/>
              </w:rPr>
              <w:t>Date (DD/MM/YY):</w:t>
            </w:r>
          </w:p>
        </w:tc>
        <w:tc>
          <w:tcPr>
            <w:tcW w:w="7654" w:type="dxa"/>
            <w:vAlign w:val="center"/>
          </w:tcPr>
          <w:p w:rsidR="00EA455B" w:rsidRDefault="00EA455B" w:rsidP="007462A4">
            <w:pPr>
              <w:spacing w:line="360" w:lineRule="auto"/>
              <w:rPr>
                <w:rFonts w:ascii="Antenna ExLight" w:hAnsi="Antenna ExLight"/>
                <w:szCs w:val="24"/>
              </w:rPr>
            </w:pPr>
          </w:p>
        </w:tc>
      </w:tr>
    </w:tbl>
    <w:p w:rsidR="00EA455B" w:rsidRPr="00897379" w:rsidRDefault="00EA455B" w:rsidP="00EA455B">
      <w:pPr>
        <w:rPr>
          <w:rFonts w:ascii="Antenna ExLight" w:hAnsi="Antenna ExLight"/>
        </w:rPr>
      </w:pPr>
    </w:p>
    <w:p w:rsidR="00EA455B" w:rsidRPr="00D635BE" w:rsidRDefault="00EA455B" w:rsidP="00404457">
      <w:pPr>
        <w:pStyle w:val="ListParagraph"/>
        <w:numPr>
          <w:ilvl w:val="0"/>
          <w:numId w:val="70"/>
        </w:numPr>
        <w:spacing w:after="160" w:line="259" w:lineRule="auto"/>
        <w:ind w:left="-284" w:hanging="283"/>
        <w:jc w:val="left"/>
        <w:rPr>
          <w:rFonts w:ascii="Antenna ExLight" w:hAnsi="Antenna ExLight"/>
          <w:b/>
        </w:rPr>
      </w:pPr>
      <w:r w:rsidRPr="00ED49DC">
        <w:rPr>
          <w:rFonts w:ascii="Antenna ExLight" w:hAnsi="Antenna ExLight"/>
          <w:b/>
          <w:i/>
        </w:rPr>
        <w:t>OFFICE USE ONLY</w:t>
      </w:r>
      <w:r>
        <w:rPr>
          <w:rFonts w:ascii="Antenna ExLight" w:hAnsi="Antenna ExLight"/>
          <w:b/>
        </w:rPr>
        <w:t>:</w:t>
      </w:r>
    </w:p>
    <w:tbl>
      <w:tblPr>
        <w:tblStyle w:val="TableGrid"/>
        <w:tblW w:w="10348"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4"/>
        <w:gridCol w:w="2480"/>
        <w:gridCol w:w="2587"/>
        <w:gridCol w:w="2587"/>
      </w:tblGrid>
      <w:tr w:rsidR="00EA455B" w:rsidRPr="00345182" w:rsidTr="007462A4">
        <w:trPr>
          <w:trHeight w:val="69"/>
        </w:trPr>
        <w:tc>
          <w:tcPr>
            <w:tcW w:w="2694" w:type="dxa"/>
            <w:shd w:val="clear" w:color="auto" w:fill="F5E8DA" w:themeFill="accent6" w:themeFillTint="33"/>
            <w:vAlign w:val="center"/>
          </w:tcPr>
          <w:p w:rsidR="00EA455B" w:rsidRPr="00D13A0F" w:rsidRDefault="00EA455B" w:rsidP="007462A4">
            <w:pPr>
              <w:spacing w:line="360" w:lineRule="auto"/>
              <w:rPr>
                <w:rFonts w:ascii="Antenna ExLight" w:hAnsi="Antenna ExLight"/>
                <w:szCs w:val="24"/>
              </w:rPr>
            </w:pPr>
            <w:r>
              <w:rPr>
                <w:rFonts w:ascii="Antenna ExLight" w:hAnsi="Antenna ExLight"/>
                <w:szCs w:val="24"/>
              </w:rPr>
              <w:t>Received on:</w:t>
            </w:r>
          </w:p>
        </w:tc>
        <w:tc>
          <w:tcPr>
            <w:tcW w:w="2480" w:type="dxa"/>
            <w:shd w:val="clear" w:color="auto" w:fill="auto"/>
            <w:vAlign w:val="center"/>
          </w:tcPr>
          <w:p w:rsidR="00EA455B" w:rsidRDefault="00EA455B" w:rsidP="007462A4">
            <w:pPr>
              <w:spacing w:line="360" w:lineRule="auto"/>
              <w:rPr>
                <w:rFonts w:ascii="Antenna ExLight" w:hAnsi="Antenna ExLight"/>
                <w:szCs w:val="24"/>
              </w:rPr>
            </w:pPr>
            <w:r>
              <w:rPr>
                <w:rFonts w:ascii="Antenna ExLight" w:hAnsi="Antenna ExLight"/>
                <w:szCs w:val="24"/>
              </w:rPr>
              <w:t xml:space="preserve">           /         /</w:t>
            </w:r>
          </w:p>
        </w:tc>
        <w:tc>
          <w:tcPr>
            <w:tcW w:w="2587" w:type="dxa"/>
            <w:shd w:val="clear" w:color="auto" w:fill="F5E8DA" w:themeFill="accent6" w:themeFillTint="33"/>
            <w:vAlign w:val="center"/>
          </w:tcPr>
          <w:p w:rsidR="00EA455B" w:rsidRDefault="00EA455B" w:rsidP="007462A4">
            <w:pPr>
              <w:spacing w:line="360" w:lineRule="auto"/>
              <w:rPr>
                <w:rFonts w:ascii="Antenna ExLight" w:hAnsi="Antenna ExLight"/>
                <w:szCs w:val="24"/>
              </w:rPr>
            </w:pPr>
            <w:r>
              <w:rPr>
                <w:rFonts w:ascii="Antenna ExLight" w:hAnsi="Antenna ExLight"/>
                <w:szCs w:val="24"/>
              </w:rPr>
              <w:t>Referred to Council:</w:t>
            </w:r>
          </w:p>
        </w:tc>
        <w:tc>
          <w:tcPr>
            <w:tcW w:w="2587" w:type="dxa"/>
            <w:shd w:val="clear" w:color="auto" w:fill="auto"/>
            <w:vAlign w:val="center"/>
          </w:tcPr>
          <w:p w:rsidR="00EA455B" w:rsidRDefault="00EA455B" w:rsidP="007462A4">
            <w:pPr>
              <w:spacing w:line="360" w:lineRule="auto"/>
              <w:rPr>
                <w:rFonts w:ascii="Antenna ExLight" w:hAnsi="Antenna ExLight"/>
                <w:szCs w:val="24"/>
              </w:rPr>
            </w:pPr>
            <w:r>
              <w:rPr>
                <w:rFonts w:ascii="Antenna ExLight" w:hAnsi="Antenna ExLight"/>
                <w:szCs w:val="24"/>
              </w:rPr>
              <w:t xml:space="preserve">           /         /</w:t>
            </w:r>
          </w:p>
        </w:tc>
      </w:tr>
      <w:tr w:rsidR="00EA455B" w:rsidRPr="00345182" w:rsidTr="007462A4">
        <w:trPr>
          <w:trHeight w:val="69"/>
        </w:trPr>
        <w:tc>
          <w:tcPr>
            <w:tcW w:w="2694" w:type="dxa"/>
            <w:shd w:val="clear" w:color="auto" w:fill="F5E8DA" w:themeFill="accent6" w:themeFillTint="33"/>
            <w:vAlign w:val="center"/>
          </w:tcPr>
          <w:p w:rsidR="00EA455B" w:rsidRDefault="00EA455B" w:rsidP="007462A4">
            <w:pPr>
              <w:spacing w:line="360" w:lineRule="auto"/>
              <w:rPr>
                <w:rFonts w:ascii="Antenna ExLight" w:hAnsi="Antenna ExLight"/>
                <w:szCs w:val="24"/>
              </w:rPr>
            </w:pPr>
            <w:r>
              <w:rPr>
                <w:rFonts w:ascii="Antenna ExLight" w:hAnsi="Antenna ExLight"/>
                <w:szCs w:val="24"/>
              </w:rPr>
              <w:t>Approved on:</w:t>
            </w:r>
          </w:p>
        </w:tc>
        <w:tc>
          <w:tcPr>
            <w:tcW w:w="2480" w:type="dxa"/>
            <w:shd w:val="clear" w:color="auto" w:fill="auto"/>
            <w:vAlign w:val="center"/>
          </w:tcPr>
          <w:p w:rsidR="00EA455B" w:rsidRDefault="00EA455B" w:rsidP="007462A4">
            <w:pPr>
              <w:spacing w:line="360" w:lineRule="auto"/>
              <w:rPr>
                <w:rFonts w:ascii="Antenna ExLight" w:hAnsi="Antenna ExLight"/>
                <w:szCs w:val="24"/>
              </w:rPr>
            </w:pPr>
            <w:r>
              <w:rPr>
                <w:rFonts w:ascii="Antenna ExLight" w:hAnsi="Antenna ExLight"/>
                <w:szCs w:val="24"/>
              </w:rPr>
              <w:t xml:space="preserve">           /         /</w:t>
            </w:r>
          </w:p>
        </w:tc>
        <w:tc>
          <w:tcPr>
            <w:tcW w:w="2587" w:type="dxa"/>
            <w:shd w:val="clear" w:color="auto" w:fill="F5E8DA" w:themeFill="accent6" w:themeFillTint="33"/>
            <w:vAlign w:val="center"/>
          </w:tcPr>
          <w:p w:rsidR="00EA455B" w:rsidRDefault="00EA455B" w:rsidP="007462A4">
            <w:pPr>
              <w:spacing w:line="360" w:lineRule="auto"/>
              <w:rPr>
                <w:rFonts w:ascii="Antenna ExLight" w:hAnsi="Antenna ExLight"/>
                <w:szCs w:val="24"/>
              </w:rPr>
            </w:pPr>
            <w:r>
              <w:rPr>
                <w:rFonts w:ascii="Antenna ExLight" w:hAnsi="Antenna ExLight"/>
                <w:szCs w:val="24"/>
              </w:rPr>
              <w:t>Licence Issued on:</w:t>
            </w:r>
          </w:p>
        </w:tc>
        <w:tc>
          <w:tcPr>
            <w:tcW w:w="2587" w:type="dxa"/>
            <w:shd w:val="clear" w:color="auto" w:fill="auto"/>
            <w:vAlign w:val="center"/>
          </w:tcPr>
          <w:p w:rsidR="00EA455B" w:rsidRDefault="00EA455B" w:rsidP="007462A4">
            <w:pPr>
              <w:spacing w:line="360" w:lineRule="auto"/>
              <w:rPr>
                <w:rFonts w:ascii="Antenna ExLight" w:hAnsi="Antenna ExLight"/>
                <w:szCs w:val="24"/>
              </w:rPr>
            </w:pPr>
            <w:r>
              <w:rPr>
                <w:rFonts w:ascii="Antenna ExLight" w:hAnsi="Antenna ExLight"/>
                <w:szCs w:val="24"/>
              </w:rPr>
              <w:t xml:space="preserve">           /         /</w:t>
            </w:r>
          </w:p>
        </w:tc>
      </w:tr>
      <w:tr w:rsidR="00EA455B" w:rsidRPr="00345182" w:rsidTr="007462A4">
        <w:trPr>
          <w:trHeight w:val="69"/>
        </w:trPr>
        <w:tc>
          <w:tcPr>
            <w:tcW w:w="2694" w:type="dxa"/>
            <w:shd w:val="clear" w:color="auto" w:fill="F5E8DA" w:themeFill="accent6" w:themeFillTint="33"/>
            <w:vAlign w:val="center"/>
          </w:tcPr>
          <w:p w:rsidR="00EA455B" w:rsidRDefault="00EA455B" w:rsidP="007462A4">
            <w:pPr>
              <w:spacing w:line="360" w:lineRule="auto"/>
              <w:rPr>
                <w:rFonts w:ascii="Antenna ExLight" w:hAnsi="Antenna ExLight"/>
                <w:szCs w:val="24"/>
              </w:rPr>
            </w:pPr>
            <w:r>
              <w:rPr>
                <w:rFonts w:ascii="Antenna ExLight" w:hAnsi="Antenna ExLight"/>
                <w:szCs w:val="24"/>
              </w:rPr>
              <w:t>Licence Fee Paid on:</w:t>
            </w:r>
          </w:p>
        </w:tc>
        <w:tc>
          <w:tcPr>
            <w:tcW w:w="2480" w:type="dxa"/>
            <w:shd w:val="clear" w:color="auto" w:fill="auto"/>
            <w:vAlign w:val="center"/>
          </w:tcPr>
          <w:p w:rsidR="00EA455B" w:rsidRDefault="00EA455B" w:rsidP="007462A4">
            <w:pPr>
              <w:spacing w:line="360" w:lineRule="auto"/>
              <w:rPr>
                <w:rFonts w:ascii="Antenna ExLight" w:hAnsi="Antenna ExLight"/>
                <w:szCs w:val="24"/>
              </w:rPr>
            </w:pPr>
            <w:r>
              <w:rPr>
                <w:rFonts w:ascii="Antenna ExLight" w:hAnsi="Antenna ExLight"/>
                <w:szCs w:val="24"/>
              </w:rPr>
              <w:t xml:space="preserve">           /         /</w:t>
            </w:r>
          </w:p>
        </w:tc>
        <w:tc>
          <w:tcPr>
            <w:tcW w:w="2587" w:type="dxa"/>
            <w:shd w:val="clear" w:color="auto" w:fill="F5E8DA" w:themeFill="accent6" w:themeFillTint="33"/>
            <w:vAlign w:val="center"/>
          </w:tcPr>
          <w:p w:rsidR="00EA455B" w:rsidRDefault="00EA455B" w:rsidP="007462A4">
            <w:pPr>
              <w:spacing w:line="360" w:lineRule="auto"/>
              <w:rPr>
                <w:rFonts w:ascii="Antenna ExLight" w:hAnsi="Antenna ExLight"/>
                <w:szCs w:val="24"/>
              </w:rPr>
            </w:pPr>
            <w:r>
              <w:rPr>
                <w:rFonts w:ascii="Antenna ExLight" w:hAnsi="Antenna ExLight"/>
                <w:szCs w:val="24"/>
              </w:rPr>
              <w:t>Receipt Number:</w:t>
            </w:r>
          </w:p>
        </w:tc>
        <w:tc>
          <w:tcPr>
            <w:tcW w:w="2587" w:type="dxa"/>
            <w:shd w:val="clear" w:color="auto" w:fill="auto"/>
            <w:vAlign w:val="center"/>
          </w:tcPr>
          <w:p w:rsidR="00EA455B" w:rsidRDefault="00EA455B" w:rsidP="007462A4">
            <w:pPr>
              <w:spacing w:line="360" w:lineRule="auto"/>
              <w:rPr>
                <w:rFonts w:ascii="Antenna ExLight" w:hAnsi="Antenna ExLight"/>
                <w:szCs w:val="24"/>
              </w:rPr>
            </w:pPr>
          </w:p>
        </w:tc>
      </w:tr>
    </w:tbl>
    <w:p w:rsidR="00EA455B" w:rsidRPr="00897379" w:rsidRDefault="00EA455B" w:rsidP="00EA455B">
      <w:pPr>
        <w:rPr>
          <w:rFonts w:ascii="Antenna ExLight" w:hAnsi="Antenna ExLight"/>
        </w:rPr>
      </w:pPr>
    </w:p>
    <w:p w:rsidR="00EA455B" w:rsidRPr="00897379" w:rsidRDefault="00EA455B" w:rsidP="00EA455B">
      <w:pPr>
        <w:rPr>
          <w:rFonts w:ascii="Antenna ExLight" w:hAnsi="Antenna ExLight"/>
        </w:rPr>
      </w:pPr>
    </w:p>
    <w:p w:rsidR="00617031" w:rsidRDefault="00617031">
      <w:pPr>
        <w:spacing w:after="200" w:line="276" w:lineRule="auto"/>
        <w:jc w:val="left"/>
        <w:rPr>
          <w:rFonts w:asciiTheme="majorHAnsi" w:eastAsiaTheme="majorEastAsia" w:hAnsiTheme="majorHAnsi" w:cstheme="majorBidi"/>
          <w:b/>
          <w:bCs/>
          <w:caps/>
          <w:color w:val="0070C0"/>
          <w:sz w:val="26"/>
          <w:szCs w:val="26"/>
        </w:rPr>
      </w:pPr>
      <w:r>
        <w:br w:type="page"/>
      </w:r>
    </w:p>
    <w:p w:rsidR="000F7BE0" w:rsidRDefault="0038506F" w:rsidP="00691B4C">
      <w:pPr>
        <w:pStyle w:val="Heading2"/>
      </w:pPr>
      <w:bookmarkStart w:id="978" w:name="_Toc55484379"/>
      <w:r>
        <w:lastRenderedPageBreak/>
        <w:t>13/014</w:t>
      </w:r>
      <w:r w:rsidR="001600AA">
        <w:tab/>
      </w:r>
      <w:r w:rsidR="000F7BE0">
        <w:t>TRADING IN PUBLIC PLACES</w:t>
      </w:r>
      <w:bookmarkEnd w:id="978"/>
      <w:r w:rsidR="000F7BE0">
        <w:t xml:space="preserve"> </w:t>
      </w:r>
    </w:p>
    <w:p w:rsidR="00E34BFA" w:rsidRDefault="00E34BFA" w:rsidP="007317E9"/>
    <w:p w:rsidR="00D01506" w:rsidRPr="00AC36CD" w:rsidRDefault="00D01506" w:rsidP="00D01506">
      <w:pPr>
        <w:pStyle w:val="Heading0"/>
        <w:spacing w:before="120" w:after="120"/>
        <w:rPr>
          <w:rFonts w:asciiTheme="majorHAnsi" w:hAnsiTheme="majorHAnsi" w:cstheme="majorHAnsi"/>
          <w:szCs w:val="24"/>
        </w:rPr>
      </w:pPr>
      <w:r w:rsidRPr="00AC36CD">
        <w:rPr>
          <w:rFonts w:asciiTheme="majorHAnsi" w:hAnsiTheme="majorHAnsi" w:cstheme="majorHAnsi"/>
          <w:szCs w:val="24"/>
        </w:rPr>
        <w:t>Objective</w:t>
      </w:r>
    </w:p>
    <w:p w:rsidR="00D01506" w:rsidRDefault="00D01506" w:rsidP="00D01506">
      <w:pPr>
        <w:spacing w:before="120" w:after="120"/>
        <w:rPr>
          <w:rFonts w:asciiTheme="majorHAnsi" w:hAnsiTheme="majorHAnsi" w:cstheme="majorHAnsi"/>
          <w:color w:val="000000"/>
          <w:szCs w:val="24"/>
          <w:lang w:bidi="ar-SA"/>
        </w:rPr>
      </w:pPr>
      <w:r w:rsidRPr="00AC36CD">
        <w:rPr>
          <w:rFonts w:asciiTheme="majorHAnsi" w:hAnsiTheme="majorHAnsi" w:cstheme="majorHAnsi"/>
          <w:color w:val="000000"/>
          <w:szCs w:val="24"/>
          <w:lang w:bidi="ar-SA"/>
        </w:rPr>
        <w:t>The objective of this policy is to provide guidance to event organisers</w:t>
      </w:r>
      <w:r>
        <w:rPr>
          <w:rFonts w:asciiTheme="majorHAnsi" w:hAnsiTheme="majorHAnsi" w:cstheme="majorHAnsi"/>
          <w:color w:val="000000"/>
          <w:szCs w:val="24"/>
          <w:lang w:bidi="ar-SA"/>
        </w:rPr>
        <w:t>,</w:t>
      </w:r>
      <w:r w:rsidRPr="00AC36CD">
        <w:rPr>
          <w:rFonts w:asciiTheme="majorHAnsi" w:hAnsiTheme="majorHAnsi" w:cstheme="majorHAnsi"/>
          <w:color w:val="000000"/>
          <w:szCs w:val="24"/>
          <w:lang w:bidi="ar-SA"/>
        </w:rPr>
        <w:t xml:space="preserve"> mobile </w:t>
      </w:r>
      <w:r>
        <w:rPr>
          <w:rFonts w:asciiTheme="majorHAnsi" w:hAnsiTheme="majorHAnsi" w:cstheme="majorHAnsi"/>
          <w:color w:val="000000"/>
          <w:szCs w:val="24"/>
          <w:lang w:bidi="ar-SA"/>
        </w:rPr>
        <w:t xml:space="preserve">and temporary </w:t>
      </w:r>
      <w:r w:rsidRPr="00AC36CD">
        <w:rPr>
          <w:rFonts w:asciiTheme="majorHAnsi" w:hAnsiTheme="majorHAnsi" w:cstheme="majorHAnsi"/>
          <w:color w:val="000000"/>
          <w:szCs w:val="24"/>
          <w:lang w:bidi="ar-SA"/>
        </w:rPr>
        <w:t xml:space="preserve">food vendors about the processes required for the assessment and licensing of </w:t>
      </w:r>
      <w:r>
        <w:rPr>
          <w:rFonts w:asciiTheme="majorHAnsi" w:hAnsiTheme="majorHAnsi" w:cstheme="majorHAnsi"/>
          <w:color w:val="000000"/>
          <w:szCs w:val="24"/>
          <w:lang w:bidi="ar-SA"/>
        </w:rPr>
        <w:t>applications to trade in streets and public places and provide goods and services to the public.</w:t>
      </w:r>
    </w:p>
    <w:p w:rsidR="00D01506" w:rsidRPr="00665275" w:rsidRDefault="00D01506" w:rsidP="00D01506">
      <w:pPr>
        <w:spacing w:before="120" w:after="120"/>
        <w:rPr>
          <w:rFonts w:asciiTheme="majorHAnsi" w:hAnsiTheme="majorHAnsi" w:cstheme="majorHAnsi"/>
          <w:color w:val="000000"/>
          <w:szCs w:val="24"/>
          <w:lang w:bidi="ar-SA"/>
        </w:rPr>
      </w:pPr>
    </w:p>
    <w:p w:rsidR="00D01506" w:rsidRPr="00AC36CD" w:rsidRDefault="00D01506" w:rsidP="00D01506">
      <w:pPr>
        <w:pStyle w:val="Heading0"/>
        <w:spacing w:before="120" w:after="120"/>
        <w:rPr>
          <w:rFonts w:asciiTheme="majorHAnsi" w:hAnsiTheme="majorHAnsi" w:cstheme="majorHAnsi"/>
          <w:szCs w:val="24"/>
        </w:rPr>
      </w:pPr>
      <w:r w:rsidRPr="00AC36CD">
        <w:rPr>
          <w:rFonts w:asciiTheme="majorHAnsi" w:hAnsiTheme="majorHAnsi" w:cstheme="majorHAnsi"/>
          <w:szCs w:val="24"/>
        </w:rPr>
        <w:t>Content</w:t>
      </w:r>
    </w:p>
    <w:p w:rsidR="00D01506" w:rsidRPr="00F72E88" w:rsidRDefault="00D01506" w:rsidP="00404457">
      <w:pPr>
        <w:pStyle w:val="ListParagraph"/>
        <w:numPr>
          <w:ilvl w:val="0"/>
          <w:numId w:val="60"/>
        </w:numPr>
        <w:autoSpaceDE w:val="0"/>
        <w:autoSpaceDN w:val="0"/>
        <w:adjustRightInd w:val="0"/>
        <w:spacing w:before="120" w:after="120"/>
        <w:ind w:left="567" w:hanging="567"/>
        <w:rPr>
          <w:rFonts w:asciiTheme="majorHAnsi" w:hAnsiTheme="majorHAnsi" w:cstheme="majorHAnsi"/>
          <w:i/>
          <w:color w:val="000000"/>
          <w:szCs w:val="24"/>
          <w:lang w:bidi="ar-SA"/>
        </w:rPr>
      </w:pPr>
      <w:r w:rsidRPr="00F72E88">
        <w:rPr>
          <w:rFonts w:asciiTheme="majorHAnsi" w:hAnsiTheme="majorHAnsi" w:cstheme="majorHAnsi"/>
          <w:i/>
          <w:iCs/>
          <w:color w:val="000000"/>
          <w:szCs w:val="24"/>
          <w:lang w:bidi="ar-SA"/>
        </w:rPr>
        <w:t xml:space="preserve">Approval of Trading in Public Places </w:t>
      </w:r>
      <w:r>
        <w:rPr>
          <w:rFonts w:asciiTheme="majorHAnsi" w:hAnsiTheme="majorHAnsi" w:cstheme="majorHAnsi"/>
          <w:i/>
          <w:iCs/>
          <w:color w:val="000000"/>
          <w:szCs w:val="24"/>
          <w:lang w:bidi="ar-SA"/>
        </w:rPr>
        <w:t xml:space="preserve">(TPP) </w:t>
      </w:r>
      <w:r w:rsidRPr="00F72E88">
        <w:rPr>
          <w:rFonts w:asciiTheme="majorHAnsi" w:hAnsiTheme="majorHAnsi" w:cstheme="majorHAnsi"/>
          <w:i/>
          <w:iCs/>
          <w:color w:val="000000"/>
          <w:szCs w:val="24"/>
          <w:lang w:bidi="ar-SA"/>
        </w:rPr>
        <w:t xml:space="preserve">Applications </w:t>
      </w:r>
    </w:p>
    <w:p w:rsidR="00D01506" w:rsidRPr="002A78E3" w:rsidRDefault="00D01506" w:rsidP="00D01506">
      <w:pPr>
        <w:autoSpaceDE w:val="0"/>
        <w:autoSpaceDN w:val="0"/>
        <w:adjustRightInd w:val="0"/>
        <w:spacing w:before="120" w:after="120"/>
        <w:rPr>
          <w:rFonts w:asciiTheme="majorHAnsi" w:hAnsiTheme="majorHAnsi" w:cstheme="majorHAnsi"/>
          <w:color w:val="000000"/>
          <w:szCs w:val="24"/>
          <w:lang w:bidi="ar-SA"/>
        </w:rPr>
      </w:pPr>
      <w:r w:rsidRPr="002A78E3">
        <w:rPr>
          <w:rFonts w:asciiTheme="majorHAnsi" w:hAnsiTheme="majorHAnsi" w:cstheme="majorHAnsi"/>
          <w:color w:val="000000"/>
          <w:szCs w:val="24"/>
          <w:lang w:bidi="ar-SA"/>
        </w:rPr>
        <w:t>Applications for a 12</w:t>
      </w:r>
      <w:r>
        <w:rPr>
          <w:rFonts w:asciiTheme="majorHAnsi" w:hAnsiTheme="majorHAnsi" w:cstheme="majorHAnsi"/>
          <w:color w:val="000000"/>
          <w:szCs w:val="24"/>
          <w:lang w:bidi="ar-SA"/>
        </w:rPr>
        <w:t xml:space="preserve"> </w:t>
      </w:r>
      <w:r w:rsidRPr="002A78E3">
        <w:rPr>
          <w:rFonts w:asciiTheme="majorHAnsi" w:hAnsiTheme="majorHAnsi" w:cstheme="majorHAnsi"/>
          <w:color w:val="000000"/>
          <w:szCs w:val="24"/>
          <w:lang w:bidi="ar-SA"/>
        </w:rPr>
        <w:t xml:space="preserve">month TPPs </w:t>
      </w:r>
      <w:r>
        <w:rPr>
          <w:rFonts w:asciiTheme="majorHAnsi" w:hAnsiTheme="majorHAnsi" w:cstheme="majorHAnsi"/>
          <w:color w:val="000000"/>
          <w:szCs w:val="24"/>
          <w:lang w:bidi="ar-SA"/>
        </w:rPr>
        <w:t>L</w:t>
      </w:r>
      <w:r w:rsidRPr="002A78E3">
        <w:rPr>
          <w:rFonts w:asciiTheme="majorHAnsi" w:hAnsiTheme="majorHAnsi" w:cstheme="majorHAnsi"/>
          <w:color w:val="000000"/>
          <w:szCs w:val="24"/>
          <w:lang w:bidi="ar-SA"/>
        </w:rPr>
        <w:t xml:space="preserve">icence may be </w:t>
      </w:r>
      <w:r>
        <w:rPr>
          <w:rFonts w:asciiTheme="majorHAnsi" w:hAnsiTheme="majorHAnsi" w:cstheme="majorHAnsi"/>
          <w:color w:val="000000"/>
          <w:szCs w:val="24"/>
          <w:lang w:bidi="ar-SA"/>
        </w:rPr>
        <w:t>assessed</w:t>
      </w:r>
      <w:r w:rsidRPr="002A78E3">
        <w:rPr>
          <w:rFonts w:asciiTheme="majorHAnsi" w:hAnsiTheme="majorHAnsi" w:cstheme="majorHAnsi"/>
          <w:color w:val="000000"/>
          <w:szCs w:val="24"/>
          <w:lang w:bidi="ar-SA"/>
        </w:rPr>
        <w:t xml:space="preserve"> at any time during the financial year. </w:t>
      </w:r>
    </w:p>
    <w:p w:rsidR="00D01506" w:rsidRDefault="00D01506" w:rsidP="00D01506">
      <w:pPr>
        <w:autoSpaceDE w:val="0"/>
        <w:autoSpaceDN w:val="0"/>
        <w:adjustRightInd w:val="0"/>
        <w:spacing w:before="120" w:after="120"/>
        <w:rPr>
          <w:rFonts w:asciiTheme="majorHAnsi" w:hAnsiTheme="majorHAnsi" w:cstheme="majorHAnsi"/>
          <w:color w:val="000000"/>
          <w:szCs w:val="24"/>
          <w:lang w:bidi="ar-SA"/>
        </w:rPr>
      </w:pPr>
      <w:r w:rsidRPr="002A78E3">
        <w:rPr>
          <w:rFonts w:asciiTheme="majorHAnsi" w:hAnsiTheme="majorHAnsi" w:cstheme="majorHAnsi"/>
          <w:color w:val="000000"/>
          <w:szCs w:val="24"/>
          <w:lang w:bidi="ar-SA"/>
        </w:rPr>
        <w:t xml:space="preserve">New applications for annual </w:t>
      </w:r>
      <w:r>
        <w:rPr>
          <w:rFonts w:asciiTheme="majorHAnsi" w:hAnsiTheme="majorHAnsi" w:cstheme="majorHAnsi"/>
          <w:color w:val="000000"/>
          <w:szCs w:val="24"/>
          <w:lang w:bidi="ar-SA"/>
        </w:rPr>
        <w:t>and temporary TPPs L</w:t>
      </w:r>
      <w:r w:rsidRPr="002A78E3">
        <w:rPr>
          <w:rFonts w:asciiTheme="majorHAnsi" w:hAnsiTheme="majorHAnsi" w:cstheme="majorHAnsi"/>
          <w:color w:val="000000"/>
          <w:szCs w:val="24"/>
          <w:lang w:bidi="ar-SA"/>
        </w:rPr>
        <w:t>icences are to be p</w:t>
      </w:r>
      <w:r>
        <w:rPr>
          <w:rFonts w:asciiTheme="majorHAnsi" w:hAnsiTheme="majorHAnsi" w:cstheme="majorHAnsi"/>
          <w:color w:val="000000"/>
          <w:szCs w:val="24"/>
          <w:lang w:bidi="ar-SA"/>
        </w:rPr>
        <w:t>rocessed by authorised officers.</w:t>
      </w:r>
    </w:p>
    <w:p w:rsidR="00D01506" w:rsidRPr="002A78E3" w:rsidRDefault="00D01506" w:rsidP="00D01506">
      <w:pPr>
        <w:autoSpaceDE w:val="0"/>
        <w:autoSpaceDN w:val="0"/>
        <w:adjustRightInd w:val="0"/>
        <w:spacing w:before="120" w:after="120"/>
        <w:rPr>
          <w:rFonts w:asciiTheme="majorHAnsi" w:hAnsiTheme="majorHAnsi" w:cstheme="majorHAnsi"/>
          <w:color w:val="000000"/>
          <w:szCs w:val="24"/>
          <w:lang w:bidi="ar-SA"/>
        </w:rPr>
      </w:pPr>
      <w:r>
        <w:rPr>
          <w:rFonts w:asciiTheme="majorHAnsi" w:hAnsiTheme="majorHAnsi" w:cstheme="majorHAnsi"/>
          <w:color w:val="000000"/>
          <w:szCs w:val="24"/>
          <w:lang w:bidi="ar-SA"/>
        </w:rPr>
        <w:t xml:space="preserve">Licences are subject to conditions, including compliance with requirements of this Policy, the Town’s </w:t>
      </w:r>
      <w:r w:rsidRPr="003917B3">
        <w:rPr>
          <w:rFonts w:asciiTheme="majorHAnsi" w:hAnsiTheme="majorHAnsi" w:cstheme="majorHAnsi"/>
          <w:i/>
          <w:color w:val="000000"/>
          <w:szCs w:val="24"/>
          <w:lang w:bidi="ar-SA"/>
        </w:rPr>
        <w:t>Public Places and Local Government Property Local Law 2016</w:t>
      </w:r>
      <w:r>
        <w:rPr>
          <w:rFonts w:asciiTheme="majorHAnsi" w:hAnsiTheme="majorHAnsi" w:cstheme="majorHAnsi"/>
          <w:color w:val="000000"/>
          <w:szCs w:val="24"/>
          <w:lang w:bidi="ar-SA"/>
        </w:rPr>
        <w:t xml:space="preserve">, the </w:t>
      </w:r>
      <w:r>
        <w:rPr>
          <w:rFonts w:asciiTheme="majorHAnsi" w:hAnsiTheme="majorHAnsi" w:cstheme="majorHAnsi"/>
          <w:i/>
          <w:color w:val="000000"/>
          <w:szCs w:val="24"/>
          <w:lang w:bidi="ar-SA"/>
        </w:rPr>
        <w:t xml:space="preserve">Food Act 2008 </w:t>
      </w:r>
      <w:r>
        <w:rPr>
          <w:rFonts w:asciiTheme="majorHAnsi" w:hAnsiTheme="majorHAnsi" w:cstheme="majorHAnsi"/>
          <w:color w:val="000000"/>
          <w:szCs w:val="24"/>
          <w:lang w:bidi="ar-SA"/>
        </w:rPr>
        <w:t>and the</w:t>
      </w:r>
      <w:r>
        <w:rPr>
          <w:rFonts w:asciiTheme="majorHAnsi" w:hAnsiTheme="majorHAnsi" w:cstheme="majorHAnsi"/>
          <w:i/>
          <w:color w:val="000000"/>
          <w:szCs w:val="24"/>
          <w:lang w:bidi="ar-SA"/>
        </w:rPr>
        <w:t xml:space="preserve"> Food Regulations 2009</w:t>
      </w:r>
      <w:r w:rsidRPr="002A78E3">
        <w:rPr>
          <w:rFonts w:asciiTheme="majorHAnsi" w:hAnsiTheme="majorHAnsi" w:cstheme="majorHAnsi"/>
          <w:color w:val="000000"/>
          <w:szCs w:val="24"/>
          <w:lang w:bidi="ar-SA"/>
        </w:rPr>
        <w:t xml:space="preserve">. </w:t>
      </w:r>
    </w:p>
    <w:p w:rsidR="00D01506" w:rsidRPr="00A024F6" w:rsidRDefault="00D01506" w:rsidP="00404457">
      <w:pPr>
        <w:pStyle w:val="ListParagraph"/>
        <w:numPr>
          <w:ilvl w:val="0"/>
          <w:numId w:val="60"/>
        </w:numPr>
        <w:autoSpaceDE w:val="0"/>
        <w:autoSpaceDN w:val="0"/>
        <w:adjustRightInd w:val="0"/>
        <w:spacing w:before="120" w:after="120"/>
        <w:ind w:left="567" w:hanging="567"/>
        <w:rPr>
          <w:rFonts w:asciiTheme="majorHAnsi" w:hAnsiTheme="majorHAnsi" w:cstheme="majorHAnsi"/>
          <w:i/>
          <w:iCs/>
          <w:color w:val="000000"/>
          <w:szCs w:val="24"/>
          <w:lang w:bidi="ar-SA"/>
        </w:rPr>
      </w:pPr>
      <w:r w:rsidRPr="00A024F6">
        <w:rPr>
          <w:rFonts w:asciiTheme="majorHAnsi" w:hAnsiTheme="majorHAnsi" w:cstheme="majorHAnsi"/>
          <w:i/>
          <w:iCs/>
          <w:color w:val="000000"/>
          <w:szCs w:val="24"/>
          <w:lang w:bidi="ar-SA"/>
        </w:rPr>
        <w:t>Registration under the Food Act 2008</w:t>
      </w:r>
    </w:p>
    <w:p w:rsidR="00D01506" w:rsidRPr="00657A2F" w:rsidRDefault="00D01506" w:rsidP="00D01506">
      <w:pPr>
        <w:autoSpaceDE w:val="0"/>
        <w:autoSpaceDN w:val="0"/>
        <w:adjustRightInd w:val="0"/>
        <w:spacing w:before="120" w:after="120"/>
        <w:rPr>
          <w:rFonts w:asciiTheme="majorHAnsi" w:hAnsiTheme="majorHAnsi" w:cstheme="majorHAnsi"/>
          <w:i/>
          <w:color w:val="000000"/>
          <w:szCs w:val="24"/>
          <w:lang w:bidi="ar-SA"/>
        </w:rPr>
      </w:pPr>
      <w:r>
        <w:rPr>
          <w:rFonts w:asciiTheme="majorHAnsi" w:hAnsiTheme="majorHAnsi" w:cstheme="majorHAnsi"/>
          <w:color w:val="000000"/>
          <w:szCs w:val="24"/>
          <w:lang w:bidi="ar-SA"/>
        </w:rPr>
        <w:t xml:space="preserve">In order to trade within the Town under this Policy, all food vendors, including mobile and temporary food premises, must be registered with the Town under the </w:t>
      </w:r>
      <w:r>
        <w:rPr>
          <w:rFonts w:asciiTheme="majorHAnsi" w:hAnsiTheme="majorHAnsi" w:cstheme="majorHAnsi"/>
          <w:i/>
          <w:color w:val="000000"/>
          <w:szCs w:val="24"/>
          <w:lang w:bidi="ar-SA"/>
        </w:rPr>
        <w:t xml:space="preserve">Food Act 2008, </w:t>
      </w:r>
      <w:r>
        <w:rPr>
          <w:rFonts w:asciiTheme="majorHAnsi" w:hAnsiTheme="majorHAnsi" w:cstheme="majorHAnsi"/>
          <w:color w:val="000000"/>
          <w:szCs w:val="24"/>
          <w:lang w:bidi="ar-SA"/>
        </w:rPr>
        <w:t xml:space="preserve">unless eligible for an exemption under the </w:t>
      </w:r>
      <w:r>
        <w:rPr>
          <w:rFonts w:asciiTheme="majorHAnsi" w:hAnsiTheme="majorHAnsi" w:cstheme="majorHAnsi"/>
          <w:i/>
          <w:color w:val="000000"/>
          <w:szCs w:val="24"/>
          <w:lang w:bidi="ar-SA"/>
        </w:rPr>
        <w:t>Food Regulations 2009.</w:t>
      </w:r>
    </w:p>
    <w:p w:rsidR="00D01506" w:rsidRDefault="00D01506" w:rsidP="00D01506">
      <w:pPr>
        <w:autoSpaceDE w:val="0"/>
        <w:autoSpaceDN w:val="0"/>
        <w:adjustRightInd w:val="0"/>
        <w:spacing w:before="120" w:after="120"/>
        <w:rPr>
          <w:rFonts w:asciiTheme="majorHAnsi" w:hAnsiTheme="majorHAnsi" w:cstheme="majorHAnsi"/>
          <w:color w:val="000000"/>
          <w:szCs w:val="24"/>
          <w:lang w:bidi="ar-SA"/>
        </w:rPr>
      </w:pPr>
      <w:r>
        <w:rPr>
          <w:rFonts w:asciiTheme="majorHAnsi" w:hAnsiTheme="majorHAnsi" w:cstheme="majorHAnsi"/>
          <w:color w:val="000000"/>
          <w:szCs w:val="24"/>
          <w:lang w:bidi="ar-SA"/>
        </w:rPr>
        <w:t xml:space="preserve">Where food is provided or sold to the public, including at local events, the TPPs application form must be submitted and approved in addition to the registration certificate where required. </w:t>
      </w:r>
    </w:p>
    <w:p w:rsidR="00D01506" w:rsidRPr="00A024F6" w:rsidRDefault="00D01506" w:rsidP="00404457">
      <w:pPr>
        <w:pStyle w:val="ListParagraph"/>
        <w:numPr>
          <w:ilvl w:val="0"/>
          <w:numId w:val="60"/>
        </w:numPr>
        <w:autoSpaceDE w:val="0"/>
        <w:autoSpaceDN w:val="0"/>
        <w:adjustRightInd w:val="0"/>
        <w:spacing w:before="120" w:after="120"/>
        <w:ind w:left="567" w:hanging="567"/>
        <w:rPr>
          <w:rFonts w:asciiTheme="majorHAnsi" w:hAnsiTheme="majorHAnsi" w:cstheme="majorHAnsi"/>
          <w:i/>
          <w:iCs/>
          <w:color w:val="000000"/>
          <w:szCs w:val="24"/>
          <w:lang w:bidi="ar-SA"/>
        </w:rPr>
      </w:pPr>
      <w:r w:rsidRPr="00A024F6">
        <w:rPr>
          <w:rFonts w:asciiTheme="majorHAnsi" w:hAnsiTheme="majorHAnsi" w:cstheme="majorHAnsi"/>
          <w:i/>
          <w:iCs/>
          <w:color w:val="000000"/>
          <w:szCs w:val="24"/>
          <w:lang w:bidi="ar-SA"/>
        </w:rPr>
        <w:t>Temporary food premises (i.e. stalls)</w:t>
      </w:r>
    </w:p>
    <w:p w:rsidR="00D01506" w:rsidRDefault="00D01506" w:rsidP="00D01506">
      <w:pPr>
        <w:autoSpaceDE w:val="0"/>
        <w:autoSpaceDN w:val="0"/>
        <w:adjustRightInd w:val="0"/>
        <w:spacing w:before="120" w:after="120"/>
        <w:rPr>
          <w:rFonts w:asciiTheme="majorHAnsi" w:hAnsiTheme="majorHAnsi" w:cstheme="majorHAnsi"/>
          <w:color w:val="000000"/>
          <w:szCs w:val="24"/>
          <w:lang w:bidi="ar-SA"/>
        </w:rPr>
      </w:pPr>
      <w:r>
        <w:rPr>
          <w:rFonts w:asciiTheme="majorHAnsi" w:hAnsiTheme="majorHAnsi" w:cstheme="majorHAnsi"/>
          <w:color w:val="000000"/>
          <w:szCs w:val="24"/>
          <w:lang w:bidi="ar-SA"/>
        </w:rPr>
        <w:t>Due to the potential for environmental contamination of food within a temporary food premises, they are not permitted to trade roadside under an annual TPPs licence at the locations listed in section 6. The trading locations create potential for food contamination from environmental contaminants including dust, smoke and flying insects. However, temporary applications may be considered separately, according to the proposed location of trading and the physical set-up of the temporary premises.</w:t>
      </w:r>
    </w:p>
    <w:p w:rsidR="00D01506" w:rsidRPr="00F72E88" w:rsidRDefault="00D01506" w:rsidP="00D01506">
      <w:pPr>
        <w:autoSpaceDE w:val="0"/>
        <w:autoSpaceDN w:val="0"/>
        <w:adjustRightInd w:val="0"/>
        <w:spacing w:before="120" w:after="120"/>
        <w:rPr>
          <w:rFonts w:asciiTheme="majorHAnsi" w:hAnsiTheme="majorHAnsi" w:cstheme="majorHAnsi"/>
          <w:color w:val="000000"/>
          <w:szCs w:val="24"/>
          <w:lang w:bidi="ar-SA"/>
        </w:rPr>
      </w:pPr>
      <w:r>
        <w:rPr>
          <w:rFonts w:asciiTheme="majorHAnsi" w:hAnsiTheme="majorHAnsi" w:cstheme="majorHAnsi"/>
          <w:color w:val="000000"/>
          <w:szCs w:val="24"/>
          <w:lang w:bidi="ar-SA"/>
        </w:rPr>
        <w:t>Temporary food premises must comply with requirements of the Town’s Guidelines for Temporary Food Stalls, in addition to this Policy at all times.</w:t>
      </w:r>
    </w:p>
    <w:p w:rsidR="00D01506" w:rsidRPr="00A024F6" w:rsidRDefault="00D01506" w:rsidP="00404457">
      <w:pPr>
        <w:pStyle w:val="ListParagraph"/>
        <w:numPr>
          <w:ilvl w:val="0"/>
          <w:numId w:val="60"/>
        </w:numPr>
        <w:autoSpaceDE w:val="0"/>
        <w:autoSpaceDN w:val="0"/>
        <w:adjustRightInd w:val="0"/>
        <w:spacing w:before="120" w:after="120"/>
        <w:ind w:left="567" w:hanging="567"/>
        <w:rPr>
          <w:rFonts w:asciiTheme="majorHAnsi" w:hAnsiTheme="majorHAnsi" w:cstheme="majorHAnsi"/>
          <w:i/>
          <w:iCs/>
          <w:color w:val="000000"/>
          <w:szCs w:val="24"/>
          <w:lang w:bidi="ar-SA"/>
        </w:rPr>
      </w:pPr>
      <w:r w:rsidRPr="00A024F6">
        <w:rPr>
          <w:rFonts w:asciiTheme="majorHAnsi" w:hAnsiTheme="majorHAnsi" w:cstheme="majorHAnsi"/>
          <w:i/>
          <w:iCs/>
          <w:color w:val="000000"/>
          <w:szCs w:val="24"/>
          <w:lang w:bidi="ar-SA"/>
        </w:rPr>
        <w:t xml:space="preserve">Food vendors that are not registered with the Town  </w:t>
      </w:r>
    </w:p>
    <w:p w:rsidR="00D01506" w:rsidRDefault="00D01506" w:rsidP="00D01506">
      <w:pPr>
        <w:autoSpaceDE w:val="0"/>
        <w:autoSpaceDN w:val="0"/>
        <w:adjustRightInd w:val="0"/>
        <w:spacing w:before="120" w:after="120"/>
        <w:rPr>
          <w:rFonts w:asciiTheme="majorHAnsi" w:hAnsiTheme="majorHAnsi" w:cstheme="majorHAnsi"/>
          <w:color w:val="000000"/>
          <w:szCs w:val="24"/>
          <w:lang w:bidi="ar-SA"/>
        </w:rPr>
      </w:pPr>
      <w:r>
        <w:rPr>
          <w:rFonts w:asciiTheme="majorHAnsi" w:hAnsiTheme="majorHAnsi" w:cstheme="majorHAnsi"/>
          <w:color w:val="000000"/>
          <w:szCs w:val="24"/>
          <w:lang w:bidi="ar-SA"/>
        </w:rPr>
        <w:t>Prior to approving any TPPs applications from food vendors that are not registered with the Town, copies of the following documentation may be requested by an authorised officer:</w:t>
      </w:r>
    </w:p>
    <w:p w:rsidR="00D01506" w:rsidRDefault="00D01506" w:rsidP="00404457">
      <w:pPr>
        <w:pStyle w:val="ListParagraph"/>
        <w:numPr>
          <w:ilvl w:val="0"/>
          <w:numId w:val="61"/>
        </w:numPr>
        <w:autoSpaceDE w:val="0"/>
        <w:autoSpaceDN w:val="0"/>
        <w:adjustRightInd w:val="0"/>
        <w:spacing w:before="120" w:after="120"/>
        <w:ind w:left="567" w:hanging="567"/>
        <w:rPr>
          <w:rFonts w:asciiTheme="majorHAnsi" w:hAnsiTheme="majorHAnsi" w:cstheme="majorHAnsi"/>
          <w:color w:val="000000"/>
          <w:szCs w:val="24"/>
          <w:lang w:bidi="ar-SA"/>
        </w:rPr>
      </w:pPr>
      <w:r>
        <w:rPr>
          <w:rFonts w:asciiTheme="majorHAnsi" w:hAnsiTheme="majorHAnsi" w:cstheme="majorHAnsi"/>
          <w:color w:val="000000"/>
          <w:szCs w:val="24"/>
          <w:lang w:bidi="ar-SA"/>
        </w:rPr>
        <w:t xml:space="preserve">Certificate of Registration under the </w:t>
      </w:r>
      <w:r w:rsidRPr="003B5734">
        <w:rPr>
          <w:rFonts w:asciiTheme="majorHAnsi" w:hAnsiTheme="majorHAnsi" w:cstheme="majorHAnsi"/>
          <w:i/>
          <w:color w:val="000000"/>
          <w:szCs w:val="24"/>
          <w:lang w:bidi="ar-SA"/>
        </w:rPr>
        <w:t>Food Act 2008</w:t>
      </w:r>
      <w:r>
        <w:rPr>
          <w:rFonts w:asciiTheme="majorHAnsi" w:hAnsiTheme="majorHAnsi" w:cstheme="majorHAnsi"/>
          <w:color w:val="000000"/>
          <w:szCs w:val="24"/>
          <w:lang w:bidi="ar-SA"/>
        </w:rPr>
        <w:t xml:space="preserve"> with local government authority;</w:t>
      </w:r>
    </w:p>
    <w:p w:rsidR="00D01506" w:rsidRDefault="00D01506" w:rsidP="00404457">
      <w:pPr>
        <w:pStyle w:val="ListParagraph"/>
        <w:numPr>
          <w:ilvl w:val="0"/>
          <w:numId w:val="61"/>
        </w:numPr>
        <w:autoSpaceDE w:val="0"/>
        <w:autoSpaceDN w:val="0"/>
        <w:adjustRightInd w:val="0"/>
        <w:spacing w:before="120" w:after="120"/>
        <w:ind w:left="567" w:hanging="567"/>
        <w:rPr>
          <w:rFonts w:asciiTheme="majorHAnsi" w:hAnsiTheme="majorHAnsi" w:cstheme="majorHAnsi"/>
          <w:color w:val="000000"/>
          <w:szCs w:val="24"/>
          <w:lang w:bidi="ar-SA"/>
        </w:rPr>
      </w:pPr>
      <w:r>
        <w:rPr>
          <w:rFonts w:asciiTheme="majorHAnsi" w:hAnsiTheme="majorHAnsi" w:cstheme="majorHAnsi"/>
          <w:color w:val="000000"/>
          <w:szCs w:val="24"/>
          <w:lang w:bidi="ar-SA"/>
        </w:rPr>
        <w:t>Evidence of public liability insurance (minimum value of $20 million); and</w:t>
      </w:r>
    </w:p>
    <w:p w:rsidR="00D01506" w:rsidRDefault="00D01506" w:rsidP="00404457">
      <w:pPr>
        <w:pStyle w:val="ListParagraph"/>
        <w:numPr>
          <w:ilvl w:val="0"/>
          <w:numId w:val="61"/>
        </w:numPr>
        <w:autoSpaceDE w:val="0"/>
        <w:autoSpaceDN w:val="0"/>
        <w:adjustRightInd w:val="0"/>
        <w:spacing w:before="120" w:after="120"/>
        <w:ind w:left="567" w:hanging="567"/>
        <w:rPr>
          <w:rFonts w:asciiTheme="majorHAnsi" w:hAnsiTheme="majorHAnsi" w:cstheme="majorHAnsi"/>
          <w:color w:val="000000"/>
          <w:szCs w:val="24"/>
          <w:lang w:bidi="ar-SA"/>
        </w:rPr>
      </w:pPr>
      <w:r>
        <w:rPr>
          <w:rFonts w:asciiTheme="majorHAnsi" w:hAnsiTheme="majorHAnsi" w:cstheme="majorHAnsi"/>
          <w:color w:val="000000"/>
          <w:szCs w:val="24"/>
          <w:lang w:bidi="ar-SA"/>
        </w:rPr>
        <w:t>Evidence of electrical compliance.</w:t>
      </w:r>
    </w:p>
    <w:p w:rsidR="00D01506" w:rsidRDefault="00D01506">
      <w:pPr>
        <w:spacing w:after="200" w:line="276" w:lineRule="auto"/>
        <w:jc w:val="left"/>
        <w:rPr>
          <w:rFonts w:asciiTheme="majorHAnsi" w:hAnsiTheme="majorHAnsi" w:cstheme="majorHAnsi"/>
          <w:i/>
          <w:iCs/>
          <w:color w:val="000000"/>
          <w:szCs w:val="24"/>
          <w:lang w:bidi="ar-SA"/>
        </w:rPr>
      </w:pPr>
      <w:r>
        <w:rPr>
          <w:rFonts w:asciiTheme="majorHAnsi" w:hAnsiTheme="majorHAnsi" w:cstheme="majorHAnsi"/>
          <w:i/>
          <w:iCs/>
          <w:color w:val="000000"/>
          <w:szCs w:val="24"/>
          <w:lang w:bidi="ar-SA"/>
        </w:rPr>
        <w:br w:type="page"/>
      </w:r>
    </w:p>
    <w:p w:rsidR="00D01506" w:rsidRDefault="00D01506" w:rsidP="00D01506">
      <w:pPr>
        <w:pStyle w:val="ListParagraph"/>
        <w:autoSpaceDE w:val="0"/>
        <w:autoSpaceDN w:val="0"/>
        <w:adjustRightInd w:val="0"/>
        <w:spacing w:before="120" w:after="120"/>
        <w:ind w:left="720"/>
        <w:rPr>
          <w:rFonts w:asciiTheme="majorHAnsi" w:hAnsiTheme="majorHAnsi" w:cstheme="majorHAnsi"/>
          <w:i/>
          <w:iCs/>
          <w:color w:val="000000"/>
          <w:szCs w:val="24"/>
          <w:lang w:bidi="ar-SA"/>
        </w:rPr>
      </w:pPr>
    </w:p>
    <w:p w:rsidR="00D01506" w:rsidRPr="000D49A1" w:rsidRDefault="00D01506" w:rsidP="00404457">
      <w:pPr>
        <w:pStyle w:val="ListParagraph"/>
        <w:numPr>
          <w:ilvl w:val="0"/>
          <w:numId w:val="60"/>
        </w:numPr>
        <w:autoSpaceDE w:val="0"/>
        <w:autoSpaceDN w:val="0"/>
        <w:adjustRightInd w:val="0"/>
        <w:spacing w:before="120" w:after="120"/>
        <w:ind w:left="567" w:hanging="567"/>
        <w:rPr>
          <w:rFonts w:asciiTheme="majorHAnsi" w:hAnsiTheme="majorHAnsi" w:cstheme="majorHAnsi"/>
          <w:i/>
          <w:iCs/>
          <w:color w:val="000000"/>
          <w:szCs w:val="24"/>
          <w:lang w:bidi="ar-SA"/>
        </w:rPr>
      </w:pPr>
      <w:r w:rsidRPr="000D49A1">
        <w:rPr>
          <w:rFonts w:asciiTheme="majorHAnsi" w:hAnsiTheme="majorHAnsi" w:cstheme="majorHAnsi"/>
          <w:i/>
          <w:iCs/>
          <w:color w:val="000000"/>
          <w:szCs w:val="24"/>
          <w:lang w:bidi="ar-SA"/>
        </w:rPr>
        <w:t>Events</w:t>
      </w:r>
    </w:p>
    <w:p w:rsidR="00D01506" w:rsidRPr="00E60F41" w:rsidRDefault="00D01506" w:rsidP="00D01506">
      <w:pPr>
        <w:autoSpaceDE w:val="0"/>
        <w:autoSpaceDN w:val="0"/>
        <w:adjustRightInd w:val="0"/>
        <w:spacing w:before="120" w:after="120"/>
        <w:rPr>
          <w:rFonts w:asciiTheme="majorHAnsi" w:hAnsiTheme="majorHAnsi" w:cstheme="majorHAnsi"/>
          <w:color w:val="000000"/>
          <w:szCs w:val="24"/>
          <w:lang w:bidi="ar-SA"/>
        </w:rPr>
      </w:pPr>
      <w:r w:rsidRPr="00E60F41">
        <w:rPr>
          <w:rFonts w:asciiTheme="majorHAnsi" w:hAnsiTheme="majorHAnsi" w:cstheme="majorHAnsi"/>
          <w:i/>
          <w:iCs/>
          <w:color w:val="000000"/>
          <w:szCs w:val="24"/>
          <w:lang w:bidi="ar-SA"/>
        </w:rPr>
        <w:t xml:space="preserve">Special considerations for registered charities, not-for-profit organisations, community groups and free community events </w:t>
      </w:r>
    </w:p>
    <w:p w:rsidR="00D01506" w:rsidRPr="002A78E3" w:rsidRDefault="00D01506" w:rsidP="00D01506">
      <w:pPr>
        <w:autoSpaceDE w:val="0"/>
        <w:autoSpaceDN w:val="0"/>
        <w:adjustRightInd w:val="0"/>
        <w:spacing w:before="120" w:after="120"/>
        <w:rPr>
          <w:rFonts w:asciiTheme="majorHAnsi" w:hAnsiTheme="majorHAnsi" w:cstheme="majorHAnsi"/>
          <w:color w:val="000000"/>
          <w:szCs w:val="24"/>
          <w:lang w:bidi="ar-SA"/>
        </w:rPr>
      </w:pPr>
      <w:r w:rsidRPr="00FF4CC5">
        <w:rPr>
          <w:rFonts w:asciiTheme="majorHAnsi" w:hAnsiTheme="majorHAnsi" w:cstheme="majorHAnsi"/>
          <w:color w:val="000000"/>
          <w:szCs w:val="24"/>
          <w:lang w:bidi="ar-SA"/>
        </w:rPr>
        <w:t xml:space="preserve">Any individual applicant that represents a not-for-profit, community group may seek a waiver of TPPs fees </w:t>
      </w:r>
      <w:r>
        <w:rPr>
          <w:rFonts w:asciiTheme="majorHAnsi" w:hAnsiTheme="majorHAnsi" w:cstheme="majorHAnsi"/>
          <w:color w:val="000000"/>
          <w:szCs w:val="24"/>
          <w:lang w:bidi="ar-SA"/>
        </w:rPr>
        <w:t>as per the Delegated Authority Register</w:t>
      </w:r>
      <w:r w:rsidRPr="00FF4CC5">
        <w:rPr>
          <w:rFonts w:asciiTheme="majorHAnsi" w:hAnsiTheme="majorHAnsi" w:cstheme="majorHAnsi"/>
          <w:color w:val="000000"/>
          <w:szCs w:val="24"/>
          <w:lang w:bidi="ar-SA"/>
        </w:rPr>
        <w:t xml:space="preserve">. </w:t>
      </w:r>
      <w:r>
        <w:rPr>
          <w:rFonts w:asciiTheme="majorHAnsi" w:hAnsiTheme="majorHAnsi" w:cstheme="majorHAnsi"/>
          <w:color w:val="000000"/>
          <w:szCs w:val="24"/>
          <w:lang w:bidi="ar-SA"/>
        </w:rPr>
        <w:t xml:space="preserve">Any other applicant </w:t>
      </w:r>
      <w:r w:rsidRPr="002A78E3">
        <w:rPr>
          <w:rFonts w:asciiTheme="majorHAnsi" w:hAnsiTheme="majorHAnsi" w:cstheme="majorHAnsi"/>
          <w:color w:val="000000"/>
          <w:szCs w:val="24"/>
          <w:lang w:bidi="ar-SA"/>
        </w:rPr>
        <w:t xml:space="preserve">may be eligible </w:t>
      </w:r>
      <w:r>
        <w:rPr>
          <w:rFonts w:asciiTheme="majorHAnsi" w:hAnsiTheme="majorHAnsi" w:cstheme="majorHAnsi"/>
          <w:color w:val="000000"/>
          <w:szCs w:val="24"/>
          <w:lang w:bidi="ar-SA"/>
        </w:rPr>
        <w:t>for</w:t>
      </w:r>
      <w:r w:rsidRPr="002A78E3">
        <w:rPr>
          <w:rFonts w:asciiTheme="majorHAnsi" w:hAnsiTheme="majorHAnsi" w:cstheme="majorHAnsi"/>
          <w:color w:val="000000"/>
          <w:szCs w:val="24"/>
          <w:lang w:bidi="ar-SA"/>
        </w:rPr>
        <w:t xml:space="preserve"> a waiver of fees and charges associated with Trading in Public Places (TPPs), where it can be demonstrated that they are operating under a ‘blanket’ food licence held by </w:t>
      </w:r>
      <w:r>
        <w:rPr>
          <w:rFonts w:asciiTheme="majorHAnsi" w:hAnsiTheme="majorHAnsi" w:cstheme="majorHAnsi"/>
          <w:color w:val="000000"/>
          <w:szCs w:val="24"/>
          <w:lang w:bidi="ar-SA"/>
        </w:rPr>
        <w:t>the organiser of a free community event; or a</w:t>
      </w:r>
      <w:r w:rsidRPr="002A78E3">
        <w:rPr>
          <w:rFonts w:asciiTheme="majorHAnsi" w:hAnsiTheme="majorHAnsi" w:cstheme="majorHAnsi"/>
          <w:color w:val="000000"/>
          <w:szCs w:val="24"/>
          <w:lang w:bidi="ar-SA"/>
        </w:rPr>
        <w:t xml:space="preserve"> </w:t>
      </w:r>
      <w:r>
        <w:rPr>
          <w:rFonts w:asciiTheme="majorHAnsi" w:hAnsiTheme="majorHAnsi" w:cstheme="majorHAnsi"/>
          <w:color w:val="000000"/>
          <w:szCs w:val="24"/>
          <w:lang w:bidi="ar-SA"/>
        </w:rPr>
        <w:t xml:space="preserve">registered charity, </w:t>
      </w:r>
      <w:r w:rsidRPr="002A78E3">
        <w:rPr>
          <w:rFonts w:asciiTheme="majorHAnsi" w:hAnsiTheme="majorHAnsi" w:cstheme="majorHAnsi"/>
          <w:color w:val="000000"/>
          <w:szCs w:val="24"/>
          <w:lang w:bidi="ar-SA"/>
        </w:rPr>
        <w:t>not-for-profit</w:t>
      </w:r>
      <w:r>
        <w:rPr>
          <w:rFonts w:asciiTheme="majorHAnsi" w:hAnsiTheme="majorHAnsi" w:cstheme="majorHAnsi"/>
          <w:color w:val="000000"/>
          <w:szCs w:val="24"/>
          <w:lang w:bidi="ar-SA"/>
        </w:rPr>
        <w:t xml:space="preserve"> (NFP) organisation, or</w:t>
      </w:r>
      <w:r w:rsidRPr="002A78E3">
        <w:rPr>
          <w:rFonts w:asciiTheme="majorHAnsi" w:hAnsiTheme="majorHAnsi" w:cstheme="majorHAnsi"/>
          <w:color w:val="000000"/>
          <w:szCs w:val="24"/>
          <w:lang w:bidi="ar-SA"/>
        </w:rPr>
        <w:t xml:space="preserve"> community group that is organising the event. </w:t>
      </w:r>
    </w:p>
    <w:p w:rsidR="00D01506" w:rsidRDefault="00D01506" w:rsidP="00D01506">
      <w:pPr>
        <w:autoSpaceDE w:val="0"/>
        <w:autoSpaceDN w:val="0"/>
        <w:adjustRightInd w:val="0"/>
        <w:spacing w:before="120" w:after="120"/>
        <w:rPr>
          <w:rFonts w:asciiTheme="majorHAnsi" w:hAnsiTheme="majorHAnsi" w:cstheme="majorHAnsi"/>
          <w:color w:val="000000"/>
          <w:szCs w:val="24"/>
          <w:lang w:bidi="ar-SA"/>
        </w:rPr>
      </w:pPr>
      <w:r w:rsidRPr="002A78E3">
        <w:rPr>
          <w:rFonts w:asciiTheme="majorHAnsi" w:hAnsiTheme="majorHAnsi" w:cstheme="majorHAnsi"/>
          <w:color w:val="000000"/>
          <w:szCs w:val="24"/>
          <w:lang w:bidi="ar-SA"/>
        </w:rPr>
        <w:t xml:space="preserve">When applying for the ‘blanket’ </w:t>
      </w:r>
      <w:r>
        <w:rPr>
          <w:rFonts w:asciiTheme="majorHAnsi" w:hAnsiTheme="majorHAnsi" w:cstheme="majorHAnsi"/>
          <w:color w:val="000000"/>
          <w:szCs w:val="24"/>
          <w:lang w:bidi="ar-SA"/>
        </w:rPr>
        <w:t xml:space="preserve">licence, the Town </w:t>
      </w:r>
      <w:r w:rsidRPr="002A78E3">
        <w:rPr>
          <w:rFonts w:asciiTheme="majorHAnsi" w:hAnsiTheme="majorHAnsi" w:cstheme="majorHAnsi"/>
          <w:color w:val="000000"/>
          <w:szCs w:val="24"/>
          <w:lang w:bidi="ar-SA"/>
        </w:rPr>
        <w:t>must</w:t>
      </w:r>
      <w:r>
        <w:rPr>
          <w:rFonts w:asciiTheme="majorHAnsi" w:hAnsiTheme="majorHAnsi" w:cstheme="majorHAnsi"/>
          <w:color w:val="000000"/>
          <w:szCs w:val="24"/>
          <w:lang w:bidi="ar-SA"/>
        </w:rPr>
        <w:t xml:space="preserve"> be provided with the following</w:t>
      </w:r>
      <w:r w:rsidRPr="002A78E3">
        <w:rPr>
          <w:rFonts w:asciiTheme="majorHAnsi" w:hAnsiTheme="majorHAnsi" w:cstheme="majorHAnsi"/>
          <w:color w:val="000000"/>
          <w:szCs w:val="24"/>
          <w:lang w:bidi="ar-SA"/>
        </w:rPr>
        <w:t xml:space="preserve">: </w:t>
      </w:r>
    </w:p>
    <w:p w:rsidR="00D01506" w:rsidRDefault="00D01506" w:rsidP="00404457">
      <w:pPr>
        <w:pStyle w:val="ListParagraph"/>
        <w:numPr>
          <w:ilvl w:val="0"/>
          <w:numId w:val="62"/>
        </w:numPr>
        <w:autoSpaceDE w:val="0"/>
        <w:autoSpaceDN w:val="0"/>
        <w:adjustRightInd w:val="0"/>
        <w:spacing w:before="120" w:after="120"/>
        <w:ind w:left="567" w:hanging="567"/>
        <w:rPr>
          <w:rFonts w:asciiTheme="majorHAnsi" w:hAnsiTheme="majorHAnsi" w:cstheme="majorHAnsi"/>
          <w:color w:val="000000"/>
          <w:szCs w:val="24"/>
          <w:lang w:bidi="ar-SA"/>
        </w:rPr>
      </w:pPr>
      <w:r w:rsidRPr="003917B3">
        <w:rPr>
          <w:rFonts w:asciiTheme="majorHAnsi" w:hAnsiTheme="majorHAnsi" w:cstheme="majorHAnsi"/>
          <w:color w:val="000000"/>
          <w:szCs w:val="24"/>
          <w:lang w:bidi="ar-SA"/>
        </w:rPr>
        <w:t>A compilation of all TPPs applications that detail all relevant information about the stallholders and food vendors that are proposed to trade at the event at least 2 weeks prior to the event; and</w:t>
      </w:r>
    </w:p>
    <w:p w:rsidR="00D01506" w:rsidRPr="003917B3" w:rsidRDefault="00D01506" w:rsidP="00404457">
      <w:pPr>
        <w:pStyle w:val="ListParagraph"/>
        <w:numPr>
          <w:ilvl w:val="0"/>
          <w:numId w:val="62"/>
        </w:numPr>
        <w:autoSpaceDE w:val="0"/>
        <w:autoSpaceDN w:val="0"/>
        <w:adjustRightInd w:val="0"/>
        <w:spacing w:before="120" w:after="120"/>
        <w:ind w:left="567" w:hanging="567"/>
        <w:rPr>
          <w:rFonts w:asciiTheme="majorHAnsi" w:hAnsiTheme="majorHAnsi" w:cstheme="majorHAnsi"/>
          <w:color w:val="000000"/>
          <w:szCs w:val="24"/>
          <w:lang w:bidi="ar-SA"/>
        </w:rPr>
      </w:pPr>
      <w:r w:rsidRPr="003917B3">
        <w:rPr>
          <w:rFonts w:asciiTheme="majorHAnsi" w:hAnsiTheme="majorHAnsi" w:cstheme="majorHAnsi"/>
          <w:color w:val="000000"/>
          <w:szCs w:val="24"/>
          <w:lang w:bidi="ar-SA"/>
        </w:rPr>
        <w:t>Evidence of public liability insurance of a minimum value of $20 million that is current for the event.</w:t>
      </w:r>
    </w:p>
    <w:p w:rsidR="00D01506" w:rsidRDefault="00D01506" w:rsidP="00D01506">
      <w:pPr>
        <w:autoSpaceDE w:val="0"/>
        <w:autoSpaceDN w:val="0"/>
        <w:adjustRightInd w:val="0"/>
        <w:spacing w:before="120" w:after="120"/>
        <w:rPr>
          <w:rFonts w:asciiTheme="majorHAnsi" w:hAnsiTheme="majorHAnsi" w:cstheme="majorHAnsi"/>
          <w:color w:val="000000"/>
          <w:szCs w:val="24"/>
          <w:lang w:bidi="ar-SA"/>
        </w:rPr>
      </w:pPr>
      <w:r>
        <w:rPr>
          <w:rFonts w:asciiTheme="majorHAnsi" w:hAnsiTheme="majorHAnsi" w:cstheme="majorHAnsi"/>
          <w:color w:val="000000"/>
          <w:szCs w:val="24"/>
          <w:lang w:bidi="ar-SA"/>
        </w:rPr>
        <w:t>Where the purpose of a private food vendor trading is to raise funds for a charitable cause, or are of a fundraising nature, a waiver of fees may be sought provided that all proceeds are donated and written evidence is received from the recipient of funds during the application process.</w:t>
      </w:r>
    </w:p>
    <w:p w:rsidR="00D01506" w:rsidRDefault="00D01506" w:rsidP="00D01506">
      <w:pPr>
        <w:autoSpaceDE w:val="0"/>
        <w:autoSpaceDN w:val="0"/>
        <w:adjustRightInd w:val="0"/>
        <w:spacing w:before="120" w:after="120"/>
        <w:rPr>
          <w:rFonts w:asciiTheme="majorHAnsi" w:hAnsiTheme="majorHAnsi" w:cstheme="majorHAnsi"/>
          <w:color w:val="000000"/>
          <w:szCs w:val="24"/>
          <w:lang w:bidi="ar-SA"/>
        </w:rPr>
      </w:pPr>
      <w:r>
        <w:rPr>
          <w:rFonts w:asciiTheme="majorHAnsi" w:hAnsiTheme="majorHAnsi" w:cstheme="majorHAnsi"/>
          <w:color w:val="000000"/>
          <w:szCs w:val="24"/>
          <w:lang w:bidi="ar-SA"/>
        </w:rPr>
        <w:t>For any free community event, a blanket food licence may be issued to the event organiser and all fees associated with vendors trading under this Policy may be waived as per the Delegation Register.</w:t>
      </w:r>
    </w:p>
    <w:p w:rsidR="00D01506" w:rsidRDefault="00D01506" w:rsidP="00D01506">
      <w:pPr>
        <w:autoSpaceDE w:val="0"/>
        <w:autoSpaceDN w:val="0"/>
        <w:adjustRightInd w:val="0"/>
        <w:spacing w:before="120" w:after="120"/>
        <w:rPr>
          <w:rFonts w:asciiTheme="majorHAnsi" w:hAnsiTheme="majorHAnsi" w:cstheme="majorHAnsi"/>
          <w:color w:val="000000"/>
          <w:szCs w:val="24"/>
          <w:lang w:bidi="ar-SA"/>
        </w:rPr>
      </w:pPr>
      <w:r w:rsidRPr="007B3B84">
        <w:rPr>
          <w:rFonts w:asciiTheme="majorHAnsi" w:hAnsiTheme="majorHAnsi" w:cstheme="majorHAnsi"/>
          <w:color w:val="000000"/>
          <w:szCs w:val="24"/>
          <w:lang w:bidi="ar-SA"/>
        </w:rPr>
        <w:t xml:space="preserve">Traders holding an </w:t>
      </w:r>
      <w:r>
        <w:rPr>
          <w:rFonts w:asciiTheme="majorHAnsi" w:hAnsiTheme="majorHAnsi" w:cstheme="majorHAnsi"/>
          <w:color w:val="000000"/>
          <w:szCs w:val="24"/>
          <w:lang w:bidi="ar-SA"/>
        </w:rPr>
        <w:t>A</w:t>
      </w:r>
      <w:r w:rsidRPr="007B3B84">
        <w:rPr>
          <w:rFonts w:asciiTheme="majorHAnsi" w:hAnsiTheme="majorHAnsi" w:cstheme="majorHAnsi"/>
          <w:color w:val="000000"/>
          <w:szCs w:val="24"/>
          <w:lang w:bidi="ar-SA"/>
        </w:rPr>
        <w:t xml:space="preserve">nnual </w:t>
      </w:r>
      <w:r>
        <w:rPr>
          <w:rFonts w:asciiTheme="majorHAnsi" w:hAnsiTheme="majorHAnsi" w:cstheme="majorHAnsi"/>
          <w:color w:val="000000"/>
          <w:szCs w:val="24"/>
          <w:lang w:bidi="ar-SA"/>
        </w:rPr>
        <w:t>L</w:t>
      </w:r>
      <w:r w:rsidRPr="007B3B84">
        <w:rPr>
          <w:rFonts w:asciiTheme="majorHAnsi" w:hAnsiTheme="majorHAnsi" w:cstheme="majorHAnsi"/>
          <w:color w:val="000000"/>
          <w:szCs w:val="24"/>
          <w:lang w:bidi="ar-SA"/>
        </w:rPr>
        <w:t xml:space="preserve">icense are not to trade at an event unless they have the permission of the event organiser.  No additional fees will be charged by the Town for traders holding a valid </w:t>
      </w:r>
      <w:r>
        <w:rPr>
          <w:rFonts w:asciiTheme="majorHAnsi" w:hAnsiTheme="majorHAnsi" w:cstheme="majorHAnsi"/>
          <w:color w:val="000000"/>
          <w:szCs w:val="24"/>
          <w:lang w:bidi="ar-SA"/>
        </w:rPr>
        <w:t>A</w:t>
      </w:r>
      <w:r w:rsidRPr="007B3B84">
        <w:rPr>
          <w:rFonts w:asciiTheme="majorHAnsi" w:hAnsiTheme="majorHAnsi" w:cstheme="majorHAnsi"/>
          <w:color w:val="000000"/>
          <w:szCs w:val="24"/>
          <w:lang w:bidi="ar-SA"/>
        </w:rPr>
        <w:t xml:space="preserve">nnual </w:t>
      </w:r>
      <w:r>
        <w:rPr>
          <w:rFonts w:asciiTheme="majorHAnsi" w:hAnsiTheme="majorHAnsi" w:cstheme="majorHAnsi"/>
          <w:color w:val="000000"/>
          <w:szCs w:val="24"/>
          <w:lang w:bidi="ar-SA"/>
        </w:rPr>
        <w:t>L</w:t>
      </w:r>
      <w:r w:rsidRPr="007B3B84">
        <w:rPr>
          <w:rFonts w:asciiTheme="majorHAnsi" w:hAnsiTheme="majorHAnsi" w:cstheme="majorHAnsi"/>
          <w:color w:val="000000"/>
          <w:szCs w:val="24"/>
          <w:lang w:bidi="ar-SA"/>
        </w:rPr>
        <w:t>icense who are invited to trade at events.</w:t>
      </w:r>
    </w:p>
    <w:p w:rsidR="00D01506" w:rsidRPr="00E60F41" w:rsidRDefault="00D01506" w:rsidP="00D01506">
      <w:pPr>
        <w:autoSpaceDE w:val="0"/>
        <w:autoSpaceDN w:val="0"/>
        <w:adjustRightInd w:val="0"/>
        <w:spacing w:before="120" w:after="120"/>
        <w:rPr>
          <w:rFonts w:asciiTheme="majorHAnsi" w:hAnsiTheme="majorHAnsi" w:cstheme="majorHAnsi"/>
          <w:i/>
          <w:color w:val="000000"/>
          <w:szCs w:val="24"/>
          <w:lang w:bidi="ar-SA"/>
        </w:rPr>
      </w:pPr>
      <w:r>
        <w:rPr>
          <w:rFonts w:asciiTheme="majorHAnsi" w:hAnsiTheme="majorHAnsi" w:cstheme="majorHAnsi"/>
          <w:i/>
          <w:color w:val="000000"/>
          <w:szCs w:val="24"/>
          <w:lang w:bidi="ar-SA"/>
        </w:rPr>
        <w:t>P</w:t>
      </w:r>
      <w:r w:rsidRPr="00E60F41">
        <w:rPr>
          <w:rFonts w:asciiTheme="majorHAnsi" w:hAnsiTheme="majorHAnsi" w:cstheme="majorHAnsi"/>
          <w:i/>
          <w:color w:val="000000"/>
          <w:szCs w:val="24"/>
          <w:lang w:bidi="ar-SA"/>
        </w:rPr>
        <w:t>rivate events</w:t>
      </w:r>
    </w:p>
    <w:p w:rsidR="00D01506" w:rsidRPr="00F83EC9" w:rsidRDefault="00D01506" w:rsidP="00D01506">
      <w:pPr>
        <w:autoSpaceDE w:val="0"/>
        <w:autoSpaceDN w:val="0"/>
        <w:adjustRightInd w:val="0"/>
        <w:spacing w:before="120" w:after="120"/>
        <w:rPr>
          <w:rFonts w:asciiTheme="majorHAnsi" w:hAnsiTheme="majorHAnsi" w:cstheme="majorHAnsi"/>
          <w:iCs/>
          <w:color w:val="000000"/>
          <w:szCs w:val="24"/>
          <w:lang w:bidi="ar-SA"/>
        </w:rPr>
      </w:pPr>
      <w:r w:rsidRPr="00F83EC9">
        <w:rPr>
          <w:rFonts w:asciiTheme="majorHAnsi" w:hAnsiTheme="majorHAnsi" w:cstheme="majorHAnsi"/>
          <w:color w:val="000000"/>
          <w:szCs w:val="24"/>
          <w:lang w:bidi="ar-SA"/>
        </w:rPr>
        <w:t xml:space="preserve">Private events held on private or local government property that are have no public access are exempt from requiring TPPs approval. </w:t>
      </w:r>
    </w:p>
    <w:p w:rsidR="00D01506" w:rsidRPr="00F83EC9" w:rsidRDefault="00D01506" w:rsidP="00404457">
      <w:pPr>
        <w:pStyle w:val="ListParagraph"/>
        <w:numPr>
          <w:ilvl w:val="0"/>
          <w:numId w:val="60"/>
        </w:numPr>
        <w:autoSpaceDE w:val="0"/>
        <w:autoSpaceDN w:val="0"/>
        <w:adjustRightInd w:val="0"/>
        <w:spacing w:before="120" w:after="120"/>
        <w:ind w:left="567" w:hanging="567"/>
        <w:rPr>
          <w:rFonts w:asciiTheme="majorHAnsi" w:hAnsiTheme="majorHAnsi" w:cstheme="majorHAnsi"/>
          <w:i/>
          <w:iCs/>
          <w:color w:val="000000"/>
          <w:szCs w:val="24"/>
          <w:lang w:bidi="ar-SA"/>
        </w:rPr>
      </w:pPr>
      <w:r>
        <w:rPr>
          <w:rFonts w:asciiTheme="majorHAnsi" w:hAnsiTheme="majorHAnsi" w:cstheme="majorHAnsi"/>
          <w:i/>
          <w:iCs/>
          <w:color w:val="000000"/>
          <w:szCs w:val="24"/>
          <w:lang w:bidi="ar-SA"/>
        </w:rPr>
        <w:t>Roadside t</w:t>
      </w:r>
      <w:r w:rsidRPr="00F83EC9">
        <w:rPr>
          <w:rFonts w:asciiTheme="majorHAnsi" w:hAnsiTheme="majorHAnsi" w:cstheme="majorHAnsi"/>
          <w:i/>
          <w:iCs/>
          <w:color w:val="000000"/>
          <w:szCs w:val="24"/>
          <w:lang w:bidi="ar-SA"/>
        </w:rPr>
        <w:t>rading</w:t>
      </w:r>
    </w:p>
    <w:p w:rsidR="00D01506" w:rsidRDefault="00D01506" w:rsidP="00D01506">
      <w:pPr>
        <w:autoSpaceDE w:val="0"/>
        <w:autoSpaceDN w:val="0"/>
        <w:adjustRightInd w:val="0"/>
        <w:spacing w:before="120" w:after="120"/>
        <w:rPr>
          <w:rFonts w:asciiTheme="majorHAnsi" w:hAnsiTheme="majorHAnsi" w:cstheme="majorHAnsi"/>
          <w:color w:val="000000"/>
          <w:szCs w:val="24"/>
          <w:lang w:bidi="ar-SA"/>
        </w:rPr>
      </w:pPr>
      <w:r w:rsidRPr="002A78E3">
        <w:rPr>
          <w:rFonts w:asciiTheme="majorHAnsi" w:hAnsiTheme="majorHAnsi" w:cstheme="majorHAnsi"/>
          <w:color w:val="000000"/>
          <w:szCs w:val="24"/>
          <w:lang w:bidi="ar-SA"/>
        </w:rPr>
        <w:t>Mobile vendors must only trade between 5.00am and 10.0</w:t>
      </w:r>
      <w:r>
        <w:rPr>
          <w:rFonts w:asciiTheme="majorHAnsi" w:hAnsiTheme="majorHAnsi" w:cstheme="majorHAnsi"/>
          <w:color w:val="000000"/>
          <w:szCs w:val="24"/>
          <w:lang w:bidi="ar-SA"/>
        </w:rPr>
        <w:t>0pm at the following locations:</w:t>
      </w:r>
    </w:p>
    <w:p w:rsidR="00D01506" w:rsidRDefault="00D01506" w:rsidP="00404457">
      <w:pPr>
        <w:pStyle w:val="ListParagraph"/>
        <w:numPr>
          <w:ilvl w:val="0"/>
          <w:numId w:val="63"/>
        </w:numPr>
        <w:autoSpaceDE w:val="0"/>
        <w:autoSpaceDN w:val="0"/>
        <w:adjustRightInd w:val="0"/>
        <w:spacing w:before="120" w:after="120"/>
        <w:ind w:left="567" w:hanging="567"/>
        <w:rPr>
          <w:rFonts w:asciiTheme="majorHAnsi" w:hAnsiTheme="majorHAnsi" w:cstheme="majorHAnsi"/>
          <w:color w:val="000000"/>
          <w:szCs w:val="24"/>
          <w:lang w:bidi="ar-SA"/>
        </w:rPr>
      </w:pPr>
      <w:r w:rsidRPr="003917B3">
        <w:rPr>
          <w:rFonts w:asciiTheme="majorHAnsi" w:hAnsiTheme="majorHAnsi" w:cstheme="majorHAnsi"/>
          <w:color w:val="000000"/>
          <w:szCs w:val="24"/>
          <w:lang w:bidi="ar-SA"/>
        </w:rPr>
        <w:t>Don Rhodes Muse</w:t>
      </w:r>
      <w:r>
        <w:rPr>
          <w:rFonts w:asciiTheme="majorHAnsi" w:hAnsiTheme="majorHAnsi" w:cstheme="majorHAnsi"/>
          <w:color w:val="000000"/>
          <w:szCs w:val="24"/>
          <w:lang w:bidi="ar-SA"/>
        </w:rPr>
        <w:t>um – Wilson Street Port Hedland;</w:t>
      </w:r>
    </w:p>
    <w:p w:rsidR="00D01506" w:rsidRDefault="00D01506" w:rsidP="00404457">
      <w:pPr>
        <w:pStyle w:val="ListParagraph"/>
        <w:numPr>
          <w:ilvl w:val="0"/>
          <w:numId w:val="63"/>
        </w:numPr>
        <w:autoSpaceDE w:val="0"/>
        <w:autoSpaceDN w:val="0"/>
        <w:adjustRightInd w:val="0"/>
        <w:spacing w:before="120" w:after="120"/>
        <w:ind w:left="567" w:hanging="567"/>
        <w:rPr>
          <w:rFonts w:asciiTheme="majorHAnsi" w:hAnsiTheme="majorHAnsi" w:cstheme="majorHAnsi"/>
          <w:color w:val="000000"/>
          <w:szCs w:val="24"/>
          <w:lang w:bidi="ar-SA"/>
        </w:rPr>
      </w:pPr>
      <w:r w:rsidRPr="003917B3">
        <w:rPr>
          <w:rFonts w:asciiTheme="majorHAnsi" w:hAnsiTheme="majorHAnsi" w:cstheme="majorHAnsi"/>
          <w:color w:val="000000"/>
          <w:szCs w:val="24"/>
          <w:lang w:bidi="ar-SA"/>
        </w:rPr>
        <w:t>Dreamers Corne</w:t>
      </w:r>
      <w:r>
        <w:rPr>
          <w:rFonts w:asciiTheme="majorHAnsi" w:hAnsiTheme="majorHAnsi" w:cstheme="majorHAnsi"/>
          <w:color w:val="000000"/>
          <w:szCs w:val="24"/>
          <w:lang w:bidi="ar-SA"/>
        </w:rPr>
        <w:t>r – Hamilton Road South Hedland;</w:t>
      </w:r>
    </w:p>
    <w:p w:rsidR="00D01506" w:rsidRDefault="00D01506" w:rsidP="00404457">
      <w:pPr>
        <w:pStyle w:val="ListParagraph"/>
        <w:numPr>
          <w:ilvl w:val="0"/>
          <w:numId w:val="63"/>
        </w:numPr>
        <w:autoSpaceDE w:val="0"/>
        <w:autoSpaceDN w:val="0"/>
        <w:adjustRightInd w:val="0"/>
        <w:spacing w:before="120" w:after="120"/>
        <w:ind w:left="567" w:hanging="567"/>
        <w:rPr>
          <w:rFonts w:asciiTheme="majorHAnsi" w:hAnsiTheme="majorHAnsi" w:cstheme="majorHAnsi"/>
          <w:color w:val="000000"/>
          <w:szCs w:val="24"/>
          <w:lang w:bidi="ar-SA"/>
        </w:rPr>
      </w:pPr>
      <w:r w:rsidRPr="003917B3">
        <w:rPr>
          <w:rFonts w:asciiTheme="majorHAnsi" w:hAnsiTheme="majorHAnsi" w:cstheme="majorHAnsi"/>
          <w:color w:val="000000"/>
          <w:szCs w:val="24"/>
          <w:lang w:bidi="ar-SA"/>
        </w:rPr>
        <w:t>Marapikurrinya Park, Port Hedland</w:t>
      </w:r>
      <w:r>
        <w:rPr>
          <w:rFonts w:asciiTheme="majorHAnsi" w:hAnsiTheme="majorHAnsi" w:cstheme="majorHAnsi"/>
          <w:color w:val="000000"/>
          <w:szCs w:val="24"/>
          <w:lang w:bidi="ar-SA"/>
        </w:rPr>
        <w:t>;</w:t>
      </w:r>
    </w:p>
    <w:p w:rsidR="00D01506" w:rsidRDefault="00D01506" w:rsidP="00404457">
      <w:pPr>
        <w:pStyle w:val="ListParagraph"/>
        <w:numPr>
          <w:ilvl w:val="0"/>
          <w:numId w:val="63"/>
        </w:numPr>
        <w:autoSpaceDE w:val="0"/>
        <w:autoSpaceDN w:val="0"/>
        <w:adjustRightInd w:val="0"/>
        <w:spacing w:before="120" w:after="120"/>
        <w:ind w:left="567" w:hanging="567"/>
        <w:rPr>
          <w:rFonts w:asciiTheme="majorHAnsi" w:hAnsiTheme="majorHAnsi" w:cstheme="majorHAnsi"/>
          <w:color w:val="000000"/>
          <w:szCs w:val="24"/>
          <w:lang w:bidi="ar-SA"/>
        </w:rPr>
      </w:pPr>
      <w:r w:rsidRPr="003917B3">
        <w:rPr>
          <w:rFonts w:asciiTheme="majorHAnsi" w:hAnsiTheme="majorHAnsi" w:cstheme="majorHAnsi"/>
          <w:color w:val="000000"/>
          <w:szCs w:val="24"/>
          <w:lang w:bidi="ar-SA"/>
        </w:rPr>
        <w:t>Port Hedland Boat Ramp – Richard</w:t>
      </w:r>
      <w:r>
        <w:rPr>
          <w:rFonts w:asciiTheme="majorHAnsi" w:hAnsiTheme="majorHAnsi" w:cstheme="majorHAnsi"/>
          <w:color w:val="000000"/>
          <w:szCs w:val="24"/>
          <w:lang w:bidi="ar-SA"/>
        </w:rPr>
        <w:t>son Street Port Hedland;</w:t>
      </w:r>
    </w:p>
    <w:p w:rsidR="00D01506" w:rsidRDefault="00D01506" w:rsidP="00404457">
      <w:pPr>
        <w:pStyle w:val="ListParagraph"/>
        <w:numPr>
          <w:ilvl w:val="0"/>
          <w:numId w:val="63"/>
        </w:numPr>
        <w:autoSpaceDE w:val="0"/>
        <w:autoSpaceDN w:val="0"/>
        <w:adjustRightInd w:val="0"/>
        <w:spacing w:before="120" w:after="120"/>
        <w:ind w:left="567" w:hanging="567"/>
        <w:rPr>
          <w:rFonts w:asciiTheme="majorHAnsi" w:hAnsiTheme="majorHAnsi" w:cstheme="majorHAnsi"/>
          <w:color w:val="000000"/>
          <w:szCs w:val="24"/>
          <w:lang w:bidi="ar-SA"/>
        </w:rPr>
      </w:pPr>
      <w:proofErr w:type="spellStart"/>
      <w:r w:rsidRPr="003917B3">
        <w:rPr>
          <w:rFonts w:asciiTheme="majorHAnsi" w:hAnsiTheme="majorHAnsi" w:cstheme="majorHAnsi"/>
          <w:color w:val="000000"/>
          <w:szCs w:val="24"/>
          <w:lang w:bidi="ar-SA"/>
        </w:rPr>
        <w:t>Yikara</w:t>
      </w:r>
      <w:proofErr w:type="spellEnd"/>
      <w:r w:rsidRPr="003917B3">
        <w:rPr>
          <w:rFonts w:asciiTheme="majorHAnsi" w:hAnsiTheme="majorHAnsi" w:cstheme="majorHAnsi"/>
          <w:color w:val="000000"/>
          <w:szCs w:val="24"/>
          <w:lang w:bidi="ar-SA"/>
        </w:rPr>
        <w:t xml:space="preserve"> Park, Port Hedland</w:t>
      </w:r>
      <w:r>
        <w:rPr>
          <w:rFonts w:asciiTheme="majorHAnsi" w:hAnsiTheme="majorHAnsi" w:cstheme="majorHAnsi"/>
          <w:color w:val="000000"/>
          <w:szCs w:val="24"/>
          <w:lang w:bidi="ar-SA"/>
        </w:rPr>
        <w:t>; and</w:t>
      </w:r>
    </w:p>
    <w:p w:rsidR="00D01506" w:rsidRPr="003917B3" w:rsidRDefault="00D01506" w:rsidP="00404457">
      <w:pPr>
        <w:pStyle w:val="ListParagraph"/>
        <w:numPr>
          <w:ilvl w:val="0"/>
          <w:numId w:val="63"/>
        </w:numPr>
        <w:autoSpaceDE w:val="0"/>
        <w:autoSpaceDN w:val="0"/>
        <w:adjustRightInd w:val="0"/>
        <w:spacing w:before="120" w:after="120"/>
        <w:ind w:left="567" w:hanging="567"/>
        <w:rPr>
          <w:rFonts w:asciiTheme="majorHAnsi" w:hAnsiTheme="majorHAnsi" w:cstheme="majorHAnsi"/>
          <w:color w:val="000000"/>
          <w:szCs w:val="24"/>
          <w:lang w:bidi="ar-SA"/>
        </w:rPr>
      </w:pPr>
      <w:r w:rsidRPr="003917B3">
        <w:rPr>
          <w:rFonts w:asciiTheme="majorHAnsi" w:hAnsiTheme="majorHAnsi" w:cstheme="majorHAnsi"/>
          <w:color w:val="000000"/>
          <w:szCs w:val="24"/>
          <w:lang w:bidi="ar-SA"/>
        </w:rPr>
        <w:t>Wheelbarrow entrance of</w:t>
      </w:r>
      <w:r>
        <w:rPr>
          <w:rFonts w:asciiTheme="majorHAnsi" w:hAnsiTheme="majorHAnsi" w:cstheme="majorHAnsi"/>
          <w:color w:val="000000"/>
          <w:szCs w:val="24"/>
          <w:lang w:bidi="ar-SA"/>
        </w:rPr>
        <w:t xml:space="preserve"> Wedgefield.</w:t>
      </w:r>
    </w:p>
    <w:p w:rsidR="00D01506" w:rsidRDefault="00D01506" w:rsidP="00D01506">
      <w:pPr>
        <w:autoSpaceDE w:val="0"/>
        <w:autoSpaceDN w:val="0"/>
        <w:adjustRightInd w:val="0"/>
        <w:spacing w:before="120" w:after="120"/>
        <w:rPr>
          <w:rFonts w:asciiTheme="majorHAnsi" w:hAnsiTheme="majorHAnsi" w:cstheme="majorHAnsi"/>
          <w:color w:val="000000"/>
          <w:szCs w:val="24"/>
          <w:lang w:bidi="ar-SA"/>
        </w:rPr>
      </w:pPr>
      <w:r>
        <w:rPr>
          <w:rFonts w:asciiTheme="majorHAnsi" w:hAnsiTheme="majorHAnsi" w:cstheme="majorHAnsi"/>
          <w:color w:val="000000"/>
          <w:szCs w:val="24"/>
          <w:lang w:bidi="ar-SA"/>
        </w:rPr>
        <w:t xml:space="preserve">Where food vendors intend to trade at a location that is not listed above, a separate application must be submitted to the Town of Port Hedland (Town) for assessment. Each application will be considered separately according to the suitability of the proposed location and the proposed duration of trading. Successful applicants that hold an annual food registration with the Town will not be charged application and licensing fees for the temporary location. </w:t>
      </w:r>
    </w:p>
    <w:p w:rsidR="00D01506" w:rsidRPr="002A78E3" w:rsidRDefault="00D01506" w:rsidP="00D01506">
      <w:pPr>
        <w:autoSpaceDE w:val="0"/>
        <w:autoSpaceDN w:val="0"/>
        <w:adjustRightInd w:val="0"/>
        <w:spacing w:before="120" w:after="120"/>
        <w:rPr>
          <w:rFonts w:asciiTheme="majorHAnsi" w:hAnsiTheme="majorHAnsi" w:cstheme="majorHAnsi"/>
          <w:color w:val="000000"/>
          <w:szCs w:val="24"/>
          <w:lang w:bidi="ar-SA"/>
        </w:rPr>
      </w:pPr>
      <w:r w:rsidRPr="002A78E3">
        <w:rPr>
          <w:rFonts w:asciiTheme="majorHAnsi" w:hAnsiTheme="majorHAnsi" w:cstheme="majorHAnsi"/>
          <w:color w:val="000000"/>
          <w:szCs w:val="24"/>
          <w:lang w:bidi="ar-SA"/>
        </w:rPr>
        <w:lastRenderedPageBreak/>
        <w:t xml:space="preserve">The maximum number of mobile food vendors that are permitted to be located at </w:t>
      </w:r>
      <w:r>
        <w:rPr>
          <w:rFonts w:asciiTheme="majorHAnsi" w:hAnsiTheme="majorHAnsi" w:cstheme="majorHAnsi"/>
          <w:color w:val="000000"/>
          <w:szCs w:val="24"/>
          <w:lang w:bidi="ar-SA"/>
        </w:rPr>
        <w:t>an approved trading location</w:t>
      </w:r>
      <w:r w:rsidRPr="002A78E3">
        <w:rPr>
          <w:rFonts w:asciiTheme="majorHAnsi" w:hAnsiTheme="majorHAnsi" w:cstheme="majorHAnsi"/>
          <w:color w:val="000000"/>
          <w:szCs w:val="24"/>
          <w:lang w:bidi="ar-SA"/>
        </w:rPr>
        <w:t xml:space="preserve"> at any one time is at the discretion of the CEO. </w:t>
      </w:r>
    </w:p>
    <w:p w:rsidR="00D01506" w:rsidRDefault="00D01506" w:rsidP="00D01506">
      <w:pPr>
        <w:autoSpaceDE w:val="0"/>
        <w:autoSpaceDN w:val="0"/>
        <w:adjustRightInd w:val="0"/>
        <w:spacing w:before="120" w:after="120"/>
        <w:rPr>
          <w:rFonts w:asciiTheme="majorHAnsi" w:hAnsiTheme="majorHAnsi" w:cstheme="majorHAnsi"/>
          <w:color w:val="000000"/>
          <w:szCs w:val="24"/>
          <w:lang w:bidi="ar-SA"/>
        </w:rPr>
      </w:pPr>
      <w:r w:rsidRPr="002A78E3">
        <w:rPr>
          <w:rFonts w:asciiTheme="majorHAnsi" w:hAnsiTheme="majorHAnsi" w:cstheme="majorHAnsi"/>
          <w:color w:val="000000"/>
          <w:szCs w:val="24"/>
          <w:lang w:bidi="ar-SA"/>
        </w:rPr>
        <w:t xml:space="preserve">Any vendors identified to be trading in the absence of a TPPs </w:t>
      </w:r>
      <w:r>
        <w:rPr>
          <w:rFonts w:asciiTheme="majorHAnsi" w:hAnsiTheme="majorHAnsi" w:cstheme="majorHAnsi"/>
          <w:color w:val="000000"/>
          <w:szCs w:val="24"/>
          <w:lang w:bidi="ar-SA"/>
        </w:rPr>
        <w:t>L</w:t>
      </w:r>
      <w:r w:rsidRPr="002A78E3">
        <w:rPr>
          <w:rFonts w:asciiTheme="majorHAnsi" w:hAnsiTheme="majorHAnsi" w:cstheme="majorHAnsi"/>
          <w:color w:val="000000"/>
          <w:szCs w:val="24"/>
          <w:lang w:bidi="ar-SA"/>
        </w:rPr>
        <w:t xml:space="preserve">icence may be required by to cease trading and submit an application form with </w:t>
      </w:r>
      <w:r>
        <w:rPr>
          <w:rFonts w:asciiTheme="majorHAnsi" w:hAnsiTheme="majorHAnsi" w:cstheme="majorHAnsi"/>
          <w:color w:val="000000"/>
          <w:szCs w:val="24"/>
          <w:lang w:bidi="ar-SA"/>
        </w:rPr>
        <w:t xml:space="preserve">payment of </w:t>
      </w:r>
      <w:r w:rsidRPr="002A78E3">
        <w:rPr>
          <w:rFonts w:asciiTheme="majorHAnsi" w:hAnsiTheme="majorHAnsi" w:cstheme="majorHAnsi"/>
          <w:color w:val="000000"/>
          <w:szCs w:val="24"/>
          <w:lang w:bidi="ar-SA"/>
        </w:rPr>
        <w:t xml:space="preserve">prescribed fees before a </w:t>
      </w:r>
      <w:r>
        <w:rPr>
          <w:rFonts w:asciiTheme="majorHAnsi" w:hAnsiTheme="majorHAnsi" w:cstheme="majorHAnsi"/>
          <w:color w:val="000000"/>
          <w:szCs w:val="24"/>
          <w:lang w:bidi="ar-SA"/>
        </w:rPr>
        <w:t>L</w:t>
      </w:r>
      <w:r w:rsidRPr="002A78E3">
        <w:rPr>
          <w:rFonts w:asciiTheme="majorHAnsi" w:hAnsiTheme="majorHAnsi" w:cstheme="majorHAnsi"/>
          <w:color w:val="000000"/>
          <w:szCs w:val="24"/>
          <w:lang w:bidi="ar-SA"/>
        </w:rPr>
        <w:t xml:space="preserve">icence is granted. </w:t>
      </w:r>
    </w:p>
    <w:p w:rsidR="00D01506" w:rsidRPr="00A024F6" w:rsidRDefault="00D01506" w:rsidP="00404457">
      <w:pPr>
        <w:pStyle w:val="ListParagraph"/>
        <w:numPr>
          <w:ilvl w:val="0"/>
          <w:numId w:val="60"/>
        </w:numPr>
        <w:autoSpaceDE w:val="0"/>
        <w:autoSpaceDN w:val="0"/>
        <w:adjustRightInd w:val="0"/>
        <w:spacing w:before="120" w:after="120"/>
        <w:ind w:left="567" w:hanging="567"/>
        <w:rPr>
          <w:rFonts w:asciiTheme="majorHAnsi" w:hAnsiTheme="majorHAnsi" w:cstheme="majorHAnsi"/>
          <w:i/>
          <w:iCs/>
          <w:color w:val="000000"/>
          <w:szCs w:val="24"/>
          <w:lang w:bidi="ar-SA"/>
        </w:rPr>
      </w:pPr>
      <w:r w:rsidRPr="002A78E3">
        <w:rPr>
          <w:rFonts w:asciiTheme="majorHAnsi" w:hAnsiTheme="majorHAnsi" w:cstheme="majorHAnsi"/>
          <w:i/>
          <w:iCs/>
          <w:color w:val="000000"/>
          <w:szCs w:val="24"/>
          <w:lang w:bidi="ar-SA"/>
        </w:rPr>
        <w:t>Renewal of 12-</w:t>
      </w:r>
      <w:r>
        <w:rPr>
          <w:rFonts w:asciiTheme="majorHAnsi" w:hAnsiTheme="majorHAnsi" w:cstheme="majorHAnsi"/>
          <w:i/>
          <w:iCs/>
          <w:color w:val="000000"/>
          <w:szCs w:val="24"/>
          <w:lang w:bidi="ar-SA"/>
        </w:rPr>
        <w:t>month Trading in Public Places l</w:t>
      </w:r>
      <w:r w:rsidRPr="002A78E3">
        <w:rPr>
          <w:rFonts w:asciiTheme="majorHAnsi" w:hAnsiTheme="majorHAnsi" w:cstheme="majorHAnsi"/>
          <w:i/>
          <w:iCs/>
          <w:color w:val="000000"/>
          <w:szCs w:val="24"/>
          <w:lang w:bidi="ar-SA"/>
        </w:rPr>
        <w:t xml:space="preserve">icences </w:t>
      </w:r>
    </w:p>
    <w:p w:rsidR="00D01506" w:rsidRPr="00AC36CD" w:rsidRDefault="00D01506" w:rsidP="00D01506">
      <w:pPr>
        <w:spacing w:before="120" w:after="120"/>
        <w:rPr>
          <w:rStyle w:val="Hyperlink"/>
          <w:rFonts w:asciiTheme="majorHAnsi" w:hAnsiTheme="majorHAnsi" w:cstheme="majorHAnsi"/>
          <w:szCs w:val="24"/>
        </w:rPr>
      </w:pPr>
      <w:r w:rsidRPr="00AC36CD">
        <w:rPr>
          <w:rFonts w:asciiTheme="majorHAnsi" w:hAnsiTheme="majorHAnsi" w:cstheme="majorHAnsi"/>
          <w:color w:val="000000"/>
          <w:szCs w:val="24"/>
          <w:lang w:bidi="ar-SA"/>
        </w:rPr>
        <w:t>All 12</w:t>
      </w:r>
      <w:r>
        <w:rPr>
          <w:rFonts w:asciiTheme="majorHAnsi" w:hAnsiTheme="majorHAnsi" w:cstheme="majorHAnsi"/>
          <w:color w:val="000000"/>
          <w:szCs w:val="24"/>
          <w:lang w:bidi="ar-SA"/>
        </w:rPr>
        <w:t xml:space="preserve"> </w:t>
      </w:r>
      <w:r w:rsidRPr="00AC36CD">
        <w:rPr>
          <w:rFonts w:asciiTheme="majorHAnsi" w:hAnsiTheme="majorHAnsi" w:cstheme="majorHAnsi"/>
          <w:color w:val="000000"/>
          <w:szCs w:val="24"/>
          <w:lang w:bidi="ar-SA"/>
        </w:rPr>
        <w:t xml:space="preserve">month TPPs </w:t>
      </w:r>
      <w:r>
        <w:rPr>
          <w:rFonts w:asciiTheme="majorHAnsi" w:hAnsiTheme="majorHAnsi" w:cstheme="majorHAnsi"/>
          <w:color w:val="000000"/>
          <w:szCs w:val="24"/>
          <w:lang w:bidi="ar-SA"/>
        </w:rPr>
        <w:t>L</w:t>
      </w:r>
      <w:r w:rsidRPr="00AC36CD">
        <w:rPr>
          <w:rFonts w:asciiTheme="majorHAnsi" w:hAnsiTheme="majorHAnsi" w:cstheme="majorHAnsi"/>
          <w:color w:val="000000"/>
          <w:szCs w:val="24"/>
          <w:lang w:bidi="ar-SA"/>
        </w:rPr>
        <w:t xml:space="preserve">icences </w:t>
      </w:r>
      <w:r>
        <w:rPr>
          <w:rFonts w:asciiTheme="majorHAnsi" w:hAnsiTheme="majorHAnsi" w:cstheme="majorHAnsi"/>
          <w:color w:val="000000"/>
          <w:szCs w:val="24"/>
          <w:lang w:bidi="ar-SA"/>
        </w:rPr>
        <w:t>expire at the end of each financial year and</w:t>
      </w:r>
      <w:r w:rsidRPr="00AC36CD">
        <w:rPr>
          <w:rFonts w:asciiTheme="majorHAnsi" w:hAnsiTheme="majorHAnsi" w:cstheme="majorHAnsi"/>
          <w:color w:val="000000"/>
          <w:szCs w:val="24"/>
          <w:lang w:bidi="ar-SA"/>
        </w:rPr>
        <w:t xml:space="preserve"> are to be renewed </w:t>
      </w:r>
      <w:r>
        <w:rPr>
          <w:rFonts w:asciiTheme="majorHAnsi" w:hAnsiTheme="majorHAnsi" w:cstheme="majorHAnsi"/>
          <w:color w:val="000000"/>
          <w:szCs w:val="24"/>
          <w:lang w:bidi="ar-SA"/>
        </w:rPr>
        <w:t xml:space="preserve">before </w:t>
      </w:r>
      <w:r w:rsidRPr="00AC36CD">
        <w:rPr>
          <w:rFonts w:asciiTheme="majorHAnsi" w:hAnsiTheme="majorHAnsi" w:cstheme="majorHAnsi"/>
          <w:color w:val="000000"/>
          <w:szCs w:val="24"/>
          <w:lang w:bidi="ar-SA"/>
        </w:rPr>
        <w:t>30</w:t>
      </w:r>
      <w:r>
        <w:rPr>
          <w:rFonts w:asciiTheme="majorHAnsi" w:hAnsiTheme="majorHAnsi" w:cstheme="majorHAnsi"/>
          <w:color w:val="000000"/>
          <w:szCs w:val="24"/>
          <w:lang w:bidi="ar-SA"/>
        </w:rPr>
        <w:t xml:space="preserve"> June</w:t>
      </w:r>
      <w:r w:rsidRPr="00AC36CD">
        <w:rPr>
          <w:rFonts w:asciiTheme="majorHAnsi" w:hAnsiTheme="majorHAnsi" w:cstheme="majorHAnsi"/>
          <w:color w:val="000000"/>
          <w:szCs w:val="24"/>
          <w:lang w:bidi="ar-SA"/>
        </w:rPr>
        <w:t xml:space="preserve">. The licence renewals are processed by authorised officers. Payment of the annual licensing fee prescribed under the financial budget of that year must be paid prior to a new TPPs </w:t>
      </w:r>
      <w:r>
        <w:rPr>
          <w:rFonts w:asciiTheme="majorHAnsi" w:hAnsiTheme="majorHAnsi" w:cstheme="majorHAnsi"/>
          <w:color w:val="000000"/>
          <w:szCs w:val="24"/>
          <w:lang w:bidi="ar-SA"/>
        </w:rPr>
        <w:t>L</w:t>
      </w:r>
      <w:r w:rsidRPr="00AC36CD">
        <w:rPr>
          <w:rFonts w:asciiTheme="majorHAnsi" w:hAnsiTheme="majorHAnsi" w:cstheme="majorHAnsi"/>
          <w:color w:val="000000"/>
          <w:szCs w:val="24"/>
          <w:lang w:bidi="ar-SA"/>
        </w:rPr>
        <w:t xml:space="preserve">icence certificate being issued. </w:t>
      </w:r>
      <w:r w:rsidRPr="007B3B84">
        <w:rPr>
          <w:rFonts w:asciiTheme="majorHAnsi" w:hAnsiTheme="majorHAnsi" w:cstheme="majorHAnsi"/>
          <w:color w:val="000000"/>
          <w:szCs w:val="24"/>
          <w:lang w:bidi="ar-SA"/>
        </w:rPr>
        <w:t>Where provided in the annual budget, pro</w:t>
      </w:r>
      <w:r>
        <w:rPr>
          <w:rFonts w:asciiTheme="majorHAnsi" w:hAnsiTheme="majorHAnsi" w:cstheme="majorHAnsi"/>
          <w:color w:val="000000"/>
          <w:szCs w:val="24"/>
          <w:lang w:bidi="ar-SA"/>
        </w:rPr>
        <w:t>-rata charges for annual TPP L</w:t>
      </w:r>
      <w:r w:rsidRPr="007B3B84">
        <w:rPr>
          <w:rFonts w:asciiTheme="majorHAnsi" w:hAnsiTheme="majorHAnsi" w:cstheme="majorHAnsi"/>
          <w:color w:val="000000"/>
          <w:szCs w:val="24"/>
          <w:lang w:bidi="ar-SA"/>
        </w:rPr>
        <w:t xml:space="preserve">icenses will be considered for the initial license issued, thereafter annual TPPs </w:t>
      </w:r>
      <w:r>
        <w:rPr>
          <w:rFonts w:asciiTheme="majorHAnsi" w:hAnsiTheme="majorHAnsi" w:cstheme="majorHAnsi"/>
          <w:color w:val="000000"/>
          <w:szCs w:val="24"/>
          <w:lang w:bidi="ar-SA"/>
        </w:rPr>
        <w:t>L</w:t>
      </w:r>
      <w:r w:rsidRPr="007B3B84">
        <w:rPr>
          <w:rFonts w:asciiTheme="majorHAnsi" w:hAnsiTheme="majorHAnsi" w:cstheme="majorHAnsi"/>
          <w:color w:val="000000"/>
          <w:szCs w:val="24"/>
          <w:lang w:bidi="ar-SA"/>
        </w:rPr>
        <w:t>icences expire at the end of each financial year (30 June) and the trader charged the annual rate.</w:t>
      </w:r>
    </w:p>
    <w:p w:rsidR="00D01506" w:rsidRPr="002A78E3" w:rsidRDefault="00D01506" w:rsidP="00D01506">
      <w:pPr>
        <w:pStyle w:val="Heading0"/>
        <w:rPr>
          <w:rFonts w:asciiTheme="majorHAnsi" w:hAnsiTheme="majorHAnsi" w:cstheme="majorHAnsi"/>
        </w:rPr>
      </w:pPr>
      <w:r w:rsidRPr="002A78E3">
        <w:rPr>
          <w:rFonts w:asciiTheme="majorHAnsi" w:hAnsiTheme="majorHAnsi" w:cstheme="majorHAnsi"/>
        </w:rPr>
        <w:t>Definitions</w:t>
      </w:r>
    </w:p>
    <w:p w:rsidR="00D01506" w:rsidRPr="002A78E3" w:rsidRDefault="00D01506" w:rsidP="00D01506">
      <w:pPr>
        <w:rPr>
          <w:rFonts w:asciiTheme="majorHAnsi" w:hAnsiTheme="majorHAnsi" w:cstheme="majorHAnsi"/>
        </w:rPr>
      </w:pPr>
    </w:p>
    <w:p w:rsidR="00D01506" w:rsidRPr="002A78E3" w:rsidRDefault="00D01506" w:rsidP="00D01506">
      <w:pPr>
        <w:rPr>
          <w:rFonts w:asciiTheme="majorHAnsi" w:hAnsiTheme="majorHAnsi" w:cstheme="majorHAnsi"/>
          <w:color w:val="000000" w:themeColor="text1"/>
        </w:rPr>
      </w:pPr>
      <w:r w:rsidRPr="002A78E3">
        <w:rPr>
          <w:rFonts w:asciiTheme="majorHAnsi" w:hAnsiTheme="majorHAnsi" w:cstheme="majorHAnsi"/>
          <w:color w:val="000000" w:themeColor="text1"/>
        </w:rPr>
        <w:t>Nil.</w:t>
      </w:r>
    </w:p>
    <w:p w:rsidR="00D01506" w:rsidRPr="002A78E3" w:rsidRDefault="00D01506" w:rsidP="00D01506">
      <w:pPr>
        <w:rPr>
          <w:rFonts w:asciiTheme="majorHAnsi" w:hAnsiTheme="majorHAnsi" w:cstheme="majorHAnsi"/>
          <w:color w:val="000000" w:themeColor="text1"/>
        </w:rPr>
      </w:pPr>
    </w:p>
    <w:tbl>
      <w:tblPr>
        <w:tblStyle w:val="TableGrid"/>
        <w:tblW w:w="0" w:type="auto"/>
        <w:tblInd w:w="-5" w:type="dxa"/>
        <w:tblLook w:val="04A0" w:firstRow="1" w:lastRow="0" w:firstColumn="1" w:lastColumn="0" w:noHBand="0" w:noVBand="1"/>
      </w:tblPr>
      <w:tblGrid>
        <w:gridCol w:w="2443"/>
        <w:gridCol w:w="6318"/>
      </w:tblGrid>
      <w:tr w:rsidR="00D01506" w:rsidRPr="002A78E3" w:rsidTr="00E330FE">
        <w:tc>
          <w:tcPr>
            <w:tcW w:w="2443" w:type="dxa"/>
          </w:tcPr>
          <w:p w:rsidR="00D01506" w:rsidRPr="002A78E3" w:rsidRDefault="00D01506" w:rsidP="00E330FE">
            <w:pPr>
              <w:pStyle w:val="Table"/>
            </w:pPr>
            <w:r w:rsidRPr="002A78E3">
              <w:t>Relevant legislation</w:t>
            </w:r>
          </w:p>
        </w:tc>
        <w:tc>
          <w:tcPr>
            <w:tcW w:w="6318" w:type="dxa"/>
          </w:tcPr>
          <w:p w:rsidR="00D01506" w:rsidRPr="003C110A" w:rsidRDefault="00D01506" w:rsidP="00E330FE">
            <w:pPr>
              <w:pStyle w:val="Table"/>
              <w:rPr>
                <w:i/>
              </w:rPr>
            </w:pPr>
            <w:r w:rsidRPr="003C110A">
              <w:rPr>
                <w:i/>
              </w:rPr>
              <w:t>Food Act 2008</w:t>
            </w:r>
          </w:p>
          <w:p w:rsidR="00D01506" w:rsidRPr="003C110A" w:rsidRDefault="00D01506" w:rsidP="00E330FE">
            <w:pPr>
              <w:pStyle w:val="Table"/>
              <w:rPr>
                <w:i/>
              </w:rPr>
            </w:pPr>
            <w:r w:rsidRPr="003C110A">
              <w:rPr>
                <w:i/>
              </w:rPr>
              <w:t>Food Regulations 2009</w:t>
            </w:r>
          </w:p>
          <w:p w:rsidR="00D01506" w:rsidRPr="003C110A" w:rsidRDefault="00D01506" w:rsidP="00E330FE">
            <w:pPr>
              <w:pStyle w:val="Table"/>
              <w:rPr>
                <w:i/>
              </w:rPr>
            </w:pPr>
            <w:r w:rsidRPr="003C110A">
              <w:rPr>
                <w:i/>
              </w:rPr>
              <w:t>Town of Port Hedland Public Places &amp; Local Government Property Local Law 2016</w:t>
            </w:r>
          </w:p>
        </w:tc>
      </w:tr>
      <w:tr w:rsidR="00D01506" w:rsidRPr="002A78E3" w:rsidTr="00E330FE">
        <w:tc>
          <w:tcPr>
            <w:tcW w:w="2443" w:type="dxa"/>
          </w:tcPr>
          <w:p w:rsidR="00D01506" w:rsidRPr="002A78E3" w:rsidRDefault="00D01506" w:rsidP="00E330FE">
            <w:pPr>
              <w:pStyle w:val="Table"/>
            </w:pPr>
            <w:r w:rsidRPr="002A78E3">
              <w:t>Delegated authority</w:t>
            </w:r>
          </w:p>
        </w:tc>
        <w:tc>
          <w:tcPr>
            <w:tcW w:w="6318" w:type="dxa"/>
          </w:tcPr>
          <w:p w:rsidR="00D01506" w:rsidRPr="002A78E3" w:rsidRDefault="00D01506" w:rsidP="00E330FE">
            <w:pPr>
              <w:pStyle w:val="Table"/>
            </w:pPr>
            <w:r>
              <w:t>Nil</w:t>
            </w:r>
          </w:p>
        </w:tc>
      </w:tr>
      <w:tr w:rsidR="00D01506" w:rsidRPr="002A78E3" w:rsidTr="00E330FE">
        <w:tc>
          <w:tcPr>
            <w:tcW w:w="2443" w:type="dxa"/>
          </w:tcPr>
          <w:p w:rsidR="00D01506" w:rsidRPr="002A78E3" w:rsidRDefault="00D01506" w:rsidP="00E330FE">
            <w:pPr>
              <w:pStyle w:val="Table"/>
            </w:pPr>
            <w:r w:rsidRPr="002A78E3">
              <w:t>Business unit</w:t>
            </w:r>
          </w:p>
        </w:tc>
        <w:tc>
          <w:tcPr>
            <w:tcW w:w="6318" w:type="dxa"/>
          </w:tcPr>
          <w:p w:rsidR="00D01506" w:rsidRPr="002A78E3" w:rsidRDefault="00D01506" w:rsidP="00E330FE">
            <w:pPr>
              <w:pStyle w:val="Table"/>
            </w:pPr>
            <w:r w:rsidRPr="002A78E3">
              <w:t>Environmental Health</w:t>
            </w:r>
          </w:p>
        </w:tc>
      </w:tr>
      <w:tr w:rsidR="00D01506" w:rsidRPr="002A78E3" w:rsidTr="00E330FE">
        <w:tc>
          <w:tcPr>
            <w:tcW w:w="2443" w:type="dxa"/>
          </w:tcPr>
          <w:p w:rsidR="00D01506" w:rsidRPr="002A78E3" w:rsidRDefault="00D01506" w:rsidP="00E330FE">
            <w:pPr>
              <w:pStyle w:val="Table"/>
            </w:pPr>
            <w:r w:rsidRPr="002A78E3">
              <w:t xml:space="preserve">Directorate </w:t>
            </w:r>
          </w:p>
        </w:tc>
        <w:tc>
          <w:tcPr>
            <w:tcW w:w="6318" w:type="dxa"/>
          </w:tcPr>
          <w:p w:rsidR="00D01506" w:rsidRPr="002A78E3" w:rsidRDefault="00D01506" w:rsidP="00E330FE">
            <w:pPr>
              <w:pStyle w:val="Table"/>
            </w:pPr>
            <w:r>
              <w:t>Regulatory Services</w:t>
            </w:r>
          </w:p>
        </w:tc>
      </w:tr>
    </w:tbl>
    <w:p w:rsidR="00D01506" w:rsidRDefault="00D01506" w:rsidP="00D01506">
      <w:pPr>
        <w:rPr>
          <w:rFonts w:asciiTheme="majorHAnsi" w:hAnsiTheme="majorHAnsi" w:cstheme="majorHAnsi"/>
        </w:rPr>
      </w:pPr>
    </w:p>
    <w:p w:rsidR="00D01506" w:rsidRPr="002A78E3" w:rsidRDefault="00D01506" w:rsidP="00D01506">
      <w:pPr>
        <w:rPr>
          <w:rFonts w:asciiTheme="majorHAnsi" w:hAnsiTheme="majorHAnsi" w:cstheme="majorHAnsi"/>
        </w:rPr>
      </w:pPr>
    </w:p>
    <w:tbl>
      <w:tblPr>
        <w:tblStyle w:val="TableGrid"/>
        <w:tblW w:w="0" w:type="auto"/>
        <w:tblInd w:w="-5" w:type="dxa"/>
        <w:tblLook w:val="04A0" w:firstRow="1" w:lastRow="0" w:firstColumn="1" w:lastColumn="0" w:noHBand="0" w:noVBand="1"/>
      </w:tblPr>
      <w:tblGrid>
        <w:gridCol w:w="2112"/>
        <w:gridCol w:w="2195"/>
        <w:gridCol w:w="2072"/>
        <w:gridCol w:w="2382"/>
      </w:tblGrid>
      <w:tr w:rsidR="00D01506" w:rsidRPr="002A78E3" w:rsidTr="00E330FE">
        <w:tc>
          <w:tcPr>
            <w:tcW w:w="8761" w:type="dxa"/>
            <w:gridSpan w:val="4"/>
          </w:tcPr>
          <w:p w:rsidR="00D01506" w:rsidRPr="002A78E3" w:rsidRDefault="00D01506" w:rsidP="00E330FE">
            <w:pPr>
              <w:pStyle w:val="Table"/>
            </w:pPr>
            <w:r w:rsidRPr="002A78E3">
              <w:t>Governance to complete this section</w:t>
            </w:r>
          </w:p>
        </w:tc>
      </w:tr>
      <w:tr w:rsidR="00D01506" w:rsidRPr="002A78E3" w:rsidTr="00E330FE">
        <w:tc>
          <w:tcPr>
            <w:tcW w:w="2112" w:type="dxa"/>
            <w:vMerge w:val="restart"/>
          </w:tcPr>
          <w:p w:rsidR="00D01506" w:rsidRPr="002A78E3" w:rsidRDefault="00D01506" w:rsidP="00E330FE">
            <w:pPr>
              <w:pStyle w:val="Table"/>
              <w:rPr>
                <w:i/>
              </w:rPr>
            </w:pPr>
            <w:r w:rsidRPr="002A78E3">
              <w:t>Version Control</w:t>
            </w:r>
          </w:p>
        </w:tc>
        <w:tc>
          <w:tcPr>
            <w:tcW w:w="2195" w:type="dxa"/>
          </w:tcPr>
          <w:p w:rsidR="00D01506" w:rsidRPr="002A78E3" w:rsidRDefault="00D01506" w:rsidP="00E330FE">
            <w:pPr>
              <w:pStyle w:val="Table"/>
            </w:pPr>
            <w:r w:rsidRPr="002A78E3">
              <w:t>Version No.</w:t>
            </w:r>
          </w:p>
        </w:tc>
        <w:tc>
          <w:tcPr>
            <w:tcW w:w="2072" w:type="dxa"/>
          </w:tcPr>
          <w:p w:rsidR="00D01506" w:rsidRPr="002A78E3" w:rsidRDefault="00D01506" w:rsidP="00E330FE">
            <w:pPr>
              <w:pStyle w:val="Table"/>
            </w:pPr>
            <w:r w:rsidRPr="002A78E3">
              <w:t xml:space="preserve">Resolution No. </w:t>
            </w:r>
          </w:p>
        </w:tc>
        <w:tc>
          <w:tcPr>
            <w:tcW w:w="2382" w:type="dxa"/>
          </w:tcPr>
          <w:p w:rsidR="00D01506" w:rsidRPr="002A78E3" w:rsidRDefault="00D01506" w:rsidP="00E330FE">
            <w:pPr>
              <w:pStyle w:val="Table"/>
            </w:pPr>
            <w:r w:rsidRPr="002A78E3">
              <w:t>Adoption date</w:t>
            </w:r>
          </w:p>
        </w:tc>
      </w:tr>
      <w:tr w:rsidR="00D01506" w:rsidRPr="002A78E3" w:rsidTr="00E330FE">
        <w:tc>
          <w:tcPr>
            <w:tcW w:w="2112" w:type="dxa"/>
            <w:vMerge/>
          </w:tcPr>
          <w:p w:rsidR="00D01506" w:rsidRPr="002A78E3" w:rsidRDefault="00D01506" w:rsidP="00E330FE">
            <w:pPr>
              <w:pStyle w:val="Table"/>
            </w:pPr>
          </w:p>
        </w:tc>
        <w:tc>
          <w:tcPr>
            <w:tcW w:w="2195" w:type="dxa"/>
          </w:tcPr>
          <w:p w:rsidR="00D01506" w:rsidRPr="002A78E3" w:rsidRDefault="00D01506" w:rsidP="00E330FE">
            <w:pPr>
              <w:pStyle w:val="Table"/>
            </w:pPr>
            <w:r w:rsidRPr="002A78E3">
              <w:t>V01</w:t>
            </w:r>
          </w:p>
          <w:p w:rsidR="00D01506" w:rsidRPr="002A78E3" w:rsidRDefault="00D01506" w:rsidP="00E330FE">
            <w:pPr>
              <w:pStyle w:val="Table"/>
            </w:pPr>
            <w:r w:rsidRPr="002A78E3">
              <w:t>V02</w:t>
            </w:r>
          </w:p>
          <w:p w:rsidR="00D01506" w:rsidRPr="002A78E3" w:rsidRDefault="00D01506" w:rsidP="00E330FE">
            <w:pPr>
              <w:pStyle w:val="Table"/>
            </w:pPr>
            <w:r w:rsidRPr="002A78E3">
              <w:t>V03</w:t>
            </w:r>
          </w:p>
          <w:p w:rsidR="00D01506" w:rsidRDefault="00D01506" w:rsidP="00E330FE">
            <w:pPr>
              <w:pStyle w:val="Table"/>
            </w:pPr>
            <w:r w:rsidRPr="002A78E3">
              <w:t>V04</w:t>
            </w:r>
          </w:p>
          <w:p w:rsidR="00D01506" w:rsidRPr="002A78E3" w:rsidRDefault="00D01506" w:rsidP="00E330FE">
            <w:pPr>
              <w:pStyle w:val="Table"/>
            </w:pPr>
            <w:r>
              <w:t>V05</w:t>
            </w:r>
          </w:p>
        </w:tc>
        <w:tc>
          <w:tcPr>
            <w:tcW w:w="2072" w:type="dxa"/>
          </w:tcPr>
          <w:p w:rsidR="00D01506" w:rsidRPr="002A78E3" w:rsidRDefault="00D01506" w:rsidP="00E330FE">
            <w:pPr>
              <w:pStyle w:val="Default"/>
              <w:spacing w:before="60" w:after="60"/>
              <w:rPr>
                <w:rFonts w:asciiTheme="majorHAnsi" w:hAnsiTheme="majorHAnsi" w:cstheme="majorHAnsi"/>
              </w:rPr>
            </w:pPr>
            <w:r w:rsidRPr="002A78E3">
              <w:rPr>
                <w:rFonts w:asciiTheme="majorHAnsi" w:hAnsiTheme="majorHAnsi" w:cstheme="majorHAnsi"/>
              </w:rPr>
              <w:t xml:space="preserve">201213/107 </w:t>
            </w:r>
          </w:p>
          <w:p w:rsidR="00D01506" w:rsidRPr="002A78E3" w:rsidRDefault="00D01506" w:rsidP="00E330FE">
            <w:pPr>
              <w:pStyle w:val="Default"/>
              <w:spacing w:before="60" w:after="60"/>
              <w:rPr>
                <w:rFonts w:asciiTheme="majorHAnsi" w:hAnsiTheme="majorHAnsi" w:cstheme="majorHAnsi"/>
              </w:rPr>
            </w:pPr>
            <w:r w:rsidRPr="002A78E3">
              <w:rPr>
                <w:rFonts w:asciiTheme="majorHAnsi" w:hAnsiTheme="majorHAnsi" w:cstheme="majorHAnsi"/>
              </w:rPr>
              <w:t xml:space="preserve">201314/354 </w:t>
            </w:r>
          </w:p>
          <w:p w:rsidR="00D01506" w:rsidRPr="002A78E3" w:rsidRDefault="00D01506" w:rsidP="00E330FE">
            <w:pPr>
              <w:pStyle w:val="Default"/>
              <w:spacing w:before="60" w:after="60"/>
              <w:rPr>
                <w:rFonts w:asciiTheme="majorHAnsi" w:hAnsiTheme="majorHAnsi" w:cstheme="majorHAnsi"/>
              </w:rPr>
            </w:pPr>
            <w:r w:rsidRPr="002A78E3">
              <w:rPr>
                <w:rFonts w:asciiTheme="majorHAnsi" w:hAnsiTheme="majorHAnsi" w:cstheme="majorHAnsi"/>
              </w:rPr>
              <w:t xml:space="preserve">201415/227 </w:t>
            </w:r>
          </w:p>
          <w:p w:rsidR="00D01506" w:rsidRDefault="00D01506" w:rsidP="00E330FE">
            <w:pPr>
              <w:pStyle w:val="Table"/>
            </w:pPr>
            <w:r>
              <w:t>CM201718/208</w:t>
            </w:r>
          </w:p>
          <w:p w:rsidR="00D01506" w:rsidRPr="002A78E3" w:rsidRDefault="00D01506" w:rsidP="00E330FE">
            <w:pPr>
              <w:pStyle w:val="Table"/>
            </w:pPr>
            <w:r w:rsidRPr="00ED1A37">
              <w:t>CM202019/151</w:t>
            </w:r>
          </w:p>
        </w:tc>
        <w:tc>
          <w:tcPr>
            <w:tcW w:w="2382" w:type="dxa"/>
          </w:tcPr>
          <w:p w:rsidR="00D01506" w:rsidRPr="002A78E3" w:rsidRDefault="00D01506" w:rsidP="00E330FE">
            <w:pPr>
              <w:pStyle w:val="Default"/>
              <w:spacing w:before="60" w:after="60"/>
              <w:rPr>
                <w:rFonts w:asciiTheme="majorHAnsi" w:hAnsiTheme="majorHAnsi" w:cstheme="majorHAnsi"/>
              </w:rPr>
            </w:pPr>
            <w:r w:rsidRPr="002A78E3">
              <w:rPr>
                <w:rFonts w:asciiTheme="majorHAnsi" w:hAnsiTheme="majorHAnsi" w:cstheme="majorHAnsi"/>
              </w:rPr>
              <w:t xml:space="preserve">26 September 2012 </w:t>
            </w:r>
          </w:p>
          <w:p w:rsidR="00D01506" w:rsidRPr="002A78E3" w:rsidRDefault="00D01506" w:rsidP="00E330FE">
            <w:pPr>
              <w:pStyle w:val="Default"/>
              <w:spacing w:before="60" w:after="60"/>
              <w:rPr>
                <w:rFonts w:asciiTheme="majorHAnsi" w:hAnsiTheme="majorHAnsi" w:cstheme="majorHAnsi"/>
              </w:rPr>
            </w:pPr>
            <w:r w:rsidRPr="002A78E3">
              <w:rPr>
                <w:rFonts w:asciiTheme="majorHAnsi" w:hAnsiTheme="majorHAnsi" w:cstheme="majorHAnsi"/>
              </w:rPr>
              <w:t xml:space="preserve">25 June 2014 </w:t>
            </w:r>
          </w:p>
          <w:p w:rsidR="00D01506" w:rsidRPr="002A78E3" w:rsidRDefault="00D01506" w:rsidP="00E330FE">
            <w:pPr>
              <w:pStyle w:val="Default"/>
              <w:spacing w:before="60" w:after="60"/>
              <w:rPr>
                <w:rFonts w:asciiTheme="majorHAnsi" w:hAnsiTheme="majorHAnsi" w:cstheme="majorHAnsi"/>
              </w:rPr>
            </w:pPr>
            <w:r w:rsidRPr="002A78E3">
              <w:rPr>
                <w:rFonts w:asciiTheme="majorHAnsi" w:hAnsiTheme="majorHAnsi" w:cstheme="majorHAnsi"/>
              </w:rPr>
              <w:t xml:space="preserve">22 April 2015 </w:t>
            </w:r>
          </w:p>
          <w:p w:rsidR="00D01506" w:rsidRDefault="00D01506" w:rsidP="00E330FE">
            <w:pPr>
              <w:pStyle w:val="Table"/>
            </w:pPr>
            <w:r w:rsidRPr="002A78E3">
              <w:t xml:space="preserve">23 May 2018 </w:t>
            </w:r>
          </w:p>
          <w:p w:rsidR="00D01506" w:rsidRPr="002A78E3" w:rsidRDefault="00D01506" w:rsidP="00E330FE">
            <w:pPr>
              <w:pStyle w:val="Table"/>
            </w:pPr>
            <w:r>
              <w:t>5 February 2020</w:t>
            </w:r>
          </w:p>
        </w:tc>
      </w:tr>
      <w:tr w:rsidR="00D01506" w:rsidRPr="002A78E3" w:rsidTr="00E330FE">
        <w:tc>
          <w:tcPr>
            <w:tcW w:w="2112" w:type="dxa"/>
          </w:tcPr>
          <w:p w:rsidR="00D01506" w:rsidRPr="002A78E3" w:rsidRDefault="00D01506" w:rsidP="00E330FE">
            <w:pPr>
              <w:pStyle w:val="Table"/>
            </w:pPr>
            <w:r w:rsidRPr="002A78E3">
              <w:t xml:space="preserve">Review frequency </w:t>
            </w:r>
          </w:p>
        </w:tc>
        <w:sdt>
          <w:sdtPr>
            <w:id w:val="2058968579"/>
            <w:placeholder>
              <w:docPart w:val="41EA0290063644C199041CFEF543E4E4"/>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6649" w:type="dxa"/>
                <w:gridSpan w:val="3"/>
              </w:tcPr>
              <w:p w:rsidR="00D01506" w:rsidRPr="002A78E3" w:rsidRDefault="00D01506" w:rsidP="00E330FE">
                <w:pPr>
                  <w:pStyle w:val="Table"/>
                </w:pPr>
                <w:r w:rsidRPr="002A78E3">
                  <w:t>Annually</w:t>
                </w:r>
              </w:p>
            </w:tc>
          </w:sdtContent>
        </w:sdt>
      </w:tr>
    </w:tbl>
    <w:p w:rsidR="00D01506" w:rsidRPr="002A78E3" w:rsidRDefault="00D01506" w:rsidP="00D01506">
      <w:pPr>
        <w:tabs>
          <w:tab w:val="left" w:pos="1080"/>
        </w:tabs>
        <w:rPr>
          <w:rFonts w:asciiTheme="majorHAnsi" w:hAnsiTheme="majorHAnsi" w:cstheme="majorHAnsi"/>
        </w:rPr>
      </w:pPr>
    </w:p>
    <w:p w:rsidR="00D01506" w:rsidRPr="002A78E3" w:rsidRDefault="00D01506" w:rsidP="00D01506">
      <w:pPr>
        <w:pStyle w:val="Blurb"/>
        <w:ind w:left="0"/>
        <w:rPr>
          <w:rFonts w:asciiTheme="majorHAnsi" w:hAnsiTheme="majorHAnsi" w:cstheme="majorHAnsi"/>
        </w:rPr>
      </w:pPr>
      <w:r w:rsidRPr="002A78E3">
        <w:rPr>
          <w:rFonts w:asciiTheme="majorHAnsi" w:hAnsiTheme="majorHAnsi" w:cstheme="majorHAnsi"/>
          <w:b/>
          <w:u w:val="single"/>
        </w:rPr>
        <w:t>Document Control Statement</w:t>
      </w:r>
      <w:r w:rsidRPr="002A78E3">
        <w:rPr>
          <w:rFonts w:asciiTheme="majorHAnsi" w:hAnsiTheme="majorHAnsi" w:cstheme="majorHAnsi"/>
        </w:rPr>
        <w:t xml:space="preserve"> – The electronic reference copy of this Policy is maintained by the Governance Team. Any printed copy may not be up to date and you are advised to check the electronic copy at </w:t>
      </w:r>
      <w:hyperlink r:id="rId73" w:history="1">
        <w:r w:rsidRPr="002A78E3">
          <w:rPr>
            <w:rStyle w:val="Hyperlink"/>
            <w:rFonts w:asciiTheme="majorHAnsi" w:hAnsiTheme="majorHAnsi" w:cstheme="majorHAnsi"/>
          </w:rPr>
          <w:t>http://www.porthedland.wa.gov.au/documents/public-documents/policies</w:t>
        </w:r>
      </w:hyperlink>
      <w:r w:rsidRPr="002A78E3">
        <w:rPr>
          <w:rFonts w:asciiTheme="majorHAnsi" w:hAnsiTheme="majorHAnsi" w:cstheme="majorHAnsi"/>
        </w:rPr>
        <w:t xml:space="preserve"> to ensure that you have the current version. Alternatively, you may contact the Governance Team.</w:t>
      </w:r>
    </w:p>
    <w:p w:rsidR="00D01506" w:rsidRPr="002A78E3" w:rsidRDefault="00D01506" w:rsidP="00D01506">
      <w:pPr>
        <w:rPr>
          <w:rFonts w:asciiTheme="majorHAnsi" w:hAnsiTheme="majorHAnsi" w:cstheme="majorHAnsi"/>
        </w:rPr>
      </w:pPr>
    </w:p>
    <w:p w:rsidR="00D01506" w:rsidRDefault="00D01506" w:rsidP="007317E9"/>
    <w:p w:rsidR="00D01506" w:rsidRDefault="00D01506" w:rsidP="007317E9"/>
    <w:p w:rsidR="00845ED1" w:rsidRDefault="00845ED1">
      <w:pPr>
        <w:sectPr w:rsidR="00845ED1" w:rsidSect="007317E9">
          <w:pgSz w:w="11909" w:h="16834" w:code="9"/>
          <w:pgMar w:top="1134" w:right="1199" w:bottom="993" w:left="1440" w:header="567" w:footer="435" w:gutter="0"/>
          <w:cols w:space="720"/>
          <w:noEndnote/>
          <w:docGrid w:linePitch="299"/>
        </w:sectPr>
      </w:pPr>
    </w:p>
    <w:p w:rsidR="005F36CD" w:rsidRDefault="005F36CD" w:rsidP="005F36CD">
      <w:pPr>
        <w:pStyle w:val="Heading2"/>
      </w:pPr>
      <w:bookmarkStart w:id="979" w:name="_Toc55484380"/>
      <w:r>
        <w:lastRenderedPageBreak/>
        <w:t>13/016</w:t>
      </w:r>
      <w:r>
        <w:tab/>
        <w:t>Waste Collection and</w:t>
      </w:r>
      <w:r w:rsidRPr="00F86BA7">
        <w:t xml:space="preserve"> </w:t>
      </w:r>
      <w:r>
        <w:t>Bin Replacement</w:t>
      </w:r>
      <w:bookmarkEnd w:id="979"/>
      <w:r>
        <w:t xml:space="preserve"> </w:t>
      </w:r>
    </w:p>
    <w:p w:rsidR="005F36CD" w:rsidRDefault="005F36CD" w:rsidP="005F36CD"/>
    <w:p w:rsidR="002129C8" w:rsidRDefault="002129C8" w:rsidP="002129C8">
      <w:pPr>
        <w:pStyle w:val="Heading0"/>
      </w:pPr>
      <w:r>
        <w:t>Objective</w:t>
      </w:r>
    </w:p>
    <w:p w:rsidR="002129C8" w:rsidRDefault="002129C8" w:rsidP="002129C8"/>
    <w:p w:rsidR="002129C8" w:rsidRPr="00C04056" w:rsidRDefault="002129C8" w:rsidP="002129C8">
      <w:r w:rsidRPr="00C04056">
        <w:t xml:space="preserve">The purpose of this policy is to provide details and clear guidelines to residents and businesses located within the Town of Port Hedland around the three (3) waste service types that are available: </w:t>
      </w:r>
    </w:p>
    <w:p w:rsidR="002129C8" w:rsidRPr="00C04056" w:rsidRDefault="002129C8" w:rsidP="002129C8">
      <w:r w:rsidRPr="00C04056">
        <w:t>1.</w:t>
      </w:r>
      <w:r w:rsidRPr="00C04056">
        <w:tab/>
        <w:t xml:space="preserve">Classic, </w:t>
      </w:r>
    </w:p>
    <w:p w:rsidR="002129C8" w:rsidRPr="00C04056" w:rsidRDefault="002129C8" w:rsidP="002129C8">
      <w:r w:rsidRPr="00C04056">
        <w:t>2.</w:t>
      </w:r>
      <w:r w:rsidRPr="00C04056">
        <w:tab/>
        <w:t xml:space="preserve">Premium, and </w:t>
      </w:r>
    </w:p>
    <w:p w:rsidR="002129C8" w:rsidRPr="00C04056" w:rsidRDefault="002129C8" w:rsidP="002129C8">
      <w:r w:rsidRPr="00C04056">
        <w:t>3.</w:t>
      </w:r>
      <w:r w:rsidRPr="00C04056">
        <w:tab/>
        <w:t xml:space="preserve">Additional Assistance Service (DAIP) Collection </w:t>
      </w:r>
    </w:p>
    <w:p w:rsidR="002129C8" w:rsidRPr="00C04056" w:rsidRDefault="002129C8" w:rsidP="002129C8"/>
    <w:p w:rsidR="002129C8" w:rsidRDefault="002129C8" w:rsidP="002129C8">
      <w:r w:rsidRPr="00BC74DC">
        <w:rPr>
          <w:szCs w:val="24"/>
        </w:rPr>
        <w:t xml:space="preserve">This policy also provides an administrative framework to outline the criteria by which categorisation of a Bin Service is determined and the manner the Town imposes a Service Charge for the proper disposal of waste in respect of premises provided with a Bin Service, pursuant to the Waste Avoidance and Resource Recovery Act 2007.   </w:t>
      </w:r>
    </w:p>
    <w:p w:rsidR="002129C8" w:rsidRDefault="002129C8" w:rsidP="002129C8"/>
    <w:p w:rsidR="002129C8" w:rsidRDefault="002129C8" w:rsidP="002129C8">
      <w:pPr>
        <w:pStyle w:val="Heading0"/>
      </w:pPr>
      <w:r>
        <w:t>Content</w:t>
      </w:r>
    </w:p>
    <w:p w:rsidR="002129C8" w:rsidRDefault="002129C8" w:rsidP="002129C8"/>
    <w:p w:rsidR="002129C8" w:rsidRPr="00DA0AD7" w:rsidRDefault="002129C8" w:rsidP="002129C8">
      <w:pPr>
        <w:rPr>
          <w:highlight w:val="yellow"/>
        </w:rPr>
      </w:pPr>
      <w:r>
        <w:t>The Town of Port Hedland provides residential and commercial properties located within the Town boundaries three (3) service options depending on the nature of the collection and the circumstances of the applicant. The three service options are as follows:</w:t>
      </w:r>
    </w:p>
    <w:p w:rsidR="002129C8" w:rsidRPr="006B218A" w:rsidRDefault="002129C8" w:rsidP="002129C8">
      <w:pPr>
        <w:pStyle w:val="SubHeading"/>
        <w:rPr>
          <w:i w:val="0"/>
        </w:rPr>
      </w:pPr>
    </w:p>
    <w:p w:rsidR="002129C8" w:rsidRPr="006B218A" w:rsidRDefault="002129C8" w:rsidP="002129C8">
      <w:pPr>
        <w:pStyle w:val="4SubHeading"/>
      </w:pPr>
      <w:r w:rsidRPr="006B218A">
        <w:t>1.</w:t>
      </w:r>
      <w:r w:rsidRPr="006B218A">
        <w:tab/>
        <w:t>Classic Collection Service</w:t>
      </w:r>
    </w:p>
    <w:p w:rsidR="002129C8" w:rsidRDefault="002129C8" w:rsidP="002129C8"/>
    <w:p w:rsidR="002129C8" w:rsidRPr="006B218A" w:rsidRDefault="002129C8" w:rsidP="002129C8">
      <w:r w:rsidRPr="006B218A">
        <w:t>A Classic Collection Service is the standard Bin Service, where a charge is applied to each bin at a residential or commercial property, provided that it meets the following criteria:</w:t>
      </w:r>
    </w:p>
    <w:p w:rsidR="002129C8" w:rsidRPr="006B218A" w:rsidRDefault="002129C8" w:rsidP="002129C8"/>
    <w:p w:rsidR="002129C8" w:rsidRPr="006B218A" w:rsidRDefault="002129C8" w:rsidP="002129C8">
      <w:pPr>
        <w:pStyle w:val="Bullets"/>
      </w:pPr>
      <w:r w:rsidRPr="006B218A">
        <w:t>Emptied on a set day, once per week;</w:t>
      </w:r>
    </w:p>
    <w:p w:rsidR="002129C8" w:rsidRPr="006B218A" w:rsidRDefault="002129C8" w:rsidP="002129C8">
      <w:pPr>
        <w:pStyle w:val="Bullets"/>
      </w:pPr>
      <w:r w:rsidRPr="006B218A">
        <w:t>Bins are placed on the kerbside in a manner that can accommodate collection without the driver exiting the truck; and</w:t>
      </w:r>
    </w:p>
    <w:p w:rsidR="002129C8" w:rsidRPr="006B218A" w:rsidRDefault="002129C8" w:rsidP="002129C8">
      <w:pPr>
        <w:pStyle w:val="Bullets"/>
      </w:pPr>
      <w:r w:rsidRPr="006B218A">
        <w:t>The resident or property does not have multiple occupancies.</w:t>
      </w:r>
    </w:p>
    <w:p w:rsidR="002129C8" w:rsidRPr="006B218A" w:rsidRDefault="002129C8" w:rsidP="002129C8"/>
    <w:p w:rsidR="002129C8" w:rsidRPr="00DA0AD7" w:rsidRDefault="002129C8" w:rsidP="002129C8">
      <w:pPr>
        <w:rPr>
          <w:highlight w:val="yellow"/>
        </w:rPr>
      </w:pPr>
      <w:r>
        <w:t>It</w:t>
      </w:r>
      <w:r>
        <w:rPr>
          <w:spacing w:val="-7"/>
        </w:rPr>
        <w:t xml:space="preserve"> </w:t>
      </w:r>
      <w:r>
        <w:t>is</w:t>
      </w:r>
      <w:r>
        <w:rPr>
          <w:spacing w:val="-8"/>
        </w:rPr>
        <w:t xml:space="preserve"> </w:t>
      </w:r>
      <w:r>
        <w:t>possible</w:t>
      </w:r>
      <w:r>
        <w:rPr>
          <w:spacing w:val="-7"/>
        </w:rPr>
        <w:t xml:space="preserve"> </w:t>
      </w:r>
      <w:r>
        <w:t>for</w:t>
      </w:r>
      <w:r>
        <w:rPr>
          <w:spacing w:val="-8"/>
        </w:rPr>
        <w:t xml:space="preserve"> </w:t>
      </w:r>
      <w:r>
        <w:t>a</w:t>
      </w:r>
      <w:r>
        <w:rPr>
          <w:spacing w:val="-7"/>
        </w:rPr>
        <w:t xml:space="preserve"> </w:t>
      </w:r>
      <w:r>
        <w:t>residential</w:t>
      </w:r>
      <w:r>
        <w:rPr>
          <w:spacing w:val="-7"/>
        </w:rPr>
        <w:t xml:space="preserve"> </w:t>
      </w:r>
      <w:r>
        <w:t>or</w:t>
      </w:r>
      <w:r>
        <w:rPr>
          <w:spacing w:val="-8"/>
        </w:rPr>
        <w:t xml:space="preserve"> </w:t>
      </w:r>
      <w:r>
        <w:t>commercial</w:t>
      </w:r>
      <w:r>
        <w:rPr>
          <w:spacing w:val="-8"/>
        </w:rPr>
        <w:t xml:space="preserve"> </w:t>
      </w:r>
      <w:r>
        <w:t>property</w:t>
      </w:r>
      <w:r>
        <w:rPr>
          <w:spacing w:val="-8"/>
        </w:rPr>
        <w:t xml:space="preserve"> </w:t>
      </w:r>
      <w:r>
        <w:t>to</w:t>
      </w:r>
      <w:r>
        <w:rPr>
          <w:spacing w:val="-7"/>
        </w:rPr>
        <w:t xml:space="preserve"> </w:t>
      </w:r>
      <w:r>
        <w:t>purchase</w:t>
      </w:r>
      <w:r>
        <w:rPr>
          <w:spacing w:val="-7"/>
        </w:rPr>
        <w:t xml:space="preserve"> </w:t>
      </w:r>
      <w:r>
        <w:t>additional</w:t>
      </w:r>
      <w:r>
        <w:rPr>
          <w:spacing w:val="-8"/>
        </w:rPr>
        <w:t xml:space="preserve"> </w:t>
      </w:r>
      <w:r>
        <w:t>Classic Collection Bin Services and pay an additional Classic Collection fee for each additional Bin</w:t>
      </w:r>
      <w:r>
        <w:rPr>
          <w:spacing w:val="1"/>
        </w:rPr>
        <w:t xml:space="preserve"> </w:t>
      </w:r>
      <w:r>
        <w:t>Service</w:t>
      </w:r>
      <w:r w:rsidRPr="003D5160">
        <w:t>.</w:t>
      </w:r>
    </w:p>
    <w:p w:rsidR="002129C8" w:rsidRPr="000977F3" w:rsidRDefault="002129C8" w:rsidP="002129C8">
      <w:pPr>
        <w:pStyle w:val="4SubHeading"/>
      </w:pPr>
      <w:r w:rsidRPr="000977F3">
        <w:t>2.</w:t>
      </w:r>
      <w:r w:rsidRPr="000977F3">
        <w:tab/>
        <w:t>Premium Collection Service</w:t>
      </w:r>
    </w:p>
    <w:p w:rsidR="002129C8" w:rsidRDefault="002129C8" w:rsidP="002129C8"/>
    <w:p w:rsidR="002129C8" w:rsidRDefault="002129C8" w:rsidP="002129C8">
      <w:r>
        <w:t>A Premium Collection Service Charge is applied for one or more of the following reasons:</w:t>
      </w:r>
    </w:p>
    <w:p w:rsidR="002129C8" w:rsidRDefault="002129C8" w:rsidP="002129C8">
      <w:pPr>
        <w:rPr>
          <w:highlight w:val="yellow"/>
        </w:rPr>
      </w:pPr>
    </w:p>
    <w:p w:rsidR="002129C8" w:rsidRDefault="002129C8" w:rsidP="00404457">
      <w:pPr>
        <w:pStyle w:val="ListParagraph"/>
        <w:widowControl w:val="0"/>
        <w:numPr>
          <w:ilvl w:val="0"/>
          <w:numId w:val="64"/>
        </w:numPr>
        <w:tabs>
          <w:tab w:val="left" w:pos="707"/>
        </w:tabs>
        <w:autoSpaceDE w:val="0"/>
        <w:autoSpaceDN w:val="0"/>
        <w:spacing w:line="254" w:lineRule="auto"/>
        <w:ind w:right="112"/>
        <w:contextualSpacing w:val="0"/>
      </w:pPr>
      <w:r>
        <w:t>Those residential or commercial properties requiring a number of bins to be collected from within the property, emptied, and returned back to the property. For example a unit or complex with multiple</w:t>
      </w:r>
      <w:r>
        <w:rPr>
          <w:spacing w:val="5"/>
        </w:rPr>
        <w:t xml:space="preserve"> </w:t>
      </w:r>
      <w:r>
        <w:t>residences;</w:t>
      </w:r>
    </w:p>
    <w:p w:rsidR="002129C8" w:rsidRDefault="002129C8" w:rsidP="00404457">
      <w:pPr>
        <w:pStyle w:val="ListParagraph"/>
        <w:widowControl w:val="0"/>
        <w:numPr>
          <w:ilvl w:val="0"/>
          <w:numId w:val="64"/>
        </w:numPr>
        <w:tabs>
          <w:tab w:val="left" w:pos="707"/>
        </w:tabs>
        <w:autoSpaceDE w:val="0"/>
        <w:autoSpaceDN w:val="0"/>
        <w:spacing w:line="254" w:lineRule="auto"/>
        <w:ind w:right="176"/>
        <w:contextualSpacing w:val="0"/>
      </w:pPr>
      <w:r>
        <w:t>Residential or commercial properties with insufficient verge space; thus requiring the driver to exit the vehicle to wheel the bin to the</w:t>
      </w:r>
      <w:r>
        <w:rPr>
          <w:spacing w:val="22"/>
        </w:rPr>
        <w:t xml:space="preserve"> </w:t>
      </w:r>
      <w:r>
        <w:t>truck; and</w:t>
      </w:r>
    </w:p>
    <w:p w:rsidR="002129C8" w:rsidRDefault="002129C8" w:rsidP="002129C8">
      <w:pPr>
        <w:pStyle w:val="ListParagraph"/>
        <w:widowControl w:val="0"/>
        <w:tabs>
          <w:tab w:val="left" w:pos="707"/>
        </w:tabs>
        <w:autoSpaceDE w:val="0"/>
        <w:autoSpaceDN w:val="0"/>
        <w:spacing w:line="254" w:lineRule="auto"/>
        <w:ind w:left="706" w:right="176"/>
        <w:contextualSpacing w:val="0"/>
      </w:pPr>
    </w:p>
    <w:p w:rsidR="002129C8" w:rsidRDefault="002129C8" w:rsidP="00404457">
      <w:pPr>
        <w:pStyle w:val="ListParagraph"/>
        <w:widowControl w:val="0"/>
        <w:numPr>
          <w:ilvl w:val="0"/>
          <w:numId w:val="64"/>
        </w:numPr>
        <w:tabs>
          <w:tab w:val="left" w:pos="707"/>
        </w:tabs>
        <w:autoSpaceDE w:val="0"/>
        <w:autoSpaceDN w:val="0"/>
        <w:spacing w:line="254" w:lineRule="auto"/>
        <w:ind w:right="176"/>
        <w:contextualSpacing w:val="0"/>
      </w:pPr>
      <w:r>
        <w:lastRenderedPageBreak/>
        <w:t>A resident who qualifies for this service under the Town’s Disability Access and Inclusion Plan</w:t>
      </w:r>
      <w:r w:rsidRPr="00424184">
        <w:rPr>
          <w:spacing w:val="-1"/>
        </w:rPr>
        <w:t xml:space="preserve"> </w:t>
      </w:r>
      <w:r>
        <w:t>(DAIP).</w:t>
      </w:r>
    </w:p>
    <w:p w:rsidR="002129C8" w:rsidRDefault="002129C8" w:rsidP="002129C8">
      <w:pPr>
        <w:widowControl w:val="0"/>
        <w:tabs>
          <w:tab w:val="left" w:pos="707"/>
        </w:tabs>
        <w:autoSpaceDE w:val="0"/>
        <w:autoSpaceDN w:val="0"/>
        <w:spacing w:line="254" w:lineRule="auto"/>
        <w:ind w:left="139" w:right="176"/>
      </w:pPr>
    </w:p>
    <w:p w:rsidR="002129C8" w:rsidRPr="00424184" w:rsidRDefault="002129C8" w:rsidP="002129C8">
      <w:pPr>
        <w:widowControl w:val="0"/>
        <w:tabs>
          <w:tab w:val="left" w:pos="707"/>
        </w:tabs>
        <w:autoSpaceDE w:val="0"/>
        <w:autoSpaceDN w:val="0"/>
        <w:spacing w:line="254" w:lineRule="auto"/>
        <w:ind w:left="139" w:right="176"/>
      </w:pPr>
      <w:r>
        <w:t>It is possible for a residential or commercial property to purchase additional Premium Collection Bin Services and pay an additional Premium Collection fee for each additional Bin Service</w:t>
      </w:r>
    </w:p>
    <w:p w:rsidR="002129C8" w:rsidRPr="00424184" w:rsidRDefault="002129C8" w:rsidP="002129C8"/>
    <w:p w:rsidR="002129C8" w:rsidRPr="00424184" w:rsidRDefault="002129C8" w:rsidP="002129C8">
      <w:pPr>
        <w:pStyle w:val="4SubHeading"/>
      </w:pPr>
      <w:r w:rsidRPr="00424184">
        <w:t>3.</w:t>
      </w:r>
      <w:r w:rsidRPr="00424184">
        <w:tab/>
        <w:t xml:space="preserve">Additional Assistance Service (DAIP) Collection </w:t>
      </w:r>
    </w:p>
    <w:p w:rsidR="002129C8" w:rsidRPr="00424184" w:rsidRDefault="002129C8" w:rsidP="002129C8"/>
    <w:p w:rsidR="002129C8" w:rsidRDefault="002129C8" w:rsidP="002129C8">
      <w:pPr>
        <w:rPr>
          <w:highlight w:val="yellow"/>
        </w:rPr>
      </w:pPr>
      <w:r>
        <w:t>The Additional Assistance Service (DAIP) is a Premium Collection service that is charged at a Classic Collection rate. As part of the Town of Port Hedland Disability Access</w:t>
      </w:r>
      <w:r>
        <w:rPr>
          <w:spacing w:val="-11"/>
        </w:rPr>
        <w:t xml:space="preserve"> </w:t>
      </w:r>
      <w:r>
        <w:t>and</w:t>
      </w:r>
      <w:r>
        <w:rPr>
          <w:spacing w:val="-9"/>
        </w:rPr>
        <w:t xml:space="preserve"> </w:t>
      </w:r>
      <w:r>
        <w:t>Inclusion</w:t>
      </w:r>
      <w:r>
        <w:rPr>
          <w:spacing w:val="-10"/>
        </w:rPr>
        <w:t xml:space="preserve"> </w:t>
      </w:r>
      <w:r>
        <w:t>Plan</w:t>
      </w:r>
      <w:r>
        <w:rPr>
          <w:spacing w:val="-6"/>
        </w:rPr>
        <w:t xml:space="preserve"> </w:t>
      </w:r>
      <w:r>
        <w:t>2017</w:t>
      </w:r>
      <w:r>
        <w:rPr>
          <w:spacing w:val="-4"/>
        </w:rPr>
        <w:t xml:space="preserve"> </w:t>
      </w:r>
      <w:r>
        <w:t>–</w:t>
      </w:r>
      <w:r>
        <w:rPr>
          <w:spacing w:val="-11"/>
        </w:rPr>
        <w:t xml:space="preserve"> </w:t>
      </w:r>
      <w:r>
        <w:t>2022,</w:t>
      </w:r>
      <w:r>
        <w:rPr>
          <w:spacing w:val="-8"/>
        </w:rPr>
        <w:t xml:space="preserve"> </w:t>
      </w:r>
      <w:r>
        <w:t>this</w:t>
      </w:r>
      <w:r>
        <w:rPr>
          <w:spacing w:val="-11"/>
        </w:rPr>
        <w:t xml:space="preserve"> </w:t>
      </w:r>
      <w:r>
        <w:t>service</w:t>
      </w:r>
      <w:r>
        <w:rPr>
          <w:spacing w:val="-6"/>
        </w:rPr>
        <w:t xml:space="preserve"> </w:t>
      </w:r>
      <w:r>
        <w:t>can</w:t>
      </w:r>
      <w:r>
        <w:rPr>
          <w:spacing w:val="-4"/>
        </w:rPr>
        <w:t xml:space="preserve"> </w:t>
      </w:r>
      <w:r>
        <w:t>be</w:t>
      </w:r>
      <w:r>
        <w:rPr>
          <w:spacing w:val="-4"/>
        </w:rPr>
        <w:t xml:space="preserve"> </w:t>
      </w:r>
      <w:r>
        <w:t>requested</w:t>
      </w:r>
      <w:r>
        <w:rPr>
          <w:spacing w:val="-6"/>
        </w:rPr>
        <w:t xml:space="preserve"> </w:t>
      </w:r>
      <w:r>
        <w:t>by</w:t>
      </w:r>
      <w:r>
        <w:rPr>
          <w:spacing w:val="-7"/>
        </w:rPr>
        <w:t xml:space="preserve"> </w:t>
      </w:r>
      <w:r>
        <w:t>residents if all of the following are</w:t>
      </w:r>
      <w:r>
        <w:rPr>
          <w:spacing w:val="5"/>
        </w:rPr>
        <w:t xml:space="preserve"> </w:t>
      </w:r>
      <w:r>
        <w:t>applicable</w:t>
      </w:r>
      <w:r w:rsidRPr="00031C50">
        <w:t>:</w:t>
      </w:r>
    </w:p>
    <w:p w:rsidR="002129C8" w:rsidRDefault="002129C8" w:rsidP="002129C8">
      <w:pPr>
        <w:rPr>
          <w:highlight w:val="yellow"/>
        </w:rPr>
      </w:pPr>
    </w:p>
    <w:p w:rsidR="002129C8" w:rsidRDefault="002129C8" w:rsidP="00404457">
      <w:pPr>
        <w:pStyle w:val="ListParagraph"/>
        <w:widowControl w:val="0"/>
        <w:numPr>
          <w:ilvl w:val="0"/>
          <w:numId w:val="64"/>
        </w:numPr>
        <w:tabs>
          <w:tab w:val="left" w:pos="707"/>
        </w:tabs>
        <w:autoSpaceDE w:val="0"/>
        <w:autoSpaceDN w:val="0"/>
        <w:spacing w:line="282" w:lineRule="exact"/>
        <w:ind w:hanging="568"/>
        <w:contextualSpacing w:val="0"/>
      </w:pPr>
      <w:r>
        <w:t>An individual is in receipt of an ongoing disability or aged pension;</w:t>
      </w:r>
      <w:r>
        <w:rPr>
          <w:spacing w:val="62"/>
        </w:rPr>
        <w:t xml:space="preserve"> </w:t>
      </w:r>
      <w:r>
        <w:t>and</w:t>
      </w:r>
    </w:p>
    <w:p w:rsidR="002129C8" w:rsidRDefault="002129C8" w:rsidP="00404457">
      <w:pPr>
        <w:pStyle w:val="ListParagraph"/>
        <w:widowControl w:val="0"/>
        <w:numPr>
          <w:ilvl w:val="0"/>
          <w:numId w:val="64"/>
        </w:numPr>
        <w:tabs>
          <w:tab w:val="left" w:pos="707"/>
        </w:tabs>
        <w:autoSpaceDE w:val="0"/>
        <w:autoSpaceDN w:val="0"/>
        <w:spacing w:before="8" w:line="252" w:lineRule="auto"/>
        <w:ind w:right="179"/>
        <w:contextualSpacing w:val="0"/>
      </w:pPr>
      <w:r>
        <w:t>An individual has a permanent or long term impairment preventing the resident from wheeling a bin from their residence to the kerbside;</w:t>
      </w:r>
      <w:r>
        <w:rPr>
          <w:spacing w:val="34"/>
        </w:rPr>
        <w:t xml:space="preserve"> </w:t>
      </w:r>
      <w:r>
        <w:t>and</w:t>
      </w:r>
    </w:p>
    <w:p w:rsidR="002129C8" w:rsidRPr="00031C50" w:rsidRDefault="002129C8" w:rsidP="00404457">
      <w:pPr>
        <w:pStyle w:val="ListParagraph"/>
        <w:widowControl w:val="0"/>
        <w:numPr>
          <w:ilvl w:val="0"/>
          <w:numId w:val="64"/>
        </w:numPr>
        <w:tabs>
          <w:tab w:val="left" w:pos="707"/>
        </w:tabs>
        <w:autoSpaceDE w:val="0"/>
        <w:autoSpaceDN w:val="0"/>
        <w:spacing w:before="8" w:line="252" w:lineRule="auto"/>
        <w:ind w:right="179"/>
        <w:contextualSpacing w:val="0"/>
      </w:pPr>
      <w:r>
        <w:t>There is no one else residing with the individual who is capable of putting the bin out on collection</w:t>
      </w:r>
      <w:r w:rsidRPr="00031C50">
        <w:rPr>
          <w:spacing w:val="-1"/>
        </w:rPr>
        <w:t xml:space="preserve"> </w:t>
      </w:r>
      <w:r>
        <w:t>days.</w:t>
      </w:r>
    </w:p>
    <w:p w:rsidR="002129C8" w:rsidRDefault="002129C8" w:rsidP="002129C8">
      <w:pPr>
        <w:rPr>
          <w:highlight w:val="yellow"/>
        </w:rPr>
      </w:pPr>
    </w:p>
    <w:p w:rsidR="002129C8" w:rsidRDefault="002129C8" w:rsidP="002129C8">
      <w:pPr>
        <w:rPr>
          <w:highlight w:val="yellow"/>
        </w:rPr>
      </w:pPr>
      <w:r>
        <w:t>(Note: a Medical Certificate and application form is required in order to qualify for this service; medical certificate must evidence permanent or long-term disability preventing the person from wheeling a bin from their residence to the</w:t>
      </w:r>
      <w:r>
        <w:rPr>
          <w:spacing w:val="61"/>
        </w:rPr>
        <w:t xml:space="preserve"> </w:t>
      </w:r>
      <w:r>
        <w:t>kerbside).</w:t>
      </w:r>
    </w:p>
    <w:p w:rsidR="002129C8" w:rsidRPr="009A7146" w:rsidRDefault="002129C8" w:rsidP="002129C8"/>
    <w:p w:rsidR="002129C8" w:rsidRDefault="002129C8" w:rsidP="002129C8">
      <w:pPr>
        <w:pStyle w:val="4SubHeading"/>
      </w:pPr>
      <w:r w:rsidRPr="009A7146">
        <w:t>4.</w:t>
      </w:r>
      <w:r w:rsidRPr="009A7146">
        <w:tab/>
        <w:t>Application of Bin Replacement Fees</w:t>
      </w:r>
    </w:p>
    <w:p w:rsidR="002129C8" w:rsidRPr="009A7146" w:rsidRDefault="002129C8" w:rsidP="002129C8"/>
    <w:p w:rsidR="002129C8" w:rsidRPr="00DA0AD7" w:rsidRDefault="002129C8" w:rsidP="002129C8">
      <w:pPr>
        <w:rPr>
          <w:highlight w:val="yellow"/>
        </w:rPr>
      </w:pPr>
      <w:r>
        <w:t>Bin Replacement Fees shall apply where a bin is stolen, burnt or otherwise damaged from nuisance. The Bin Replacement Fee shall be waived if a Police Report Number is produced.</w:t>
      </w:r>
    </w:p>
    <w:p w:rsidR="002129C8" w:rsidRPr="00DA0AD7" w:rsidRDefault="002129C8" w:rsidP="002129C8">
      <w:pPr>
        <w:rPr>
          <w:highlight w:val="yellow"/>
        </w:rPr>
      </w:pPr>
    </w:p>
    <w:p w:rsidR="002129C8" w:rsidRPr="00DA0AD7" w:rsidRDefault="002129C8" w:rsidP="002129C8">
      <w:pPr>
        <w:rPr>
          <w:highlight w:val="yellow"/>
        </w:rPr>
      </w:pPr>
      <w:r>
        <w:t>Bin Replacement Fees shall not apply when damage to the bin is attributable to the collection truck or normal wear and tear, or upon new occupancy of a property where there is no bin onsite</w:t>
      </w:r>
      <w:r w:rsidRPr="00B67C07">
        <w:t>.</w:t>
      </w:r>
    </w:p>
    <w:p w:rsidR="002129C8" w:rsidRDefault="002129C8" w:rsidP="002129C8"/>
    <w:p w:rsidR="002129C8" w:rsidRDefault="002129C8" w:rsidP="002129C8">
      <w:r>
        <w:t>Bin replacement requests will only be granted to an Authorised Person. Assessments of individual cases may be made by a person duly authorised by Council to make such assessments</w:t>
      </w:r>
      <w:r w:rsidRPr="00B67C07">
        <w:t>.</w:t>
      </w:r>
    </w:p>
    <w:p w:rsidR="002129C8" w:rsidRDefault="002129C8" w:rsidP="002129C8"/>
    <w:p w:rsidR="002129C8" w:rsidRDefault="002129C8" w:rsidP="002129C8">
      <w:pPr>
        <w:pStyle w:val="4SubHeading"/>
      </w:pPr>
      <w:r>
        <w:t>5</w:t>
      </w:r>
      <w:r w:rsidRPr="009A7146">
        <w:t>.</w:t>
      </w:r>
      <w:r w:rsidRPr="009A7146">
        <w:tab/>
      </w:r>
      <w:r w:rsidRPr="00BC74DC">
        <w:rPr>
          <w:bCs/>
          <w:szCs w:val="24"/>
        </w:rPr>
        <w:t>Request to Commence a Bin Service</w:t>
      </w:r>
    </w:p>
    <w:p w:rsidR="002129C8" w:rsidRDefault="002129C8" w:rsidP="002129C8"/>
    <w:p w:rsidR="002129C8" w:rsidRDefault="002129C8" w:rsidP="002129C8">
      <w:r>
        <w:t>Where a property wishes to commence a Bin Service, an application must be completed in writing by an Authorised Person. The Service Charge will be applied from the date of delivery. Service Charges will cover the full financial year on a pro-rata basis.</w:t>
      </w:r>
    </w:p>
    <w:p w:rsidR="002129C8" w:rsidRDefault="002129C8">
      <w:pPr>
        <w:spacing w:after="200" w:line="276" w:lineRule="auto"/>
        <w:jc w:val="left"/>
      </w:pPr>
      <w:r>
        <w:br w:type="page"/>
      </w:r>
    </w:p>
    <w:p w:rsidR="002129C8" w:rsidRDefault="002129C8" w:rsidP="002129C8">
      <w:pPr>
        <w:pStyle w:val="4SubHeading"/>
      </w:pPr>
      <w:r>
        <w:lastRenderedPageBreak/>
        <w:t>6</w:t>
      </w:r>
      <w:r w:rsidRPr="009A7146">
        <w:t>.</w:t>
      </w:r>
      <w:r w:rsidRPr="009A7146">
        <w:tab/>
      </w:r>
      <w:r w:rsidRPr="00BC74DC">
        <w:rPr>
          <w:bCs/>
          <w:szCs w:val="24"/>
        </w:rPr>
        <w:t>Request for Additional Bin Service/Removal of a Bin Service</w:t>
      </w:r>
    </w:p>
    <w:p w:rsidR="002129C8" w:rsidRDefault="002129C8" w:rsidP="002129C8"/>
    <w:p w:rsidR="002129C8" w:rsidRDefault="002129C8" w:rsidP="002129C8">
      <w:r w:rsidRPr="00BC74DC">
        <w:rPr>
          <w:szCs w:val="24"/>
        </w:rPr>
        <w:t>Where a ratepayer wishes to organise an additional Bin Service or a removal of a Bin Service, a request must be submitted in writing by an Authorised Person.  The Service Charge will be applied from the date of delivery or removal of the bin. Service Charges will cover the full financial year on a pro-rata basis</w:t>
      </w:r>
      <w:r>
        <w:rPr>
          <w:szCs w:val="24"/>
        </w:rPr>
        <w:t>.</w:t>
      </w:r>
    </w:p>
    <w:p w:rsidR="002129C8" w:rsidRDefault="002129C8" w:rsidP="002129C8"/>
    <w:p w:rsidR="002129C8" w:rsidRDefault="002129C8" w:rsidP="002129C8">
      <w:pPr>
        <w:pStyle w:val="4SubHeading"/>
      </w:pPr>
      <w:r>
        <w:t>7</w:t>
      </w:r>
      <w:r w:rsidRPr="009A7146">
        <w:t>.</w:t>
      </w:r>
      <w:r w:rsidRPr="009A7146">
        <w:tab/>
      </w:r>
      <w:r>
        <w:rPr>
          <w:bCs/>
          <w:szCs w:val="24"/>
        </w:rPr>
        <w:t>Dispute in Collection Charges Applied</w:t>
      </w:r>
    </w:p>
    <w:p w:rsidR="002129C8" w:rsidRDefault="002129C8" w:rsidP="002129C8"/>
    <w:p w:rsidR="002129C8" w:rsidRDefault="002129C8" w:rsidP="002129C8">
      <w:r w:rsidRPr="00BC74DC">
        <w:rPr>
          <w:szCs w:val="24"/>
        </w:rPr>
        <w:t xml:space="preserve">A request for an amendment to a Service Charges must be submitted in writing by an Authorised Person where a discrepancy is noted between the Service Charge applied to a record and the bin count held at a property. The bin count at the property will be confirmed by way of inspection by Waste Operations or a </w:t>
      </w:r>
      <w:r>
        <w:rPr>
          <w:szCs w:val="24"/>
        </w:rPr>
        <w:t>contractor engaged by the Town</w:t>
      </w:r>
      <w:r w:rsidRPr="00BC74DC">
        <w:rPr>
          <w:szCs w:val="24"/>
        </w:rPr>
        <w:t xml:space="preserve"> with any necessary charges adjusted from the date of the inspection. Service Charges will cover the full financial year on a pro-rata basis</w:t>
      </w:r>
      <w:r>
        <w:rPr>
          <w:szCs w:val="24"/>
        </w:rPr>
        <w:t>.</w:t>
      </w:r>
    </w:p>
    <w:p w:rsidR="002129C8" w:rsidRDefault="002129C8" w:rsidP="002129C8"/>
    <w:p w:rsidR="002129C8" w:rsidRDefault="002129C8" w:rsidP="002129C8">
      <w:pPr>
        <w:pStyle w:val="Heading0"/>
      </w:pPr>
      <w:r>
        <w:t>Definitions</w:t>
      </w:r>
    </w:p>
    <w:p w:rsidR="002129C8" w:rsidRDefault="002129C8" w:rsidP="002129C8"/>
    <w:p w:rsidR="002129C8" w:rsidRPr="005A0A8F" w:rsidRDefault="002129C8" w:rsidP="002129C8">
      <w:pPr>
        <w:rPr>
          <w:color w:val="000000" w:themeColor="text1"/>
        </w:rPr>
      </w:pPr>
      <w:r w:rsidRPr="005A0A8F">
        <w:rPr>
          <w:b/>
          <w:i/>
          <w:color w:val="000000" w:themeColor="text1"/>
        </w:rPr>
        <w:t xml:space="preserve">“Authorised Person” </w:t>
      </w:r>
      <w:r w:rsidRPr="005A0A8F">
        <w:rPr>
          <w:color w:val="000000" w:themeColor="text1"/>
        </w:rPr>
        <w:t>the title holder, ratepayer or persons to which authority has been delegated in writing e.g. managing agent.</w:t>
      </w:r>
    </w:p>
    <w:p w:rsidR="002129C8" w:rsidRPr="005A0A8F" w:rsidRDefault="002129C8" w:rsidP="002129C8">
      <w:pPr>
        <w:rPr>
          <w:color w:val="000000" w:themeColor="text1"/>
        </w:rPr>
      </w:pPr>
    </w:p>
    <w:p w:rsidR="002129C8" w:rsidRPr="005A0A8F" w:rsidRDefault="002129C8" w:rsidP="002129C8">
      <w:pPr>
        <w:rPr>
          <w:color w:val="000000" w:themeColor="text1"/>
        </w:rPr>
      </w:pPr>
      <w:r w:rsidRPr="005A0A8F">
        <w:rPr>
          <w:b/>
          <w:i/>
          <w:color w:val="000000" w:themeColor="text1"/>
        </w:rPr>
        <w:t>“Bin Replacement Fee”</w:t>
      </w:r>
      <w:r w:rsidRPr="005A0A8F">
        <w:rPr>
          <w:color w:val="000000" w:themeColor="text1"/>
        </w:rPr>
        <w:t xml:space="preserve"> the fee charged to replace a bin where a bin had previously been purchased as part of a Bin Service.</w:t>
      </w:r>
    </w:p>
    <w:p w:rsidR="002129C8" w:rsidRPr="005A0A8F" w:rsidRDefault="002129C8" w:rsidP="002129C8">
      <w:pPr>
        <w:rPr>
          <w:color w:val="000000" w:themeColor="text1"/>
        </w:rPr>
      </w:pPr>
    </w:p>
    <w:p w:rsidR="002129C8" w:rsidRPr="005A0A8F" w:rsidRDefault="002129C8" w:rsidP="002129C8">
      <w:pPr>
        <w:rPr>
          <w:color w:val="000000" w:themeColor="text1"/>
        </w:rPr>
      </w:pPr>
      <w:r w:rsidRPr="005A0A8F">
        <w:rPr>
          <w:b/>
          <w:i/>
          <w:color w:val="000000" w:themeColor="text1"/>
        </w:rPr>
        <w:t>“Bin Service”</w:t>
      </w:r>
      <w:r w:rsidRPr="005A0A8F">
        <w:rPr>
          <w:color w:val="000000" w:themeColor="text1"/>
        </w:rPr>
        <w:t xml:space="preserve"> provision of one 240L bin and a weekly service to empty the contents of the bin. </w:t>
      </w:r>
    </w:p>
    <w:p w:rsidR="002129C8" w:rsidRPr="005A0A8F" w:rsidRDefault="002129C8" w:rsidP="002129C8">
      <w:pPr>
        <w:rPr>
          <w:color w:val="000000" w:themeColor="text1"/>
        </w:rPr>
      </w:pPr>
    </w:p>
    <w:p w:rsidR="002129C8" w:rsidRDefault="002129C8" w:rsidP="002129C8">
      <w:pPr>
        <w:rPr>
          <w:color w:val="000000" w:themeColor="text1"/>
        </w:rPr>
      </w:pPr>
      <w:r w:rsidRPr="005A0A8F">
        <w:rPr>
          <w:b/>
          <w:i/>
          <w:color w:val="000000" w:themeColor="text1"/>
        </w:rPr>
        <w:t>“Service Charge”</w:t>
      </w:r>
      <w:r w:rsidRPr="005A0A8F">
        <w:rPr>
          <w:color w:val="000000" w:themeColor="text1"/>
        </w:rPr>
        <w:t xml:space="preserve"> the annual fee charged for a Bin Service.</w:t>
      </w:r>
    </w:p>
    <w:p w:rsidR="002129C8" w:rsidRDefault="002129C8" w:rsidP="002129C8">
      <w:pPr>
        <w:rPr>
          <w:color w:val="000000" w:themeColor="text1"/>
        </w:rPr>
      </w:pPr>
    </w:p>
    <w:tbl>
      <w:tblPr>
        <w:tblStyle w:val="TableGrid"/>
        <w:tblW w:w="8789" w:type="dxa"/>
        <w:tblInd w:w="-5" w:type="dxa"/>
        <w:tblLayout w:type="fixed"/>
        <w:tblLook w:val="04A0" w:firstRow="1" w:lastRow="0" w:firstColumn="1" w:lastColumn="0" w:noHBand="0" w:noVBand="1"/>
      </w:tblPr>
      <w:tblGrid>
        <w:gridCol w:w="2410"/>
        <w:gridCol w:w="6379"/>
      </w:tblGrid>
      <w:tr w:rsidR="002129C8" w:rsidRPr="00DA0AD7" w:rsidTr="00595206">
        <w:tc>
          <w:tcPr>
            <w:tcW w:w="2410" w:type="dxa"/>
          </w:tcPr>
          <w:p w:rsidR="002129C8" w:rsidRPr="00DA0AD7" w:rsidRDefault="002129C8" w:rsidP="00595206">
            <w:pPr>
              <w:pStyle w:val="Table"/>
            </w:pPr>
            <w:r w:rsidRPr="00DA0AD7">
              <w:t>Relevant legislation</w:t>
            </w:r>
          </w:p>
        </w:tc>
        <w:tc>
          <w:tcPr>
            <w:tcW w:w="6379" w:type="dxa"/>
          </w:tcPr>
          <w:p w:rsidR="002129C8" w:rsidRPr="00DA0AD7" w:rsidRDefault="002129C8" w:rsidP="00595206">
            <w:pPr>
              <w:pStyle w:val="Table"/>
              <w:rPr>
                <w:i/>
              </w:rPr>
            </w:pPr>
            <w:r w:rsidRPr="00DA0AD7">
              <w:rPr>
                <w:i/>
              </w:rPr>
              <w:t>Waste Avoidance and Resource Recovery Act 2007</w:t>
            </w:r>
          </w:p>
          <w:p w:rsidR="002129C8" w:rsidRPr="00DA0AD7" w:rsidRDefault="002129C8" w:rsidP="00595206">
            <w:pPr>
              <w:pStyle w:val="Table"/>
              <w:rPr>
                <w:i/>
              </w:rPr>
            </w:pPr>
            <w:r w:rsidRPr="00DA0AD7">
              <w:rPr>
                <w:i/>
              </w:rPr>
              <w:t>Local Government Act 1995</w:t>
            </w:r>
          </w:p>
          <w:p w:rsidR="002129C8" w:rsidRPr="00DA0AD7" w:rsidRDefault="002129C8" w:rsidP="00595206">
            <w:pPr>
              <w:pStyle w:val="Table"/>
            </w:pPr>
            <w:r w:rsidRPr="00DA0AD7">
              <w:t>Town of Port Hedland Waste Local Law 2018</w:t>
            </w:r>
          </w:p>
          <w:p w:rsidR="002129C8" w:rsidRPr="00DA0AD7" w:rsidRDefault="002129C8" w:rsidP="00595206">
            <w:pPr>
              <w:pStyle w:val="Table"/>
            </w:pPr>
            <w:r w:rsidRPr="00DA0AD7">
              <w:t>Town of Port Hedland Disability Access and Inclusion Plan 2017–2022</w:t>
            </w:r>
          </w:p>
        </w:tc>
      </w:tr>
      <w:tr w:rsidR="002129C8" w:rsidRPr="00DA0AD7" w:rsidTr="00595206">
        <w:tc>
          <w:tcPr>
            <w:tcW w:w="2410" w:type="dxa"/>
          </w:tcPr>
          <w:p w:rsidR="002129C8" w:rsidRPr="00DA0AD7" w:rsidRDefault="002129C8" w:rsidP="00595206">
            <w:pPr>
              <w:pStyle w:val="Table"/>
            </w:pPr>
            <w:r w:rsidRPr="00DA0AD7">
              <w:t>Delegated authority</w:t>
            </w:r>
          </w:p>
        </w:tc>
        <w:tc>
          <w:tcPr>
            <w:tcW w:w="6379" w:type="dxa"/>
          </w:tcPr>
          <w:p w:rsidR="002129C8" w:rsidRPr="00DA0AD7" w:rsidRDefault="002129C8" w:rsidP="00595206">
            <w:pPr>
              <w:spacing w:before="60" w:after="60"/>
              <w:jc w:val="left"/>
            </w:pPr>
            <w:r w:rsidRPr="00DA0AD7">
              <w:t>Not Applicable</w:t>
            </w:r>
          </w:p>
        </w:tc>
      </w:tr>
      <w:tr w:rsidR="002129C8" w:rsidRPr="00DA0AD7" w:rsidTr="00595206">
        <w:tc>
          <w:tcPr>
            <w:tcW w:w="2410" w:type="dxa"/>
          </w:tcPr>
          <w:p w:rsidR="002129C8" w:rsidRPr="00DA0AD7" w:rsidRDefault="002129C8" w:rsidP="00595206">
            <w:pPr>
              <w:pStyle w:val="Table"/>
            </w:pPr>
            <w:r w:rsidRPr="00DA0AD7">
              <w:t>Business unit</w:t>
            </w:r>
          </w:p>
        </w:tc>
        <w:tc>
          <w:tcPr>
            <w:tcW w:w="6379" w:type="dxa"/>
          </w:tcPr>
          <w:p w:rsidR="002129C8" w:rsidRPr="00DA0AD7" w:rsidRDefault="002129C8" w:rsidP="00595206">
            <w:pPr>
              <w:spacing w:before="60" w:after="60"/>
              <w:jc w:val="left"/>
            </w:pPr>
            <w:r w:rsidRPr="00DA0AD7">
              <w:t>Waste Operations</w:t>
            </w:r>
          </w:p>
        </w:tc>
      </w:tr>
      <w:tr w:rsidR="002129C8" w:rsidRPr="00DA0AD7" w:rsidTr="00595206">
        <w:tc>
          <w:tcPr>
            <w:tcW w:w="2410" w:type="dxa"/>
          </w:tcPr>
          <w:p w:rsidR="002129C8" w:rsidRPr="00DA0AD7" w:rsidRDefault="002129C8" w:rsidP="00595206">
            <w:pPr>
              <w:pStyle w:val="Table"/>
            </w:pPr>
            <w:r w:rsidRPr="00DA0AD7">
              <w:t xml:space="preserve">Directorate </w:t>
            </w:r>
          </w:p>
        </w:tc>
        <w:tc>
          <w:tcPr>
            <w:tcW w:w="6379" w:type="dxa"/>
          </w:tcPr>
          <w:p w:rsidR="002129C8" w:rsidRPr="00DA0AD7" w:rsidRDefault="002129C8" w:rsidP="00595206">
            <w:pPr>
              <w:spacing w:before="60" w:after="60"/>
              <w:jc w:val="left"/>
            </w:pPr>
            <w:r w:rsidRPr="00DA0AD7">
              <w:t>Regulatory Services</w:t>
            </w:r>
          </w:p>
        </w:tc>
      </w:tr>
    </w:tbl>
    <w:p w:rsidR="002129C8" w:rsidRPr="00DA0AD7" w:rsidRDefault="002129C8" w:rsidP="002129C8"/>
    <w:tbl>
      <w:tblPr>
        <w:tblStyle w:val="TableGrid"/>
        <w:tblW w:w="0" w:type="auto"/>
        <w:tblInd w:w="-5" w:type="dxa"/>
        <w:tblLook w:val="04A0" w:firstRow="1" w:lastRow="0" w:firstColumn="1" w:lastColumn="0" w:noHBand="0" w:noVBand="1"/>
      </w:tblPr>
      <w:tblGrid>
        <w:gridCol w:w="2410"/>
        <w:gridCol w:w="1701"/>
        <w:gridCol w:w="2126"/>
        <w:gridCol w:w="2524"/>
      </w:tblGrid>
      <w:tr w:rsidR="002129C8" w:rsidRPr="00DA0AD7" w:rsidTr="00595206">
        <w:tc>
          <w:tcPr>
            <w:tcW w:w="8761" w:type="dxa"/>
            <w:gridSpan w:val="4"/>
          </w:tcPr>
          <w:p w:rsidR="002129C8" w:rsidRPr="00DA0AD7" w:rsidRDefault="002129C8" w:rsidP="00595206">
            <w:pPr>
              <w:pStyle w:val="Table"/>
            </w:pPr>
            <w:r w:rsidRPr="00DA0AD7">
              <w:t>Governance to complete this section</w:t>
            </w:r>
          </w:p>
        </w:tc>
      </w:tr>
      <w:tr w:rsidR="002129C8" w:rsidRPr="00DA0AD7" w:rsidTr="00595206">
        <w:tc>
          <w:tcPr>
            <w:tcW w:w="2410" w:type="dxa"/>
            <w:vMerge w:val="restart"/>
          </w:tcPr>
          <w:p w:rsidR="002129C8" w:rsidRPr="00DA0AD7" w:rsidRDefault="002129C8" w:rsidP="00595206">
            <w:pPr>
              <w:pStyle w:val="Table"/>
            </w:pPr>
            <w:r w:rsidRPr="00DA0AD7">
              <w:t>Version Control</w:t>
            </w:r>
          </w:p>
        </w:tc>
        <w:tc>
          <w:tcPr>
            <w:tcW w:w="1701" w:type="dxa"/>
          </w:tcPr>
          <w:p w:rsidR="002129C8" w:rsidRPr="00DA0AD7" w:rsidRDefault="002129C8" w:rsidP="00595206">
            <w:pPr>
              <w:pStyle w:val="Table"/>
            </w:pPr>
            <w:r w:rsidRPr="00DA0AD7">
              <w:t>Version No.</w:t>
            </w:r>
          </w:p>
        </w:tc>
        <w:tc>
          <w:tcPr>
            <w:tcW w:w="2126" w:type="dxa"/>
          </w:tcPr>
          <w:p w:rsidR="002129C8" w:rsidRPr="00DA0AD7" w:rsidRDefault="002129C8" w:rsidP="00595206">
            <w:pPr>
              <w:pStyle w:val="Table"/>
            </w:pPr>
            <w:r w:rsidRPr="00DA0AD7">
              <w:t xml:space="preserve">Resolution No. </w:t>
            </w:r>
          </w:p>
        </w:tc>
        <w:tc>
          <w:tcPr>
            <w:tcW w:w="2524" w:type="dxa"/>
          </w:tcPr>
          <w:p w:rsidR="002129C8" w:rsidRPr="00DA0AD7" w:rsidRDefault="002129C8" w:rsidP="00595206">
            <w:pPr>
              <w:pStyle w:val="Table"/>
            </w:pPr>
            <w:r w:rsidRPr="00DA0AD7">
              <w:t>Adoption date</w:t>
            </w:r>
          </w:p>
        </w:tc>
      </w:tr>
      <w:tr w:rsidR="002129C8" w:rsidRPr="00DA0AD7" w:rsidTr="00595206">
        <w:tc>
          <w:tcPr>
            <w:tcW w:w="2410" w:type="dxa"/>
            <w:vMerge/>
          </w:tcPr>
          <w:p w:rsidR="002129C8" w:rsidRPr="00DA0AD7" w:rsidRDefault="002129C8" w:rsidP="00595206">
            <w:pPr>
              <w:pStyle w:val="Table"/>
            </w:pPr>
          </w:p>
        </w:tc>
        <w:tc>
          <w:tcPr>
            <w:tcW w:w="1701" w:type="dxa"/>
          </w:tcPr>
          <w:p w:rsidR="002129C8" w:rsidRPr="00DA0AD7" w:rsidRDefault="002129C8" w:rsidP="00595206">
            <w:pPr>
              <w:pStyle w:val="Table"/>
            </w:pPr>
            <w:r w:rsidRPr="00DA0AD7">
              <w:t>V0</w:t>
            </w:r>
            <w:r>
              <w:t>2</w:t>
            </w:r>
          </w:p>
        </w:tc>
        <w:tc>
          <w:tcPr>
            <w:tcW w:w="2126" w:type="dxa"/>
          </w:tcPr>
          <w:p w:rsidR="002129C8" w:rsidRPr="00DA0AD7" w:rsidRDefault="002129C8" w:rsidP="00595206">
            <w:pPr>
              <w:pStyle w:val="Table"/>
            </w:pPr>
            <w:r w:rsidRPr="00DA0AD7">
              <w:t>CM201920/</w:t>
            </w:r>
            <w:r>
              <w:t>201</w:t>
            </w:r>
          </w:p>
        </w:tc>
        <w:tc>
          <w:tcPr>
            <w:tcW w:w="2524" w:type="dxa"/>
          </w:tcPr>
          <w:p w:rsidR="002129C8" w:rsidRPr="00DA0AD7" w:rsidRDefault="002129C8" w:rsidP="003D3648">
            <w:pPr>
              <w:pStyle w:val="Table"/>
            </w:pPr>
            <w:r w:rsidRPr="00DA0AD7">
              <w:t>2</w:t>
            </w:r>
            <w:r>
              <w:t>2 April 2020</w:t>
            </w:r>
          </w:p>
        </w:tc>
      </w:tr>
      <w:tr w:rsidR="002129C8" w:rsidRPr="00EB471A" w:rsidTr="00595206">
        <w:tc>
          <w:tcPr>
            <w:tcW w:w="2410" w:type="dxa"/>
          </w:tcPr>
          <w:p w:rsidR="002129C8" w:rsidRPr="00DA0AD7" w:rsidRDefault="002129C8" w:rsidP="00595206">
            <w:pPr>
              <w:pStyle w:val="Table"/>
            </w:pPr>
            <w:r w:rsidRPr="00DA0AD7">
              <w:t xml:space="preserve">Review frequency </w:t>
            </w:r>
          </w:p>
        </w:tc>
        <w:sdt>
          <w:sdtPr>
            <w:id w:val="-387643732"/>
            <w:placeholder>
              <w:docPart w:val="75626459A76B41828FDA6AA7D2F7426C"/>
            </w:placeholder>
            <w:comboBox>
              <w:listItem w:value="Choose an item."/>
              <w:listItem w:displayText="6 Monthly" w:value="6 Monthly"/>
              <w:listItem w:displayText="Annually" w:value="Annually"/>
              <w:listItem w:displayText="2 Yearly" w:value="2 Yearly"/>
              <w:listItem w:displayText="3 Yearly" w:value="3 Yearly"/>
            </w:comboBox>
          </w:sdtPr>
          <w:sdtEndPr/>
          <w:sdtContent>
            <w:tc>
              <w:tcPr>
                <w:tcW w:w="6351" w:type="dxa"/>
                <w:gridSpan w:val="3"/>
              </w:tcPr>
              <w:p w:rsidR="002129C8" w:rsidRPr="00EB471A" w:rsidRDefault="002129C8" w:rsidP="00595206">
                <w:pPr>
                  <w:pStyle w:val="Table"/>
                </w:pPr>
                <w:r w:rsidRPr="00DA0AD7">
                  <w:t>3 Yearly</w:t>
                </w:r>
              </w:p>
            </w:tc>
          </w:sdtContent>
        </w:sdt>
      </w:tr>
    </w:tbl>
    <w:p w:rsidR="000920FA" w:rsidRDefault="00C90438" w:rsidP="004C555F">
      <w:pPr>
        <w:pStyle w:val="Heading1"/>
      </w:pPr>
      <w:bookmarkStart w:id="980" w:name="_Toc55484381"/>
      <w:r>
        <w:lastRenderedPageBreak/>
        <w:t>14.</w:t>
      </w:r>
      <w:r>
        <w:tab/>
        <w:t>BUILDING</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80"/>
    </w:p>
    <w:p w:rsidR="00E0768E" w:rsidRPr="007317E9" w:rsidRDefault="00E0768E" w:rsidP="007317E9"/>
    <w:p w:rsidR="00A815C8" w:rsidRDefault="000920FA">
      <w:pPr>
        <w:spacing w:after="200" w:line="276" w:lineRule="auto"/>
        <w:jc w:val="left"/>
      </w:pPr>
      <w:r>
        <w:t>Nil</w:t>
      </w:r>
      <w:r w:rsidR="007317E9">
        <w:t>.</w:t>
      </w:r>
    </w:p>
    <w:p w:rsidR="00A815C8" w:rsidRPr="00A815C8" w:rsidRDefault="00A815C8" w:rsidP="00A815C8">
      <w:bookmarkStart w:id="981" w:name="_Toc425731954"/>
      <w:bookmarkStart w:id="982" w:name="_Toc427483482"/>
      <w:bookmarkStart w:id="983" w:name="_Toc427984113"/>
      <w:bookmarkStart w:id="984" w:name="_Toc428586752"/>
      <w:bookmarkStart w:id="985" w:name="_Toc442848002"/>
      <w:bookmarkStart w:id="986" w:name="_Toc443967324"/>
      <w:bookmarkStart w:id="987" w:name="_Toc457205882"/>
      <w:bookmarkStart w:id="988" w:name="_Toc459446596"/>
      <w:bookmarkStart w:id="989" w:name="_Toc493063915"/>
      <w:bookmarkStart w:id="990" w:name="_Toc493574748"/>
      <w:bookmarkStart w:id="991" w:name="_Toc493650500"/>
      <w:bookmarkStart w:id="992" w:name="_Toc493650707"/>
      <w:bookmarkStart w:id="993" w:name="_Toc493650913"/>
      <w:bookmarkStart w:id="994" w:name="_Toc493651119"/>
      <w:bookmarkStart w:id="995" w:name="_Toc493651324"/>
      <w:bookmarkStart w:id="996" w:name="_Toc493651532"/>
      <w:bookmarkStart w:id="997" w:name="_Toc495735948"/>
      <w:bookmarkStart w:id="998" w:name="_Toc495736150"/>
      <w:bookmarkStart w:id="999" w:name="_Toc495736355"/>
      <w:bookmarkStart w:id="1000" w:name="_Toc504811874"/>
      <w:bookmarkStart w:id="1001" w:name="_Toc508516085"/>
      <w:bookmarkStart w:id="1002" w:name="_Toc524845314"/>
      <w:bookmarkStart w:id="1003" w:name="_Toc524845424"/>
      <w:bookmarkStart w:id="1004" w:name="_Toc20114264"/>
      <w:bookmarkStart w:id="1005" w:name="_Toc21335358"/>
      <w:bookmarkStart w:id="1006" w:name="_Toc21335471"/>
      <w:bookmarkStart w:id="1007" w:name="_Toc21335585"/>
      <w:bookmarkStart w:id="1008" w:name="_Toc21335699"/>
    </w:p>
    <w:p w:rsidR="00C90438" w:rsidRDefault="00C90438" w:rsidP="004C555F">
      <w:pPr>
        <w:pStyle w:val="Heading1"/>
      </w:pPr>
      <w:bookmarkStart w:id="1009" w:name="_Toc55484382"/>
      <w:r>
        <w:t>15.</w:t>
      </w:r>
      <w:r>
        <w:tab/>
      </w:r>
      <w:r w:rsidR="00DF31F7">
        <w:t>OTHER</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rsidR="00BF7BB6" w:rsidRPr="00BF7BB6" w:rsidRDefault="00BF7BB6" w:rsidP="00BF7BB6"/>
    <w:p w:rsidR="004326E9" w:rsidRDefault="004326E9" w:rsidP="000D2F55">
      <w:pPr>
        <w:pStyle w:val="Heading2"/>
      </w:pPr>
      <w:bookmarkStart w:id="1010" w:name="_Toc55484383"/>
      <w:r>
        <w:t>15/003</w:t>
      </w:r>
      <w:r>
        <w:tab/>
        <w:t>ORGANISATIONAL POLICY FOR CCTV OPERATIONS</w:t>
      </w:r>
      <w:bookmarkEnd w:id="1010"/>
    </w:p>
    <w:p w:rsidR="004326E9" w:rsidRPr="007A0AB1" w:rsidRDefault="004326E9" w:rsidP="004326E9"/>
    <w:p w:rsidR="00060D97" w:rsidRDefault="00060D97" w:rsidP="00060D97">
      <w:pPr>
        <w:pStyle w:val="3PolicyHeading"/>
      </w:pPr>
      <w:bookmarkStart w:id="1011" w:name="OLE_LINK2"/>
      <w:r>
        <w:rPr>
          <w:noProof/>
        </w:rPr>
        <w:t>1.</w:t>
      </w:r>
      <w:r>
        <w:rPr>
          <w:noProof/>
        </w:rPr>
        <w:tab/>
      </w:r>
      <w:r w:rsidR="00222490">
        <w:rPr>
          <w:noProof/>
        </w:rPr>
        <w:t xml:space="preserve">Policy </w:t>
      </w:r>
      <w:r>
        <w:rPr>
          <w:noProof/>
        </w:rPr>
        <w:t>Objective</w:t>
      </w:r>
    </w:p>
    <w:p w:rsidR="00060D97" w:rsidRPr="007317E9" w:rsidRDefault="00060D97" w:rsidP="007317E9"/>
    <w:p w:rsidR="00060D97" w:rsidRPr="007317E9" w:rsidRDefault="00060D97" w:rsidP="007317E9">
      <w:r w:rsidRPr="007317E9">
        <w:t xml:space="preserve">The Town is committed to community safety and identifies the role CCTV has within the Port Hedland community. The revision of the CCTV Policy is to ensure the Town acknowledges and practices up to date legislation that guides best practice of use, monitoring and dissemination of CCTV material. The proposed CCTV policy informs the Port Hedland community that the Town practices within these guidelines to ensure transparency, accountability and best ethical practice.    </w:t>
      </w:r>
    </w:p>
    <w:p w:rsidR="00060D97" w:rsidRPr="00CB27E1" w:rsidRDefault="00060D97" w:rsidP="00060D97">
      <w:pPr>
        <w:rPr>
          <w:rFonts w:ascii="Arial" w:hAnsi="Arial" w:cs="Arial"/>
          <w:b/>
        </w:rPr>
      </w:pPr>
    </w:p>
    <w:p w:rsidR="00060D97" w:rsidRPr="00B52899" w:rsidRDefault="00060D97" w:rsidP="00060D97">
      <w:pPr>
        <w:pStyle w:val="3PolicyHeading"/>
        <w:rPr>
          <w:rFonts w:ascii="Times New Roman" w:hAnsi="Times New Roman"/>
        </w:rPr>
      </w:pPr>
      <w:bookmarkStart w:id="1012" w:name="_Toc508377148"/>
      <w:r>
        <w:t>2.</w:t>
      </w:r>
      <w:r>
        <w:tab/>
      </w:r>
      <w:bookmarkEnd w:id="1012"/>
      <w:r>
        <w:t>Introduction</w:t>
      </w:r>
      <w:r w:rsidRPr="002308F0">
        <w:tab/>
      </w:r>
      <w:r w:rsidRPr="002308F0">
        <w:tab/>
      </w:r>
    </w:p>
    <w:p w:rsidR="00060D97" w:rsidRPr="00060D97" w:rsidRDefault="00060D97" w:rsidP="00060D97"/>
    <w:p w:rsidR="00060D97" w:rsidRPr="00060D97" w:rsidRDefault="00060D97" w:rsidP="00060D97">
      <w:r w:rsidRPr="00060D97">
        <w:t>This policy document provides guidance on operation, management and reporting protocols for Closed Circuit Television (CCTV) leased, owned, controlled or managed by the Town of Port Hedland.</w:t>
      </w:r>
    </w:p>
    <w:p w:rsidR="00060D97" w:rsidRPr="002308F0" w:rsidRDefault="00060D97" w:rsidP="00250B58">
      <w:pPr>
        <w:pStyle w:val="BodyText2"/>
        <w:numPr>
          <w:ilvl w:val="0"/>
          <w:numId w:val="22"/>
        </w:numPr>
        <w:pBdr>
          <w:top w:val="none" w:sz="0" w:space="0" w:color="auto"/>
          <w:left w:val="none" w:sz="0" w:space="0" w:color="auto"/>
          <w:bottom w:val="none" w:sz="0" w:space="0" w:color="auto"/>
          <w:right w:val="none" w:sz="0" w:space="0" w:color="auto"/>
        </w:pBdr>
        <w:spacing w:before="0"/>
        <w:ind w:left="567" w:hanging="567"/>
        <w:rPr>
          <w:b w:val="0"/>
          <w:bCs/>
          <w:iCs/>
        </w:rPr>
      </w:pPr>
      <w:r w:rsidRPr="002308F0">
        <w:rPr>
          <w:b w:val="0"/>
          <w:iCs/>
        </w:rPr>
        <w:t>Within, on or around the Town facilities</w:t>
      </w:r>
    </w:p>
    <w:p w:rsidR="00060D97" w:rsidRPr="002308F0" w:rsidRDefault="00060D97" w:rsidP="00250B58">
      <w:pPr>
        <w:pStyle w:val="BodyText2"/>
        <w:numPr>
          <w:ilvl w:val="0"/>
          <w:numId w:val="22"/>
        </w:numPr>
        <w:pBdr>
          <w:top w:val="none" w:sz="0" w:space="0" w:color="auto"/>
          <w:left w:val="none" w:sz="0" w:space="0" w:color="auto"/>
          <w:bottom w:val="none" w:sz="0" w:space="0" w:color="auto"/>
          <w:right w:val="none" w:sz="0" w:space="0" w:color="auto"/>
        </w:pBdr>
        <w:spacing w:before="0"/>
        <w:ind w:left="567" w:hanging="567"/>
        <w:rPr>
          <w:b w:val="0"/>
          <w:bCs/>
          <w:iCs/>
        </w:rPr>
      </w:pPr>
      <w:r w:rsidRPr="002308F0">
        <w:rPr>
          <w:b w:val="0"/>
          <w:iCs/>
        </w:rPr>
        <w:t>In public places and open spaces within the Town of Port Hedland.</w:t>
      </w:r>
    </w:p>
    <w:p w:rsidR="00060D97" w:rsidRDefault="00060D97" w:rsidP="00250B58">
      <w:pPr>
        <w:pStyle w:val="BodyText2"/>
        <w:numPr>
          <w:ilvl w:val="0"/>
          <w:numId w:val="22"/>
        </w:numPr>
        <w:pBdr>
          <w:top w:val="none" w:sz="0" w:space="0" w:color="auto"/>
          <w:left w:val="none" w:sz="0" w:space="0" w:color="auto"/>
          <w:bottom w:val="none" w:sz="0" w:space="0" w:color="auto"/>
          <w:right w:val="none" w:sz="0" w:space="0" w:color="auto"/>
        </w:pBdr>
        <w:spacing w:before="0"/>
        <w:ind w:left="567" w:hanging="567"/>
        <w:rPr>
          <w:b w:val="0"/>
          <w:bCs/>
          <w:iCs/>
        </w:rPr>
      </w:pPr>
      <w:r w:rsidRPr="002308F0">
        <w:rPr>
          <w:b w:val="0"/>
          <w:iCs/>
        </w:rPr>
        <w:t>On roads, access-ways and carparks within the Town of Port Hedland.</w:t>
      </w:r>
    </w:p>
    <w:p w:rsidR="00060D97" w:rsidRPr="00E260E0" w:rsidRDefault="00060D97" w:rsidP="00060D97">
      <w:pPr>
        <w:rPr>
          <w:rFonts w:ascii="Arial" w:hAnsi="Arial" w:cs="Arial"/>
          <w:lang w:val="en-US"/>
        </w:rPr>
      </w:pPr>
    </w:p>
    <w:p w:rsidR="00060D97" w:rsidRPr="00E260E0" w:rsidRDefault="00060D97" w:rsidP="00060D97">
      <w:pPr>
        <w:rPr>
          <w:rFonts w:ascii="Arial" w:hAnsi="Arial" w:cs="Arial"/>
          <w:lang w:val="en-US"/>
        </w:rPr>
      </w:pPr>
      <w:r w:rsidRPr="00E260E0">
        <w:rPr>
          <w:rFonts w:ascii="Arial" w:hAnsi="Arial" w:cs="Arial"/>
          <w:lang w:val="en-US"/>
        </w:rPr>
        <w:t xml:space="preserve">CCTV Policy was previously adopted at the Ordinary Council Meeting </w:t>
      </w:r>
      <w:r>
        <w:rPr>
          <w:rFonts w:ascii="Arial" w:hAnsi="Arial" w:cs="Arial"/>
          <w:lang w:val="en-US"/>
        </w:rPr>
        <w:t>26 September 2012.</w:t>
      </w:r>
    </w:p>
    <w:p w:rsidR="00060D97" w:rsidRPr="006F114B" w:rsidRDefault="00060D97" w:rsidP="00060D97"/>
    <w:p w:rsidR="00060D97" w:rsidRPr="00B52899" w:rsidRDefault="00060D97" w:rsidP="00060D97">
      <w:pPr>
        <w:pStyle w:val="3PolicyHeading"/>
      </w:pPr>
      <w:bookmarkStart w:id="1013" w:name="_Toc508377149"/>
      <w:r w:rsidRPr="00B52899">
        <w:t>3.</w:t>
      </w:r>
      <w:r w:rsidRPr="00B52899">
        <w:tab/>
        <w:t>Principles &amp; Purpose</w:t>
      </w:r>
      <w:bookmarkEnd w:id="1013"/>
    </w:p>
    <w:p w:rsidR="00060D97" w:rsidRPr="00060D97" w:rsidRDefault="00060D97" w:rsidP="00060D97"/>
    <w:p w:rsidR="00060D97" w:rsidRPr="00060D97" w:rsidRDefault="00060D97" w:rsidP="00060D97">
      <w:r w:rsidRPr="00060D97">
        <w:t>The Town of Port Hedland conducts CCTV operations in order to:</w:t>
      </w:r>
    </w:p>
    <w:p w:rsidR="00060D97" w:rsidRPr="00060D97" w:rsidRDefault="00060D97" w:rsidP="00060D97"/>
    <w:p w:rsidR="00060D97" w:rsidRPr="002308F0" w:rsidRDefault="00060D97" w:rsidP="00060D97">
      <w:pPr>
        <w:pStyle w:val="Bullets"/>
        <w:rPr>
          <w:b/>
        </w:rPr>
      </w:pPr>
      <w:r w:rsidRPr="00060D97">
        <w:t>Assist in detecting, deterring and responding to criminal offences occurring against people and or property within the Town of Port Hedland.</w:t>
      </w:r>
    </w:p>
    <w:p w:rsidR="00060D97" w:rsidRPr="002308F0" w:rsidRDefault="00060D97" w:rsidP="00250B58">
      <w:pPr>
        <w:pStyle w:val="BodyText2"/>
        <w:numPr>
          <w:ilvl w:val="0"/>
          <w:numId w:val="23"/>
        </w:numPr>
        <w:pBdr>
          <w:top w:val="none" w:sz="0" w:space="0" w:color="auto"/>
          <w:left w:val="none" w:sz="0" w:space="0" w:color="auto"/>
          <w:bottom w:val="none" w:sz="0" w:space="0" w:color="auto"/>
          <w:right w:val="none" w:sz="0" w:space="0" w:color="auto"/>
        </w:pBdr>
        <w:spacing w:before="0"/>
        <w:ind w:left="567" w:hanging="567"/>
        <w:rPr>
          <w:b w:val="0"/>
          <w:bCs/>
          <w:iCs/>
        </w:rPr>
      </w:pPr>
      <w:r w:rsidRPr="002308F0">
        <w:rPr>
          <w:b w:val="0"/>
          <w:iCs/>
        </w:rPr>
        <w:t xml:space="preserve">Provide quality recorded evidence to support investigations and prosecutions by Town of Port Hedland Ranger Services, </w:t>
      </w:r>
      <w:r>
        <w:rPr>
          <w:b w:val="0"/>
          <w:iCs/>
        </w:rPr>
        <w:t xml:space="preserve">promote the relationship with </w:t>
      </w:r>
      <w:r w:rsidRPr="002308F0">
        <w:rPr>
          <w:b w:val="0"/>
          <w:iCs/>
        </w:rPr>
        <w:t>WA Police in relation to offences committed within the Town.</w:t>
      </w:r>
    </w:p>
    <w:p w:rsidR="00060D97" w:rsidRDefault="00060D97" w:rsidP="00250B58">
      <w:pPr>
        <w:pStyle w:val="BodyText2"/>
        <w:numPr>
          <w:ilvl w:val="0"/>
          <w:numId w:val="23"/>
        </w:numPr>
        <w:pBdr>
          <w:top w:val="none" w:sz="0" w:space="0" w:color="auto"/>
          <w:left w:val="none" w:sz="0" w:space="0" w:color="auto"/>
          <w:bottom w:val="none" w:sz="0" w:space="0" w:color="auto"/>
          <w:right w:val="none" w:sz="0" w:space="0" w:color="auto"/>
        </w:pBdr>
        <w:spacing w:before="0"/>
        <w:ind w:left="567" w:hanging="567"/>
        <w:rPr>
          <w:b w:val="0"/>
          <w:bCs/>
          <w:iCs/>
        </w:rPr>
      </w:pPr>
      <w:r w:rsidRPr="002308F0">
        <w:rPr>
          <w:b w:val="0"/>
          <w:iCs/>
        </w:rPr>
        <w:t>To address the community safety and crime prevention concerns of residents, business proprietors, visitors and workers within the Town of Port Hedland.</w:t>
      </w:r>
    </w:p>
    <w:p w:rsidR="00060D97" w:rsidRPr="00060D97" w:rsidRDefault="00060D97" w:rsidP="00060D97"/>
    <w:p w:rsidR="00060D97" w:rsidRPr="00060D97" w:rsidRDefault="00060D97" w:rsidP="00060D97">
      <w:r w:rsidRPr="00060D97">
        <w:t xml:space="preserve">Due to public concern surrounding a surveillance society, the use of CCTV surveillance must be consistent with respect for individuals’ privacy. Other methods of achieving the objectives of a CCTV surveillance system will therefore be considered before installation of any CCTV camera in the Town of Port Hedland jurisdiction. </w:t>
      </w:r>
    </w:p>
    <w:p w:rsidR="00060D97" w:rsidRPr="00060D97" w:rsidRDefault="00060D97" w:rsidP="00060D97">
      <w:r w:rsidRPr="00060D97">
        <w:lastRenderedPageBreak/>
        <w:t xml:space="preserve">   </w:t>
      </w:r>
    </w:p>
    <w:p w:rsidR="00A815C8" w:rsidRDefault="00A815C8">
      <w:pPr>
        <w:spacing w:after="200" w:line="276" w:lineRule="auto"/>
        <w:jc w:val="left"/>
        <w:rPr>
          <w:rFonts w:cs="Arial"/>
          <w:b/>
          <w:i/>
        </w:rPr>
      </w:pPr>
      <w:bookmarkStart w:id="1014" w:name="_Toc508377150"/>
      <w:r>
        <w:br w:type="page"/>
      </w:r>
    </w:p>
    <w:p w:rsidR="00060D97" w:rsidRPr="00060D97" w:rsidRDefault="00060D97" w:rsidP="007317E9">
      <w:pPr>
        <w:pStyle w:val="4SubHeading"/>
        <w:rPr>
          <w:sz w:val="28"/>
        </w:rPr>
      </w:pPr>
      <w:r w:rsidRPr="00060D97">
        <w:lastRenderedPageBreak/>
        <w:t>3.1</w:t>
      </w:r>
      <w:r w:rsidRPr="00060D97">
        <w:tab/>
        <w:t>Camera Locations</w:t>
      </w:r>
      <w:bookmarkEnd w:id="1014"/>
    </w:p>
    <w:p w:rsidR="00060D97" w:rsidRDefault="00060D97" w:rsidP="00060D97"/>
    <w:p w:rsidR="00060D97" w:rsidRDefault="00060D97" w:rsidP="00060D97">
      <w:pPr>
        <w:rPr>
          <w:rFonts w:ascii="Arial" w:hAnsi="Arial" w:cs="Arial"/>
        </w:rPr>
      </w:pPr>
      <w:r w:rsidRPr="00280DB6">
        <w:rPr>
          <w:rFonts w:ascii="Arial" w:hAnsi="Arial" w:cs="Arial"/>
        </w:rPr>
        <w:t>The Town of Port Hedland currently has 120 camera’s installed in Port and South Hedland. Please find the list of CCTV camera’s below:</w:t>
      </w:r>
    </w:p>
    <w:p w:rsidR="00A815C8" w:rsidRDefault="00A815C8" w:rsidP="007317E9">
      <w:pPr>
        <w:pStyle w:val="5SubSubHeading"/>
      </w:pPr>
      <w:bookmarkStart w:id="1015" w:name="_Toc508377151"/>
    </w:p>
    <w:p w:rsidR="00060D97" w:rsidRPr="00060D97" w:rsidRDefault="00060D97" w:rsidP="007317E9">
      <w:pPr>
        <w:pStyle w:val="5SubSubHeading"/>
      </w:pPr>
      <w:r w:rsidRPr="00060D97">
        <w:t>3.1.1</w:t>
      </w:r>
      <w:r w:rsidRPr="00060D97">
        <w:tab/>
      </w:r>
      <w:r w:rsidR="007317E9">
        <w:tab/>
      </w:r>
      <w:r w:rsidRPr="00060D97">
        <w:t>TOPH Public Facilities CCTV</w:t>
      </w:r>
      <w:bookmarkEnd w:id="1015"/>
    </w:p>
    <w:p w:rsidR="00060D97" w:rsidRDefault="00060D97" w:rsidP="00060D97">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693"/>
        <w:gridCol w:w="2976"/>
      </w:tblGrid>
      <w:tr w:rsidR="00060D97" w:rsidRPr="00617311" w:rsidTr="00394403">
        <w:tc>
          <w:tcPr>
            <w:tcW w:w="3686" w:type="dxa"/>
            <w:shd w:val="clear" w:color="auto" w:fill="F2F2F2" w:themeFill="background1" w:themeFillShade="F2"/>
          </w:tcPr>
          <w:p w:rsidR="00060D97" w:rsidRPr="007317E9" w:rsidRDefault="00060D97" w:rsidP="007317E9">
            <w:pPr>
              <w:rPr>
                <w:b/>
              </w:rPr>
            </w:pPr>
            <w:r w:rsidRPr="007317E9">
              <w:rPr>
                <w:b/>
              </w:rPr>
              <w:t>Location</w:t>
            </w:r>
          </w:p>
        </w:tc>
        <w:tc>
          <w:tcPr>
            <w:tcW w:w="2693" w:type="dxa"/>
            <w:shd w:val="clear" w:color="auto" w:fill="F2F2F2" w:themeFill="background1" w:themeFillShade="F2"/>
          </w:tcPr>
          <w:p w:rsidR="00060D97" w:rsidRPr="007317E9" w:rsidRDefault="00060D97" w:rsidP="007317E9">
            <w:pPr>
              <w:rPr>
                <w:b/>
              </w:rPr>
            </w:pPr>
            <w:r w:rsidRPr="007317E9">
              <w:rPr>
                <w:b/>
              </w:rPr>
              <w:t>Number of Cameras</w:t>
            </w:r>
          </w:p>
        </w:tc>
        <w:tc>
          <w:tcPr>
            <w:tcW w:w="2976" w:type="dxa"/>
            <w:shd w:val="clear" w:color="auto" w:fill="F2F2F2" w:themeFill="background1" w:themeFillShade="F2"/>
          </w:tcPr>
          <w:p w:rsidR="00060D97" w:rsidRPr="007317E9" w:rsidRDefault="00060D97" w:rsidP="007317E9">
            <w:pPr>
              <w:rPr>
                <w:b/>
              </w:rPr>
            </w:pPr>
            <w:r w:rsidRPr="007317E9">
              <w:rPr>
                <w:b/>
              </w:rPr>
              <w:t>Total Days Recording</w:t>
            </w:r>
          </w:p>
        </w:tc>
      </w:tr>
      <w:tr w:rsidR="00060D97" w:rsidRPr="00617311" w:rsidTr="00394403">
        <w:tc>
          <w:tcPr>
            <w:tcW w:w="3686" w:type="dxa"/>
            <w:shd w:val="clear" w:color="auto" w:fill="auto"/>
          </w:tcPr>
          <w:p w:rsidR="00060D97" w:rsidRPr="00617311" w:rsidRDefault="00060D97" w:rsidP="007317E9">
            <w:r w:rsidRPr="00617311">
              <w:t>Gratwick Pools</w:t>
            </w:r>
          </w:p>
        </w:tc>
        <w:tc>
          <w:tcPr>
            <w:tcW w:w="2693" w:type="dxa"/>
            <w:shd w:val="clear" w:color="auto" w:fill="auto"/>
          </w:tcPr>
          <w:p w:rsidR="00060D97" w:rsidRPr="00617311" w:rsidRDefault="00060D97" w:rsidP="007317E9">
            <w:r w:rsidRPr="00617311">
              <w:t>5</w:t>
            </w:r>
          </w:p>
        </w:tc>
        <w:tc>
          <w:tcPr>
            <w:tcW w:w="2976" w:type="dxa"/>
            <w:shd w:val="clear" w:color="auto" w:fill="auto"/>
          </w:tcPr>
          <w:p w:rsidR="00060D97" w:rsidRPr="00617311" w:rsidRDefault="00060D97" w:rsidP="007317E9">
            <w:r w:rsidRPr="00617311">
              <w:t>8</w:t>
            </w:r>
          </w:p>
        </w:tc>
      </w:tr>
      <w:tr w:rsidR="00060D97" w:rsidRPr="00617311" w:rsidTr="00394403">
        <w:tc>
          <w:tcPr>
            <w:tcW w:w="3686" w:type="dxa"/>
            <w:shd w:val="clear" w:color="auto" w:fill="auto"/>
          </w:tcPr>
          <w:p w:rsidR="00060D97" w:rsidRPr="00617311" w:rsidRDefault="00060D97" w:rsidP="007317E9">
            <w:r w:rsidRPr="00617311">
              <w:t>Landfill</w:t>
            </w:r>
          </w:p>
        </w:tc>
        <w:tc>
          <w:tcPr>
            <w:tcW w:w="2693" w:type="dxa"/>
            <w:shd w:val="clear" w:color="auto" w:fill="auto"/>
          </w:tcPr>
          <w:p w:rsidR="00060D97" w:rsidRPr="00617311" w:rsidRDefault="00060D97" w:rsidP="007317E9">
            <w:r w:rsidRPr="00617311">
              <w:t>7</w:t>
            </w:r>
          </w:p>
        </w:tc>
        <w:tc>
          <w:tcPr>
            <w:tcW w:w="2976" w:type="dxa"/>
            <w:shd w:val="clear" w:color="auto" w:fill="auto"/>
          </w:tcPr>
          <w:p w:rsidR="00060D97" w:rsidRPr="00617311" w:rsidRDefault="00060D97" w:rsidP="007317E9">
            <w:r w:rsidRPr="00617311">
              <w:t>30 days minimum</w:t>
            </w:r>
          </w:p>
        </w:tc>
      </w:tr>
      <w:tr w:rsidR="00060D97" w:rsidRPr="00617311" w:rsidTr="00394403">
        <w:tc>
          <w:tcPr>
            <w:tcW w:w="3686" w:type="dxa"/>
            <w:shd w:val="clear" w:color="auto" w:fill="auto"/>
          </w:tcPr>
          <w:p w:rsidR="00060D97" w:rsidRPr="00617311" w:rsidRDefault="00060D97" w:rsidP="007317E9">
            <w:r w:rsidRPr="00617311">
              <w:t>Civic Centre</w:t>
            </w:r>
          </w:p>
        </w:tc>
        <w:tc>
          <w:tcPr>
            <w:tcW w:w="2693" w:type="dxa"/>
            <w:shd w:val="clear" w:color="auto" w:fill="auto"/>
          </w:tcPr>
          <w:p w:rsidR="00060D97" w:rsidRPr="00617311" w:rsidRDefault="00060D97" w:rsidP="007317E9">
            <w:r w:rsidRPr="00617311">
              <w:t>8</w:t>
            </w:r>
          </w:p>
        </w:tc>
        <w:tc>
          <w:tcPr>
            <w:tcW w:w="2976" w:type="dxa"/>
            <w:shd w:val="clear" w:color="auto" w:fill="auto"/>
          </w:tcPr>
          <w:p w:rsidR="00060D97" w:rsidRPr="00617311" w:rsidRDefault="00060D97" w:rsidP="007317E9">
            <w:r w:rsidRPr="00617311">
              <w:t>30 days minimum</w:t>
            </w:r>
          </w:p>
        </w:tc>
      </w:tr>
      <w:tr w:rsidR="00060D97" w:rsidRPr="00617311" w:rsidTr="00394403">
        <w:tc>
          <w:tcPr>
            <w:tcW w:w="3686" w:type="dxa"/>
            <w:shd w:val="clear" w:color="auto" w:fill="auto"/>
          </w:tcPr>
          <w:p w:rsidR="00060D97" w:rsidRPr="00617311" w:rsidRDefault="00060D97" w:rsidP="007317E9">
            <w:r w:rsidRPr="00617311">
              <w:t>Marquee Park</w:t>
            </w:r>
          </w:p>
        </w:tc>
        <w:tc>
          <w:tcPr>
            <w:tcW w:w="2693" w:type="dxa"/>
            <w:shd w:val="clear" w:color="auto" w:fill="auto"/>
          </w:tcPr>
          <w:p w:rsidR="00060D97" w:rsidRPr="00617311" w:rsidRDefault="00060D97" w:rsidP="007317E9">
            <w:r w:rsidRPr="00617311">
              <w:t>21</w:t>
            </w:r>
          </w:p>
        </w:tc>
        <w:tc>
          <w:tcPr>
            <w:tcW w:w="2976" w:type="dxa"/>
            <w:shd w:val="clear" w:color="auto" w:fill="auto"/>
          </w:tcPr>
          <w:p w:rsidR="00060D97" w:rsidRPr="00617311" w:rsidRDefault="00060D97" w:rsidP="007317E9">
            <w:r w:rsidRPr="00617311">
              <w:t>60 days</w:t>
            </w:r>
          </w:p>
        </w:tc>
      </w:tr>
      <w:tr w:rsidR="00060D97" w:rsidRPr="00617311" w:rsidTr="00394403">
        <w:tc>
          <w:tcPr>
            <w:tcW w:w="3686" w:type="dxa"/>
            <w:shd w:val="clear" w:color="auto" w:fill="auto"/>
          </w:tcPr>
          <w:p w:rsidR="00060D97" w:rsidRPr="00617311" w:rsidRDefault="00060D97" w:rsidP="007317E9">
            <w:r>
              <w:t>Wanangkura Stadium</w:t>
            </w:r>
          </w:p>
        </w:tc>
        <w:tc>
          <w:tcPr>
            <w:tcW w:w="2693" w:type="dxa"/>
            <w:shd w:val="clear" w:color="auto" w:fill="auto"/>
          </w:tcPr>
          <w:p w:rsidR="00060D97" w:rsidRPr="00617311" w:rsidRDefault="00060D97" w:rsidP="007317E9">
            <w:r w:rsidRPr="00617311">
              <w:t>44</w:t>
            </w:r>
          </w:p>
        </w:tc>
        <w:tc>
          <w:tcPr>
            <w:tcW w:w="2976" w:type="dxa"/>
            <w:shd w:val="clear" w:color="auto" w:fill="auto"/>
          </w:tcPr>
          <w:p w:rsidR="00060D97" w:rsidRPr="00617311" w:rsidRDefault="00060D97" w:rsidP="007317E9">
            <w:r w:rsidRPr="00617311">
              <w:t>24 days</w:t>
            </w:r>
          </w:p>
        </w:tc>
      </w:tr>
      <w:tr w:rsidR="00060D97" w:rsidRPr="00617311" w:rsidTr="00394403">
        <w:tc>
          <w:tcPr>
            <w:tcW w:w="3686" w:type="dxa"/>
            <w:shd w:val="clear" w:color="auto" w:fill="auto"/>
          </w:tcPr>
          <w:p w:rsidR="00060D97" w:rsidRPr="00617311" w:rsidRDefault="00060D97" w:rsidP="007317E9">
            <w:r w:rsidRPr="00617311">
              <w:t>Towns CCTV [South + Port + Wedgefield]</w:t>
            </w:r>
          </w:p>
        </w:tc>
        <w:tc>
          <w:tcPr>
            <w:tcW w:w="2693" w:type="dxa"/>
            <w:shd w:val="clear" w:color="auto" w:fill="auto"/>
          </w:tcPr>
          <w:p w:rsidR="00060D97" w:rsidRPr="00617311" w:rsidRDefault="00060D97" w:rsidP="007317E9">
            <w:r w:rsidRPr="00617311">
              <w:t>35</w:t>
            </w:r>
          </w:p>
        </w:tc>
        <w:tc>
          <w:tcPr>
            <w:tcW w:w="2976" w:type="dxa"/>
            <w:shd w:val="clear" w:color="auto" w:fill="auto"/>
          </w:tcPr>
          <w:p w:rsidR="00060D97" w:rsidRPr="00617311" w:rsidRDefault="00060D97" w:rsidP="007317E9">
            <w:r w:rsidRPr="00617311">
              <w:t>46 days</w:t>
            </w:r>
          </w:p>
        </w:tc>
      </w:tr>
    </w:tbl>
    <w:p w:rsidR="00060D97" w:rsidRPr="002C73DE" w:rsidRDefault="00060D97" w:rsidP="00060D97"/>
    <w:p w:rsidR="00060D97" w:rsidRPr="006F409D" w:rsidRDefault="00060D97" w:rsidP="006F409D">
      <w:pPr>
        <w:rPr>
          <w:i/>
        </w:rPr>
      </w:pPr>
      <w:bookmarkStart w:id="1016" w:name="_Toc508377152"/>
      <w:r w:rsidRPr="006F409D">
        <w:rPr>
          <w:i/>
        </w:rPr>
        <w:t>3.1.2</w:t>
      </w:r>
      <w:r w:rsidRPr="006F409D">
        <w:rPr>
          <w:i/>
        </w:rPr>
        <w:tab/>
      </w:r>
      <w:r w:rsidR="007317E9">
        <w:rPr>
          <w:i/>
        </w:rPr>
        <w:tab/>
      </w:r>
      <w:r w:rsidRPr="006F409D">
        <w:rPr>
          <w:i/>
        </w:rPr>
        <w:t>Public Spaces CCTV Location</w:t>
      </w:r>
      <w:bookmarkEnd w:id="1016"/>
      <w:r w:rsidRPr="006F409D">
        <w:rPr>
          <w:i/>
        </w:rPr>
        <w:t xml:space="preserve"> </w:t>
      </w:r>
    </w:p>
    <w:p w:rsidR="00060D97" w:rsidRPr="00060D97" w:rsidRDefault="00060D97" w:rsidP="00060D97"/>
    <w:tbl>
      <w:tblPr>
        <w:tblW w:w="9349" w:type="dxa"/>
        <w:tblInd w:w="-3" w:type="dxa"/>
        <w:tblCellMar>
          <w:left w:w="0" w:type="dxa"/>
          <w:right w:w="0" w:type="dxa"/>
        </w:tblCellMar>
        <w:tblLook w:val="04A0" w:firstRow="1" w:lastRow="0" w:firstColumn="1" w:lastColumn="0" w:noHBand="0" w:noVBand="1"/>
      </w:tblPr>
      <w:tblGrid>
        <w:gridCol w:w="483"/>
        <w:gridCol w:w="5889"/>
        <w:gridCol w:w="2977"/>
      </w:tblGrid>
      <w:tr w:rsidR="00060D97" w:rsidRPr="00A25BB6" w:rsidTr="00394403">
        <w:trPr>
          <w:trHeight w:val="287"/>
        </w:trPr>
        <w:tc>
          <w:tcPr>
            <w:tcW w:w="6372"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 xml:space="preserve">Location Description </w:t>
            </w:r>
          </w:p>
        </w:tc>
        <w:tc>
          <w:tcPr>
            <w:tcW w:w="2977"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060D97" w:rsidRDefault="00060D97" w:rsidP="00394403">
            <w:pPr>
              <w:rPr>
                <w:lang w:eastAsia="en-AU"/>
              </w:rPr>
            </w:pPr>
            <w:r w:rsidRPr="00A25BB6">
              <w:rPr>
                <w:lang w:eastAsia="en-AU"/>
              </w:rPr>
              <w:t xml:space="preserve">Coordinates </w:t>
            </w:r>
          </w:p>
          <w:p w:rsidR="00060D97" w:rsidRPr="00A25BB6" w:rsidRDefault="00060D97" w:rsidP="00394403">
            <w:pPr>
              <w:rPr>
                <w:lang w:eastAsia="en-AU"/>
              </w:rPr>
            </w:pPr>
            <w:r w:rsidRPr="00A25BB6">
              <w:rPr>
                <w:lang w:eastAsia="en-AU"/>
              </w:rPr>
              <w:t xml:space="preserve">(GDA94 </w:t>
            </w:r>
            <w:proofErr w:type="spellStart"/>
            <w:r w:rsidRPr="00A25BB6">
              <w:rPr>
                <w:lang w:eastAsia="en-AU"/>
              </w:rPr>
              <w:t>Lat</w:t>
            </w:r>
            <w:proofErr w:type="spellEnd"/>
            <w:r w:rsidRPr="00A25BB6">
              <w:rPr>
                <w:lang w:eastAsia="en-AU"/>
              </w:rPr>
              <w:t>/Long)</w:t>
            </w:r>
          </w:p>
        </w:tc>
      </w:tr>
      <w:tr w:rsidR="00060D97" w:rsidRPr="00A25BB6" w:rsidTr="00394403">
        <w:trPr>
          <w:trHeight w:val="281"/>
        </w:trPr>
        <w:tc>
          <w:tcPr>
            <w:tcW w:w="9349" w:type="dxa"/>
            <w:gridSpan w:val="3"/>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South Hedland </w:t>
            </w:r>
          </w:p>
        </w:tc>
      </w:tr>
      <w:tr w:rsidR="00060D97" w:rsidRPr="00A25BB6" w:rsidTr="00060D97">
        <w:trPr>
          <w:trHeight w:val="300"/>
        </w:trPr>
        <w:tc>
          <w:tcPr>
            <w:tcW w:w="9349" w:type="dxa"/>
            <w:gridSpan w:val="3"/>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hideMark/>
          </w:tcPr>
          <w:p w:rsidR="00060D97" w:rsidRPr="00A25BB6" w:rsidRDefault="00060D97" w:rsidP="00394403">
            <w:pPr>
              <w:rPr>
                <w:lang w:eastAsia="en-AU"/>
              </w:rPr>
            </w:pPr>
            <w:proofErr w:type="spellStart"/>
            <w:r w:rsidRPr="00A25BB6">
              <w:rPr>
                <w:lang w:eastAsia="en-AU"/>
              </w:rPr>
              <w:t>Koombana</w:t>
            </w:r>
            <w:proofErr w:type="spellEnd"/>
            <w:r w:rsidRPr="00A25BB6">
              <w:rPr>
                <w:lang w:eastAsia="en-AU"/>
              </w:rPr>
              <w:t xml:space="preserve"> Street and Park </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1</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proofErr w:type="spellStart"/>
            <w:r w:rsidRPr="00A25BB6">
              <w:rPr>
                <w:lang w:eastAsia="en-AU"/>
              </w:rPr>
              <w:t>Koombana</w:t>
            </w:r>
            <w:proofErr w:type="spellEnd"/>
            <w:r w:rsidRPr="00A25BB6">
              <w:rPr>
                <w:lang w:eastAsia="en-AU"/>
              </w:rPr>
              <w:t xml:space="preserve"> Avenue and Captains Way | Corner of </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-20.415144, 118.609035</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2</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proofErr w:type="spellStart"/>
            <w:r w:rsidRPr="00A25BB6">
              <w:rPr>
                <w:lang w:eastAsia="en-AU"/>
              </w:rPr>
              <w:t>Koombana</w:t>
            </w:r>
            <w:proofErr w:type="spellEnd"/>
            <w:r w:rsidRPr="00A25BB6">
              <w:rPr>
                <w:lang w:eastAsia="en-AU"/>
              </w:rPr>
              <w:t xml:space="preserve"> Avenue and Daylesford |  | Corner of </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-20.416461, 118.602777</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3</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 xml:space="preserve">Captains Way and Steamer Avenue | Corner of </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 xml:space="preserve">-20.419827, 118.609453 </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4</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 xml:space="preserve">Captains Way and Steamer Avenue | Corner of </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 xml:space="preserve">-20.419827, 118.609453 </w:t>
            </w:r>
          </w:p>
        </w:tc>
      </w:tr>
      <w:tr w:rsidR="00060D97" w:rsidRPr="00A25BB6" w:rsidTr="00060D97">
        <w:trPr>
          <w:trHeight w:val="300"/>
        </w:trPr>
        <w:tc>
          <w:tcPr>
            <w:tcW w:w="9349" w:type="dxa"/>
            <w:gridSpan w:val="3"/>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 South Hedland Shopping Centre | CBD </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5</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proofErr w:type="spellStart"/>
            <w:r w:rsidRPr="00A25BB6">
              <w:rPr>
                <w:lang w:eastAsia="en-AU"/>
              </w:rPr>
              <w:t>Thossell</w:t>
            </w:r>
            <w:proofErr w:type="spellEnd"/>
            <w:r w:rsidRPr="00A25BB6">
              <w:rPr>
                <w:lang w:eastAsia="en-AU"/>
              </w:rPr>
              <w:t xml:space="preserve"> Road and Wise Terrace | Corner of </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-20.409686, 118.601741</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6</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proofErr w:type="spellStart"/>
            <w:r w:rsidRPr="00A25BB6">
              <w:rPr>
                <w:lang w:eastAsia="en-AU"/>
              </w:rPr>
              <w:t>Thossell</w:t>
            </w:r>
            <w:proofErr w:type="spellEnd"/>
            <w:r w:rsidRPr="00A25BB6">
              <w:rPr>
                <w:lang w:eastAsia="en-AU"/>
              </w:rPr>
              <w:t xml:space="preserve"> Road and Wise Terrace | Corner of </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-20.409686, 118.601741</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7</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proofErr w:type="spellStart"/>
            <w:r w:rsidRPr="00A25BB6">
              <w:rPr>
                <w:lang w:eastAsia="en-AU"/>
              </w:rPr>
              <w:t>Thossell</w:t>
            </w:r>
            <w:proofErr w:type="spellEnd"/>
            <w:r w:rsidRPr="00A25BB6">
              <w:rPr>
                <w:lang w:eastAsia="en-AU"/>
              </w:rPr>
              <w:t xml:space="preserve"> Road and Wise Terrace | Corner of </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-20.409686, 118.601741</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8</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proofErr w:type="spellStart"/>
            <w:r w:rsidRPr="00A25BB6">
              <w:rPr>
                <w:lang w:eastAsia="en-AU"/>
              </w:rPr>
              <w:t>Thossell</w:t>
            </w:r>
            <w:proofErr w:type="spellEnd"/>
            <w:r w:rsidRPr="00A25BB6">
              <w:rPr>
                <w:lang w:eastAsia="en-AU"/>
              </w:rPr>
              <w:t xml:space="preserve"> Road and Wise Terrace | Corner of </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-20.409686, 118.601741</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9</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proofErr w:type="spellStart"/>
            <w:r w:rsidRPr="00A25BB6">
              <w:rPr>
                <w:lang w:eastAsia="en-AU"/>
              </w:rPr>
              <w:t>Leake</w:t>
            </w:r>
            <w:proofErr w:type="spellEnd"/>
            <w:r w:rsidRPr="00A25BB6">
              <w:rPr>
                <w:lang w:eastAsia="en-AU"/>
              </w:rPr>
              <w:t xml:space="preserve"> Street and </w:t>
            </w:r>
            <w:proofErr w:type="spellStart"/>
            <w:r w:rsidRPr="00A25BB6">
              <w:rPr>
                <w:lang w:eastAsia="en-AU"/>
              </w:rPr>
              <w:t>McLarty</w:t>
            </w:r>
            <w:proofErr w:type="spellEnd"/>
            <w:r w:rsidRPr="00A25BB6">
              <w:rPr>
                <w:lang w:eastAsia="en-AU"/>
              </w:rPr>
              <w:t xml:space="preserve"> </w:t>
            </w:r>
            <w:proofErr w:type="spellStart"/>
            <w:r w:rsidRPr="00A25BB6">
              <w:rPr>
                <w:lang w:eastAsia="en-AU"/>
              </w:rPr>
              <w:t>Bvd</w:t>
            </w:r>
            <w:proofErr w:type="spellEnd"/>
            <w:r w:rsidRPr="00A25BB6">
              <w:rPr>
                <w:lang w:eastAsia="en-AU"/>
              </w:rPr>
              <w:t xml:space="preserve"> | Corner of</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-20.411503, 118.602034</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10</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proofErr w:type="spellStart"/>
            <w:r w:rsidRPr="00A25BB6">
              <w:rPr>
                <w:lang w:eastAsia="en-AU"/>
              </w:rPr>
              <w:t>Leake</w:t>
            </w:r>
            <w:proofErr w:type="spellEnd"/>
            <w:r w:rsidRPr="00A25BB6">
              <w:rPr>
                <w:lang w:eastAsia="en-AU"/>
              </w:rPr>
              <w:t xml:space="preserve"> Street and </w:t>
            </w:r>
            <w:proofErr w:type="spellStart"/>
            <w:r w:rsidRPr="00A25BB6">
              <w:rPr>
                <w:lang w:eastAsia="en-AU"/>
              </w:rPr>
              <w:t>McLarty</w:t>
            </w:r>
            <w:proofErr w:type="spellEnd"/>
            <w:r w:rsidRPr="00A25BB6">
              <w:rPr>
                <w:lang w:eastAsia="en-AU"/>
              </w:rPr>
              <w:t xml:space="preserve"> </w:t>
            </w:r>
            <w:proofErr w:type="spellStart"/>
            <w:r w:rsidRPr="00A25BB6">
              <w:rPr>
                <w:lang w:eastAsia="en-AU"/>
              </w:rPr>
              <w:t>Bvd</w:t>
            </w:r>
            <w:proofErr w:type="spellEnd"/>
            <w:r w:rsidRPr="00A25BB6">
              <w:rPr>
                <w:lang w:eastAsia="en-AU"/>
              </w:rPr>
              <w:t xml:space="preserve"> | Corner of</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-20.411503, 118.602034</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11</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proofErr w:type="spellStart"/>
            <w:r w:rsidRPr="00A25BB6">
              <w:rPr>
                <w:lang w:eastAsia="en-AU"/>
              </w:rPr>
              <w:t>Leake</w:t>
            </w:r>
            <w:proofErr w:type="spellEnd"/>
            <w:r w:rsidRPr="00A25BB6">
              <w:rPr>
                <w:lang w:eastAsia="en-AU"/>
              </w:rPr>
              <w:t xml:space="preserve"> Street and </w:t>
            </w:r>
            <w:proofErr w:type="spellStart"/>
            <w:r w:rsidRPr="00A25BB6">
              <w:rPr>
                <w:lang w:eastAsia="en-AU"/>
              </w:rPr>
              <w:t>McLarty</w:t>
            </w:r>
            <w:proofErr w:type="spellEnd"/>
            <w:r w:rsidRPr="00A25BB6">
              <w:rPr>
                <w:lang w:eastAsia="en-AU"/>
              </w:rPr>
              <w:t xml:space="preserve"> </w:t>
            </w:r>
            <w:proofErr w:type="spellStart"/>
            <w:r w:rsidRPr="00A25BB6">
              <w:rPr>
                <w:lang w:eastAsia="en-AU"/>
              </w:rPr>
              <w:t>Bvd</w:t>
            </w:r>
            <w:proofErr w:type="spellEnd"/>
            <w:r w:rsidRPr="00A25BB6">
              <w:rPr>
                <w:lang w:eastAsia="en-AU"/>
              </w:rPr>
              <w:t xml:space="preserve"> | Corner of</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-20.411503, 118.602034</w:t>
            </w:r>
          </w:p>
        </w:tc>
      </w:tr>
      <w:tr w:rsidR="00060D97" w:rsidRPr="00A25BB6" w:rsidTr="00060D97">
        <w:trPr>
          <w:trHeight w:val="300"/>
        </w:trPr>
        <w:tc>
          <w:tcPr>
            <w:tcW w:w="9349" w:type="dxa"/>
            <w:gridSpan w:val="3"/>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 South Hedland Residential </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12</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Acacia Way | Cul-de-sac</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-20.407733, 118.607814</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13</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Acacia Way and Banksia Road | Corner of</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 xml:space="preserve">-20.410195, 118.610296 </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14</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Brodie Crescent</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-20.400707, 118.609429</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15</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Cone Place</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-20.402992, 118.611791</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16</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proofErr w:type="spellStart"/>
            <w:r w:rsidRPr="00A25BB6">
              <w:rPr>
                <w:lang w:eastAsia="en-AU"/>
              </w:rPr>
              <w:t>Cottier</w:t>
            </w:r>
            <w:proofErr w:type="spellEnd"/>
            <w:r w:rsidRPr="00A25BB6">
              <w:rPr>
                <w:lang w:eastAsia="en-AU"/>
              </w:rPr>
              <w:t xml:space="preserve"> Drive and Kennedy Street | Round-a-bout</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 xml:space="preserve">-20.406012, 118.605423 </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17</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proofErr w:type="spellStart"/>
            <w:r w:rsidRPr="00A25BB6">
              <w:rPr>
                <w:lang w:eastAsia="en-AU"/>
              </w:rPr>
              <w:t>Godrick</w:t>
            </w:r>
            <w:proofErr w:type="spellEnd"/>
            <w:r w:rsidRPr="00A25BB6">
              <w:rPr>
                <w:lang w:eastAsia="en-AU"/>
              </w:rPr>
              <w:t xml:space="preserve"> Place  | Cul-de-sac</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-20.407536, 118.601884</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18</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 xml:space="preserve">Gregory Street and </w:t>
            </w:r>
            <w:proofErr w:type="spellStart"/>
            <w:r w:rsidRPr="00A25BB6">
              <w:rPr>
                <w:lang w:eastAsia="en-AU"/>
              </w:rPr>
              <w:t>Byass</w:t>
            </w:r>
            <w:proofErr w:type="spellEnd"/>
            <w:r w:rsidRPr="00A25BB6">
              <w:rPr>
                <w:lang w:eastAsia="en-AU"/>
              </w:rPr>
              <w:t xml:space="preserve"> Street | Corner of </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-20.412780, 118.605552</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19</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proofErr w:type="spellStart"/>
            <w:r w:rsidRPr="00A25BB6">
              <w:rPr>
                <w:lang w:eastAsia="en-AU"/>
              </w:rPr>
              <w:t>Limpett</w:t>
            </w:r>
            <w:proofErr w:type="spellEnd"/>
            <w:r w:rsidRPr="00A25BB6">
              <w:rPr>
                <w:lang w:eastAsia="en-AU"/>
              </w:rPr>
              <w:t xml:space="preserve"> Crescent and </w:t>
            </w:r>
            <w:proofErr w:type="spellStart"/>
            <w:r w:rsidRPr="00A25BB6">
              <w:rPr>
                <w:lang w:eastAsia="en-AU"/>
              </w:rPr>
              <w:t>Stronds</w:t>
            </w:r>
            <w:proofErr w:type="spellEnd"/>
            <w:r w:rsidRPr="00A25BB6">
              <w:rPr>
                <w:lang w:eastAsia="en-AU"/>
              </w:rPr>
              <w:t xml:space="preserve"> Way | Corner of</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 xml:space="preserve">-20.405439, 118.610774 </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20</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 xml:space="preserve">Paton Road and </w:t>
            </w:r>
            <w:proofErr w:type="spellStart"/>
            <w:r w:rsidRPr="00A25BB6">
              <w:rPr>
                <w:lang w:eastAsia="en-AU"/>
              </w:rPr>
              <w:t>Cottier</w:t>
            </w:r>
            <w:proofErr w:type="spellEnd"/>
            <w:r w:rsidRPr="00A25BB6">
              <w:rPr>
                <w:lang w:eastAsia="en-AU"/>
              </w:rPr>
              <w:t xml:space="preserve"> Drive | Corner of</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-20.400629, 118.614770</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lastRenderedPageBreak/>
              <w:t>21</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 xml:space="preserve">Somerset Crescent and </w:t>
            </w:r>
            <w:proofErr w:type="spellStart"/>
            <w:r w:rsidRPr="00A25BB6">
              <w:rPr>
                <w:lang w:eastAsia="en-AU"/>
              </w:rPr>
              <w:t>Godrick</w:t>
            </w:r>
            <w:proofErr w:type="spellEnd"/>
            <w:r w:rsidRPr="00A25BB6">
              <w:rPr>
                <w:lang w:eastAsia="en-AU"/>
              </w:rPr>
              <w:t xml:space="preserve"> Place | Corner of</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-20.405693, 118.601439</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22</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Brodie Crescent | Shay Gap Park</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-20.396361, 118.607150</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23</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Steamer Avenue and Daylesford Road | Corner of</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-20.421211, 118.604399</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24</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 xml:space="preserve">Weaver Place and </w:t>
            </w:r>
            <w:proofErr w:type="spellStart"/>
            <w:r w:rsidRPr="00A25BB6">
              <w:rPr>
                <w:lang w:eastAsia="en-AU"/>
              </w:rPr>
              <w:t>Ahtow</w:t>
            </w:r>
            <w:proofErr w:type="spellEnd"/>
            <w:r w:rsidRPr="00A25BB6">
              <w:rPr>
                <w:lang w:eastAsia="en-AU"/>
              </w:rPr>
              <w:t xml:space="preserve"> Way | Corner Way</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-20.402866, 118.602994</w:t>
            </w:r>
          </w:p>
        </w:tc>
      </w:tr>
    </w:tbl>
    <w:p w:rsidR="00060D97" w:rsidRDefault="00060D97"/>
    <w:tbl>
      <w:tblPr>
        <w:tblW w:w="9349" w:type="dxa"/>
        <w:tblInd w:w="-3" w:type="dxa"/>
        <w:tblCellMar>
          <w:left w:w="0" w:type="dxa"/>
          <w:right w:w="0" w:type="dxa"/>
        </w:tblCellMar>
        <w:tblLook w:val="04A0" w:firstRow="1" w:lastRow="0" w:firstColumn="1" w:lastColumn="0" w:noHBand="0" w:noVBand="1"/>
      </w:tblPr>
      <w:tblGrid>
        <w:gridCol w:w="483"/>
        <w:gridCol w:w="5889"/>
        <w:gridCol w:w="2977"/>
      </w:tblGrid>
      <w:tr w:rsidR="00060D97" w:rsidRPr="00A25BB6" w:rsidTr="00060D97">
        <w:trPr>
          <w:trHeight w:val="128"/>
        </w:trPr>
        <w:tc>
          <w:tcPr>
            <w:tcW w:w="934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 Port Hedland </w:t>
            </w:r>
          </w:p>
        </w:tc>
      </w:tr>
      <w:tr w:rsidR="00060D97" w:rsidRPr="00A25BB6" w:rsidTr="00060D97">
        <w:trPr>
          <w:trHeight w:val="300"/>
        </w:trPr>
        <w:tc>
          <w:tcPr>
            <w:tcW w:w="483"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25</w:t>
            </w:r>
          </w:p>
        </w:tc>
        <w:tc>
          <w:tcPr>
            <w:tcW w:w="5889"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Anderson Street and The Esplanade | Corner of</w:t>
            </w:r>
          </w:p>
        </w:tc>
        <w:tc>
          <w:tcPr>
            <w:tcW w:w="2977"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-20.313945, 118.576002</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26</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Richardson Street and Richardson Street | Corner of</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 xml:space="preserve">-20.311470, 118.575112 </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27</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Thompson Street and Athol Street | Round-a-bout</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-20.304979, 118.624206</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28</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Anderson Street and Wedge Street | Corner of</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-20.313095, 118.577046</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29</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Richardson Street | Boat Ramp</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-20.309545, 118.578136</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30</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Richardson Street | Boat Ramp</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-20.309545, 118.578136</w:t>
            </w:r>
          </w:p>
        </w:tc>
      </w:tr>
      <w:tr w:rsidR="00060D97" w:rsidRPr="00A25BB6" w:rsidTr="00060D97">
        <w:trPr>
          <w:trHeight w:val="64"/>
        </w:trPr>
        <w:tc>
          <w:tcPr>
            <w:tcW w:w="9349" w:type="dxa"/>
            <w:gridSpan w:val="3"/>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Wedgefield </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31</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proofErr w:type="spellStart"/>
            <w:r w:rsidRPr="00A25BB6">
              <w:rPr>
                <w:lang w:eastAsia="en-AU"/>
              </w:rPr>
              <w:t>Cajarina</w:t>
            </w:r>
            <w:proofErr w:type="spellEnd"/>
            <w:r w:rsidRPr="00A25BB6">
              <w:rPr>
                <w:lang w:eastAsia="en-AU"/>
              </w:rPr>
              <w:t xml:space="preserve"> Road and Harwell Way | Corner of </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-20.379673, 118.595102</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32</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proofErr w:type="spellStart"/>
            <w:r w:rsidRPr="00A25BB6">
              <w:rPr>
                <w:lang w:eastAsia="en-AU"/>
              </w:rPr>
              <w:t>Pinga</w:t>
            </w:r>
            <w:proofErr w:type="spellEnd"/>
            <w:r w:rsidRPr="00A25BB6">
              <w:rPr>
                <w:lang w:eastAsia="en-AU"/>
              </w:rPr>
              <w:t xml:space="preserve"> Street and Hematite Drive | Corner of</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 xml:space="preserve">-20.376494, 118.595734 </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33</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Steel Loop</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-20.381035, 118.594098</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34</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Tailings Elbow</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-20.377936, 118.599378</w:t>
            </w:r>
          </w:p>
        </w:tc>
      </w:tr>
      <w:tr w:rsidR="00060D97" w:rsidRPr="00A25BB6" w:rsidTr="00060D97">
        <w:trPr>
          <w:trHeight w:val="300"/>
        </w:trPr>
        <w:tc>
          <w:tcPr>
            <w:tcW w:w="4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60D97" w:rsidRPr="00A25BB6" w:rsidRDefault="00060D97" w:rsidP="00394403">
            <w:pPr>
              <w:rPr>
                <w:lang w:eastAsia="en-AU"/>
              </w:rPr>
            </w:pPr>
            <w:r w:rsidRPr="00A25BB6">
              <w:rPr>
                <w:lang w:eastAsia="en-AU"/>
              </w:rPr>
              <w:t>35</w:t>
            </w:r>
          </w:p>
        </w:tc>
        <w:tc>
          <w:tcPr>
            <w:tcW w:w="588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60D97" w:rsidRPr="00A25BB6" w:rsidRDefault="00060D97" w:rsidP="00394403">
            <w:pPr>
              <w:rPr>
                <w:lang w:eastAsia="en-AU"/>
              </w:rPr>
            </w:pPr>
            <w:proofErr w:type="spellStart"/>
            <w:r w:rsidRPr="00A25BB6">
              <w:rPr>
                <w:lang w:eastAsia="en-AU"/>
              </w:rPr>
              <w:t>Phosphorusand</w:t>
            </w:r>
            <w:proofErr w:type="spellEnd"/>
            <w:r w:rsidRPr="00A25BB6">
              <w:rPr>
                <w:lang w:eastAsia="en-AU"/>
              </w:rPr>
              <w:t xml:space="preserve"> Street</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60D97" w:rsidRPr="00A25BB6" w:rsidRDefault="00060D97" w:rsidP="00394403">
            <w:pPr>
              <w:rPr>
                <w:lang w:eastAsia="en-AU"/>
              </w:rPr>
            </w:pPr>
            <w:r w:rsidRPr="00A25BB6">
              <w:rPr>
                <w:lang w:eastAsia="en-AU"/>
              </w:rPr>
              <w:t>-20.378715, 118.602003</w:t>
            </w:r>
          </w:p>
        </w:tc>
      </w:tr>
    </w:tbl>
    <w:p w:rsidR="00060D97" w:rsidRPr="00060D97" w:rsidRDefault="00060D97" w:rsidP="00394403">
      <w:pPr>
        <w:pStyle w:val="6Quote"/>
        <w:rPr>
          <w:sz w:val="20"/>
        </w:rPr>
      </w:pPr>
      <w:r w:rsidRPr="00060D97">
        <w:t xml:space="preserve">Please note: the Town is investigating surveillance options for Ranger’s car fleet.  </w:t>
      </w:r>
      <w:r w:rsidRPr="00060D97">
        <w:rPr>
          <w:sz w:val="20"/>
        </w:rPr>
        <w:t xml:space="preserve"> </w:t>
      </w:r>
    </w:p>
    <w:p w:rsidR="00060D97" w:rsidRPr="00280DB6" w:rsidRDefault="00060D97" w:rsidP="00060D97"/>
    <w:p w:rsidR="00060D97" w:rsidRPr="00060D97" w:rsidRDefault="00060D97" w:rsidP="00394403">
      <w:pPr>
        <w:pStyle w:val="4SubHeading"/>
      </w:pPr>
      <w:bookmarkStart w:id="1017" w:name="_Toc508377153"/>
      <w:r w:rsidRPr="00060D97">
        <w:t>3.2</w:t>
      </w:r>
      <w:r w:rsidRPr="00060D97">
        <w:tab/>
        <w:t>Signage</w:t>
      </w:r>
      <w:bookmarkEnd w:id="1017"/>
    </w:p>
    <w:p w:rsidR="00060D97" w:rsidRPr="00060D97" w:rsidRDefault="00060D97" w:rsidP="00394403">
      <w:pPr>
        <w:pStyle w:val="4SubHeading"/>
      </w:pPr>
    </w:p>
    <w:p w:rsidR="00060D97" w:rsidRPr="00060D97" w:rsidRDefault="00060D97" w:rsidP="00060D97">
      <w:r w:rsidRPr="00060D97">
        <w:t xml:space="preserve">The Town of Port Hedland will install prominent and appropriate signage to be displayed in the general location of the camera coverage advising of the presence of the CCTV cameras. This will be assessed annually by a delegated officer. </w:t>
      </w:r>
    </w:p>
    <w:p w:rsidR="00060D97" w:rsidRPr="00060D97" w:rsidRDefault="00060D97" w:rsidP="00060D97"/>
    <w:p w:rsidR="00060D97" w:rsidRPr="00060D97" w:rsidRDefault="00060D97" w:rsidP="00394403">
      <w:pPr>
        <w:pStyle w:val="4SubHeading"/>
      </w:pPr>
      <w:bookmarkStart w:id="1018" w:name="_Toc508377154"/>
      <w:r w:rsidRPr="00060D97">
        <w:t>3.3</w:t>
      </w:r>
      <w:r w:rsidRPr="00060D97">
        <w:tab/>
        <w:t>Requests for stored and or recorded information.</w:t>
      </w:r>
      <w:bookmarkEnd w:id="1018"/>
    </w:p>
    <w:p w:rsidR="00060D97" w:rsidRPr="00060D97" w:rsidRDefault="00060D97" w:rsidP="00060D97"/>
    <w:p w:rsidR="00060D97" w:rsidRPr="00394403" w:rsidRDefault="00060D97" w:rsidP="00394403">
      <w:r w:rsidRPr="00394403">
        <w:t>CCTV footage may be disclosed for the purposes of criminal law enforcement and in some civil legal proceedings. In that regard, a request for stored or recorded information may be made:</w:t>
      </w:r>
    </w:p>
    <w:p w:rsidR="00060D97" w:rsidRPr="00FB566B" w:rsidRDefault="00060D97" w:rsidP="00394403">
      <w:pPr>
        <w:pStyle w:val="Bullets"/>
      </w:pPr>
      <w:r w:rsidRPr="00FB566B">
        <w:t>By the WA Poli</w:t>
      </w:r>
      <w:r>
        <w:t>ce in accordance with clause 3.4</w:t>
      </w:r>
      <w:r w:rsidRPr="00FB566B">
        <w:t xml:space="preserve"> of this Policy;</w:t>
      </w:r>
    </w:p>
    <w:p w:rsidR="00060D97" w:rsidRDefault="00060D97" w:rsidP="00394403">
      <w:pPr>
        <w:pStyle w:val="Bullets"/>
      </w:pPr>
      <w:r w:rsidRPr="00FB566B">
        <w:t xml:space="preserve">By another government agency for the purposes of law enforcement, in accordance with the </w:t>
      </w:r>
      <w:r w:rsidRPr="00FB566B">
        <w:rPr>
          <w:i/>
          <w:iCs/>
        </w:rPr>
        <w:t>Policy Framework and Standards for the Information Sharing Between Government Agencies</w:t>
      </w:r>
      <w:r w:rsidRPr="00FB566B">
        <w:t>; and</w:t>
      </w:r>
    </w:p>
    <w:p w:rsidR="00060D97" w:rsidRPr="00FB566B" w:rsidRDefault="00060D97" w:rsidP="00394403">
      <w:pPr>
        <w:pStyle w:val="Bullets"/>
      </w:pPr>
      <w:r w:rsidRPr="00FB566B">
        <w:t>Pursuant to a summons, subpoena or other court order.</w:t>
      </w:r>
    </w:p>
    <w:p w:rsidR="00060D97" w:rsidRPr="00394403" w:rsidRDefault="00060D97" w:rsidP="00394403"/>
    <w:p w:rsidR="00060D97" w:rsidRPr="00394403" w:rsidRDefault="00060D97" w:rsidP="00394403">
      <w:r w:rsidRPr="00394403">
        <w:t xml:space="preserve">Any other request for stored or recorded information must be made by way of a formal application under the </w:t>
      </w:r>
      <w:r w:rsidRPr="00394403">
        <w:rPr>
          <w:i/>
        </w:rPr>
        <w:t>Freedom of Information Act 1992</w:t>
      </w:r>
      <w:r w:rsidRPr="00394403">
        <w:t xml:space="preserve"> (‘FOI Act’).  CCTV Footage will only be disclosed where the requirements of the FOI Act have been satisfied.  Relevantly, image of another person in CCTV footage constitutes ‘personal information’ under the FOI Act.  Personal information cannot be disclosed to the public, unless an exemption in the FOI Act is demonstrated to apply. </w:t>
      </w:r>
    </w:p>
    <w:p w:rsidR="00060D97" w:rsidRPr="00394403" w:rsidRDefault="00060D97" w:rsidP="00394403"/>
    <w:p w:rsidR="00060D97" w:rsidRPr="00060D97" w:rsidRDefault="00060D97" w:rsidP="00060D97">
      <w:r w:rsidRPr="00060D97">
        <w:lastRenderedPageBreak/>
        <w:t xml:space="preserve">CCTV recordings are available for thirty (30) days as per state CCTV Strategy guidelines. </w:t>
      </w:r>
    </w:p>
    <w:p w:rsidR="00060D97" w:rsidRPr="00060D97" w:rsidRDefault="00060D97" w:rsidP="00060D97"/>
    <w:p w:rsidR="00394403" w:rsidRDefault="00394403">
      <w:pPr>
        <w:spacing w:after="200" w:line="276" w:lineRule="auto"/>
        <w:jc w:val="left"/>
        <w:rPr>
          <w:rFonts w:eastAsia="Times New Roman"/>
          <w:i/>
          <w:iCs/>
        </w:rPr>
      </w:pPr>
      <w:bookmarkStart w:id="1019" w:name="_Toc508377155"/>
      <w:r>
        <w:rPr>
          <w:rFonts w:eastAsia="Times New Roman"/>
          <w:i/>
          <w:iCs/>
        </w:rPr>
        <w:br w:type="page"/>
      </w:r>
    </w:p>
    <w:p w:rsidR="00060D97" w:rsidRPr="00060D97" w:rsidRDefault="00060D97" w:rsidP="00394403">
      <w:pPr>
        <w:pStyle w:val="4SubHeading"/>
      </w:pPr>
      <w:r w:rsidRPr="00060D97">
        <w:rPr>
          <w:rFonts w:eastAsia="Times New Roman"/>
          <w:iCs/>
        </w:rPr>
        <w:lastRenderedPageBreak/>
        <w:t>3.4</w:t>
      </w:r>
      <w:r w:rsidRPr="00060D97">
        <w:rPr>
          <w:rFonts w:eastAsia="Times New Roman"/>
          <w:iCs/>
        </w:rPr>
        <w:tab/>
      </w:r>
      <w:r w:rsidRPr="00060D97">
        <w:t>Partnering Arrangements Western Australia Police</w:t>
      </w:r>
      <w:bookmarkEnd w:id="1019"/>
    </w:p>
    <w:p w:rsidR="00060D97" w:rsidRPr="00060D97" w:rsidRDefault="00060D97" w:rsidP="00060D97"/>
    <w:p w:rsidR="00060D97" w:rsidRPr="00060D97" w:rsidRDefault="00060D97" w:rsidP="00060D97">
      <w:r w:rsidRPr="00060D97">
        <w:t xml:space="preserve">Members of Western Australia Police (South Hedland Police Station) have access to live monitoring and have the ability to record and download recorded material from the Town of Port Hedland CCTV network. </w:t>
      </w:r>
    </w:p>
    <w:p w:rsidR="00060D97" w:rsidRPr="00060D97" w:rsidRDefault="00060D97" w:rsidP="00060D97"/>
    <w:p w:rsidR="00060D97" w:rsidRDefault="00060D97" w:rsidP="00060D97">
      <w:r w:rsidRPr="00060D97">
        <w:t xml:space="preserve">The monitoring of, recording, downloading and use of recorded material by WA Police is conducted in accordance with a signed Memorandum of Understanding (MOU) between WA Police and Town of Port Hedland. </w:t>
      </w:r>
    </w:p>
    <w:p w:rsidR="00394403" w:rsidRPr="00060D97" w:rsidRDefault="00394403" w:rsidP="00060D97"/>
    <w:p w:rsidR="00060D97" w:rsidRPr="00060D97" w:rsidRDefault="00060D97" w:rsidP="00060D97">
      <w:r w:rsidRPr="00060D97">
        <w:t>These partnering arrangements are in accordance with the State CCTV Strategy and Western Australia Closed Circuit Television (CCTV) Guidelines.</w:t>
      </w:r>
    </w:p>
    <w:p w:rsidR="00060D97" w:rsidRPr="00060D97" w:rsidRDefault="00060D97" w:rsidP="00060D97"/>
    <w:p w:rsidR="00060D97" w:rsidRPr="00060D97" w:rsidRDefault="00060D97" w:rsidP="00394403">
      <w:pPr>
        <w:pStyle w:val="4SubHeading"/>
      </w:pPr>
      <w:bookmarkStart w:id="1020" w:name="_Toc508377156"/>
      <w:r w:rsidRPr="00060D97">
        <w:t>3.5</w:t>
      </w:r>
      <w:r w:rsidRPr="00060D97">
        <w:tab/>
        <w:t>Complaints Handling</w:t>
      </w:r>
      <w:bookmarkEnd w:id="1020"/>
    </w:p>
    <w:p w:rsidR="00060D97" w:rsidRPr="00060D97" w:rsidRDefault="00060D97" w:rsidP="00060D97"/>
    <w:p w:rsidR="00060D97" w:rsidRPr="00060D97" w:rsidRDefault="00060D97" w:rsidP="00060D97">
      <w:r w:rsidRPr="00060D97">
        <w:t>Any complaints regarding the Town of Port Hedland CCTV operations are to be directed to the Town of Port Hedland, Chief Executive Officer in written format.</w:t>
      </w:r>
    </w:p>
    <w:p w:rsidR="00060D97" w:rsidRPr="00060D97" w:rsidRDefault="00060D97" w:rsidP="00060D97"/>
    <w:p w:rsidR="00060D97" w:rsidRPr="00060D97" w:rsidRDefault="00060D97" w:rsidP="00394403">
      <w:pPr>
        <w:pStyle w:val="4SubHeading"/>
      </w:pPr>
      <w:bookmarkStart w:id="1021" w:name="_Toc508377157"/>
      <w:r w:rsidRPr="00060D97">
        <w:t>3.6</w:t>
      </w:r>
      <w:r w:rsidRPr="00060D97">
        <w:tab/>
        <w:t>Audit and Review</w:t>
      </w:r>
      <w:bookmarkEnd w:id="1021"/>
    </w:p>
    <w:p w:rsidR="00060D97" w:rsidRPr="00060D97" w:rsidRDefault="00060D97" w:rsidP="00060D97"/>
    <w:p w:rsidR="00060D97" w:rsidRPr="00CF4023" w:rsidRDefault="00060D97" w:rsidP="00060D97">
      <w:pPr>
        <w:rPr>
          <w:b/>
          <w:bCs/>
          <w:iCs/>
        </w:rPr>
      </w:pPr>
      <w:r w:rsidRPr="00060D97">
        <w:t>The delegated officer will monitor compliance with these procedures and the operational effect</w:t>
      </w:r>
      <w:r w:rsidRPr="00CF4023">
        <w:rPr>
          <w:iCs/>
        </w:rPr>
        <w:t xml:space="preserve">iveness of the Town of Port Hedland’s CCTV system, reporting to the Governance Team. The Town of Port Hedland CCTV Operations will be monitored and evaluated to verify compliance and effectiveness, with a report provided to Council on an annual basis. </w:t>
      </w:r>
    </w:p>
    <w:p w:rsidR="00060D97" w:rsidRPr="00060D97" w:rsidRDefault="00060D97" w:rsidP="00060D97">
      <w:r w:rsidRPr="00060D97">
        <w:t xml:space="preserve"> </w:t>
      </w:r>
    </w:p>
    <w:p w:rsidR="00060D97" w:rsidRPr="00060D97" w:rsidRDefault="00060D97" w:rsidP="006506AB">
      <w:pPr>
        <w:pStyle w:val="3PolicyHeading"/>
      </w:pPr>
      <w:bookmarkStart w:id="1022" w:name="_Toc508377158"/>
      <w:r w:rsidRPr="00060D97">
        <w:t>4.</w:t>
      </w:r>
      <w:r w:rsidRPr="00060D97">
        <w:tab/>
        <w:t>A</w:t>
      </w:r>
      <w:bookmarkEnd w:id="1022"/>
      <w:r w:rsidRPr="00060D97">
        <w:t>ssessment</w:t>
      </w:r>
    </w:p>
    <w:p w:rsidR="00060D97" w:rsidRPr="00060D97" w:rsidRDefault="00060D97" w:rsidP="00060D97"/>
    <w:p w:rsidR="00060D97" w:rsidRPr="00060D97" w:rsidRDefault="00060D97" w:rsidP="00060D97">
      <w:r w:rsidRPr="00060D97">
        <w:t>In determining CCTV camera location and placement in public places, the following factors will be considered:</w:t>
      </w:r>
    </w:p>
    <w:p w:rsidR="00060D97" w:rsidRPr="00060D97" w:rsidRDefault="00060D97" w:rsidP="00060D97"/>
    <w:p w:rsidR="00060D97" w:rsidRPr="006506AB" w:rsidRDefault="00060D97" w:rsidP="00394403">
      <w:pPr>
        <w:pStyle w:val="4SubHeading"/>
      </w:pPr>
      <w:bookmarkStart w:id="1023" w:name="_Toc508377159"/>
      <w:r w:rsidRPr="006506AB">
        <w:t>4.1</w:t>
      </w:r>
      <w:r w:rsidRPr="006506AB">
        <w:tab/>
        <w:t>Camera Selection</w:t>
      </w:r>
      <w:bookmarkEnd w:id="1023"/>
    </w:p>
    <w:p w:rsidR="00060D97" w:rsidRPr="00394403" w:rsidRDefault="00060D97" w:rsidP="00394403"/>
    <w:p w:rsidR="00060D97" w:rsidRPr="00394403" w:rsidRDefault="00060D97" w:rsidP="00394403">
      <w:r w:rsidRPr="00394403">
        <w:t>Areas proposed for the installation of new CCTV will be risk assessed for the public area’s environmental and lighting conditions, mounting options, the type of and incidence of criminal activity, experienced or expected, the resolution of cameras and retention of recorded image rates.</w:t>
      </w:r>
    </w:p>
    <w:p w:rsidR="00060D97" w:rsidRPr="00394403" w:rsidRDefault="00060D97" w:rsidP="00394403"/>
    <w:p w:rsidR="00060D97" w:rsidRPr="00394403" w:rsidRDefault="00060D97" w:rsidP="00394403">
      <w:r w:rsidRPr="00394403">
        <w:t>The selection criteria for each camera placement and location will be documented and the effectiveness of the installation should be measurable and reviewed annually. An objective measurement is the camera’s purpose, either to detect, recognise or identify, overall value to the network and the logistical requirements.</w:t>
      </w:r>
    </w:p>
    <w:p w:rsidR="00060D97" w:rsidRPr="00394403" w:rsidRDefault="00060D97" w:rsidP="00394403"/>
    <w:p w:rsidR="00060D97" w:rsidRPr="00394403" w:rsidRDefault="00060D97" w:rsidP="00394403">
      <w:r w:rsidRPr="00394403">
        <w:t xml:space="preserve">The effectiveness of the camera should directly attribute to safety, perception of safety, control of crime or assist the Town. This design base will allow documented design, </w:t>
      </w:r>
      <w:r w:rsidRPr="00394403">
        <w:lastRenderedPageBreak/>
        <w:t>commissioning, performance and monitoring of each camera and subsequently, the whole system.</w:t>
      </w:r>
    </w:p>
    <w:p w:rsidR="00060D97" w:rsidRPr="00394403" w:rsidRDefault="00060D97" w:rsidP="00394403"/>
    <w:p w:rsidR="00060D97" w:rsidRPr="00060D97" w:rsidRDefault="00060D97" w:rsidP="00060D97">
      <w:r w:rsidRPr="00060D97">
        <w:t>The location of the cameras will be clearly apparent to the public with CCTV signage in the near vicinity of each camera.</w:t>
      </w:r>
    </w:p>
    <w:p w:rsidR="00060D97" w:rsidRPr="00060D97" w:rsidRDefault="00060D97" w:rsidP="00060D97"/>
    <w:p w:rsidR="00060D97" w:rsidRPr="00060D97" w:rsidRDefault="00060D97" w:rsidP="00060D97">
      <w:r w:rsidRPr="00060D97">
        <w:t>Cameras and associated hardware and applications will be replaced or upgraded as required within budgetary restraints and after a thorough cost benefit analysis.</w:t>
      </w:r>
    </w:p>
    <w:p w:rsidR="00060D97" w:rsidRPr="00060D97" w:rsidRDefault="00060D97" w:rsidP="00060D97">
      <w:r w:rsidRPr="00060D97">
        <w:t xml:space="preserve"> </w:t>
      </w:r>
    </w:p>
    <w:p w:rsidR="00060D97" w:rsidRPr="006506AB" w:rsidRDefault="00060D97" w:rsidP="00394403">
      <w:pPr>
        <w:pStyle w:val="4SubHeading"/>
      </w:pPr>
      <w:bookmarkStart w:id="1024" w:name="_Toc508377160"/>
      <w:r w:rsidRPr="006506AB">
        <w:t>4.2</w:t>
      </w:r>
      <w:r w:rsidRPr="006506AB">
        <w:tab/>
        <w:t>Camera Risk Assessment</w:t>
      </w:r>
      <w:bookmarkEnd w:id="1024"/>
    </w:p>
    <w:p w:rsidR="00060D97" w:rsidRPr="00060D97" w:rsidRDefault="00060D97" w:rsidP="00060D97"/>
    <w:p w:rsidR="00060D97" w:rsidRPr="00060D97" w:rsidRDefault="00060D97" w:rsidP="00060D97">
      <w:r w:rsidRPr="00060D97">
        <w:t xml:space="preserve">Risk Management describes how the objectives of analysis are to separate acceptable risks from major risks. </w:t>
      </w:r>
    </w:p>
    <w:p w:rsidR="00060D97" w:rsidRPr="00060D97" w:rsidRDefault="00060D97" w:rsidP="00060D97"/>
    <w:p w:rsidR="00060D97" w:rsidRPr="00060D97" w:rsidRDefault="00060D97" w:rsidP="00060D97">
      <w:r w:rsidRPr="00060D97">
        <w:t>Risk analysis involves the consideration of the sources of risk, their consequences and the likelihood that those consequences may occur.</w:t>
      </w:r>
    </w:p>
    <w:p w:rsidR="00060D97" w:rsidRPr="00060D97" w:rsidRDefault="00060D97" w:rsidP="00060D97">
      <w:r w:rsidRPr="00060D97">
        <w:t xml:space="preserve"> </w:t>
      </w:r>
    </w:p>
    <w:p w:rsidR="00060D97" w:rsidRPr="00060D97" w:rsidRDefault="00060D97" w:rsidP="00060D97">
      <w:r w:rsidRPr="00060D97">
        <w:t xml:space="preserve">The Town will recognise how the CCTV camera will influence the consequences of any particular risk event and its impact on the target area. </w:t>
      </w:r>
    </w:p>
    <w:p w:rsidR="00060D97" w:rsidRPr="00060D97" w:rsidRDefault="00060D97" w:rsidP="00060D97"/>
    <w:p w:rsidR="00060D97" w:rsidRPr="00060D97" w:rsidRDefault="00060D97" w:rsidP="00060D97">
      <w:r w:rsidRPr="00060D97">
        <w:t xml:space="preserve">Financial costs, personal harm (physical and psychological), legal consequences and damage to the Towns reputation may all result from a single incident. </w:t>
      </w:r>
    </w:p>
    <w:p w:rsidR="00060D97" w:rsidRPr="00060D97" w:rsidRDefault="00060D97" w:rsidP="00060D97"/>
    <w:p w:rsidR="00060D97" w:rsidRPr="006506AB" w:rsidRDefault="00060D97" w:rsidP="00394403">
      <w:pPr>
        <w:pStyle w:val="4SubHeading"/>
      </w:pPr>
      <w:bookmarkStart w:id="1025" w:name="_Toc508377161"/>
      <w:r w:rsidRPr="006506AB">
        <w:t>4.3</w:t>
      </w:r>
      <w:r w:rsidRPr="006506AB">
        <w:tab/>
        <w:t>Control and Operation of Cameras</w:t>
      </w:r>
      <w:bookmarkEnd w:id="1025"/>
    </w:p>
    <w:p w:rsidR="00060D97" w:rsidRPr="00060D97" w:rsidRDefault="00060D97" w:rsidP="00060D97"/>
    <w:p w:rsidR="00060D97" w:rsidRPr="006506AB" w:rsidRDefault="00060D97" w:rsidP="00394403">
      <w:pPr>
        <w:pStyle w:val="5SubSubHeading"/>
        <w:jc w:val="left"/>
      </w:pPr>
      <w:r w:rsidRPr="006506AB">
        <w:t xml:space="preserve">Fixed Cameras </w:t>
      </w:r>
      <w:r w:rsidRPr="006506AB">
        <w:br/>
      </w:r>
    </w:p>
    <w:p w:rsidR="00060D97" w:rsidRPr="00060D97" w:rsidRDefault="00060D97" w:rsidP="00394403">
      <w:r w:rsidRPr="00060D97">
        <w:t xml:space="preserve">Fixed cameras will </w:t>
      </w:r>
      <w:r w:rsidRPr="00394403">
        <w:t>be</w:t>
      </w:r>
      <w:r w:rsidRPr="00060D97">
        <w:t xml:space="preserve"> selected for defined fields of view which have a designated and defined purpose, either to detect, recognise or identify.</w:t>
      </w:r>
    </w:p>
    <w:p w:rsidR="00060D97" w:rsidRPr="00060D97" w:rsidRDefault="00060D97" w:rsidP="00060D97"/>
    <w:p w:rsidR="00060D97" w:rsidRPr="006506AB" w:rsidRDefault="00060D97" w:rsidP="00394403">
      <w:pPr>
        <w:pStyle w:val="4SubHeading"/>
      </w:pPr>
      <w:bookmarkStart w:id="1026" w:name="_Toc508377162"/>
      <w:r w:rsidRPr="006506AB">
        <w:t>4.4</w:t>
      </w:r>
      <w:r w:rsidRPr="006506AB">
        <w:tab/>
        <w:t>Day and Night mode (low light capabilities) Cameras</w:t>
      </w:r>
      <w:bookmarkEnd w:id="1026"/>
    </w:p>
    <w:p w:rsidR="00060D97" w:rsidRPr="00060D97" w:rsidRDefault="00060D97" w:rsidP="00394403">
      <w:r w:rsidRPr="00060D97">
        <w:t xml:space="preserve"> </w:t>
      </w:r>
    </w:p>
    <w:p w:rsidR="00060D97" w:rsidRPr="00060D97" w:rsidRDefault="00060D97" w:rsidP="00394403">
      <w:r w:rsidRPr="00060D97">
        <w:t>The operation and use of cameras will be in accordance with the Towns Code of Conduct, and the Western Australia Closed Circuit Television (CCTV) Guidelines.</w:t>
      </w:r>
    </w:p>
    <w:p w:rsidR="00060D97" w:rsidRPr="00060D97" w:rsidRDefault="00060D97" w:rsidP="00394403"/>
    <w:p w:rsidR="00060D97" w:rsidRPr="00060D97" w:rsidRDefault="00060D97" w:rsidP="00394403">
      <w:r w:rsidRPr="00060D97">
        <w:t xml:space="preserve">Cameras will not be used to look into or monitor adjacent or nearby premises or buildings, unless it is explicitly for following (in real time) participants in a 'situation of concern', which originated in the public domain. </w:t>
      </w:r>
    </w:p>
    <w:p w:rsidR="00060D97" w:rsidRPr="00060D97" w:rsidRDefault="00060D97" w:rsidP="00394403"/>
    <w:p w:rsidR="00060D97" w:rsidRPr="00060D97" w:rsidRDefault="00060D97" w:rsidP="00394403">
      <w:r w:rsidRPr="00060D97">
        <w:t>Any misuse is to be treated as a breach of the Towns Code of Conduct and subject to appropriate disciplinary action.</w:t>
      </w:r>
    </w:p>
    <w:p w:rsidR="00060D97" w:rsidRPr="00060D97" w:rsidRDefault="00060D97" w:rsidP="00394403">
      <w:r w:rsidRPr="00060D97">
        <w:t xml:space="preserve"> </w:t>
      </w:r>
    </w:p>
    <w:p w:rsidR="00060D97" w:rsidRPr="00060D97" w:rsidRDefault="00060D97" w:rsidP="00394403">
      <w:r w:rsidRPr="00060D97">
        <w:t xml:space="preserve">No audio will be recorded in public places. Only those authorised personnel, as documented, will have access to camera operating controls. </w:t>
      </w:r>
    </w:p>
    <w:p w:rsidR="00060D97" w:rsidRPr="00060D97" w:rsidRDefault="00060D97" w:rsidP="00394403"/>
    <w:p w:rsidR="00060D97" w:rsidRPr="00060D97" w:rsidRDefault="00060D97" w:rsidP="00394403">
      <w:r w:rsidRPr="00060D97">
        <w:lastRenderedPageBreak/>
        <w:t>The Towns authorised personnel will be aware that any recordings are subject to routine audit and Freedom of Information requests. As required, personnel maybe required to justify their interest in a particular member of the public or premises.</w:t>
      </w:r>
    </w:p>
    <w:p w:rsidR="00060D97" w:rsidRPr="00060D97" w:rsidRDefault="00060D97" w:rsidP="00394403">
      <w:bookmarkStart w:id="1027" w:name="_Toc508377163"/>
    </w:p>
    <w:p w:rsidR="00394403" w:rsidRDefault="00394403">
      <w:pPr>
        <w:spacing w:after="200" w:line="276" w:lineRule="auto"/>
        <w:jc w:val="left"/>
        <w:rPr>
          <w:rFonts w:eastAsiaTheme="majorEastAsia" w:cs="Arial"/>
          <w:b/>
          <w:bCs/>
          <w:iCs/>
        </w:rPr>
      </w:pPr>
      <w:r>
        <w:br w:type="page"/>
      </w:r>
    </w:p>
    <w:p w:rsidR="00060D97" w:rsidRPr="00060D97" w:rsidRDefault="00060D97" w:rsidP="006506AB">
      <w:pPr>
        <w:pStyle w:val="3PolicyHeading"/>
      </w:pPr>
      <w:r w:rsidRPr="00060D97">
        <w:lastRenderedPageBreak/>
        <w:t>5.</w:t>
      </w:r>
      <w:r w:rsidRPr="00060D97">
        <w:tab/>
        <w:t>Roles and Responsibilities</w:t>
      </w:r>
      <w:bookmarkEnd w:id="1027"/>
    </w:p>
    <w:p w:rsidR="00060D97" w:rsidRPr="00394403" w:rsidRDefault="00060D97" w:rsidP="00394403"/>
    <w:p w:rsidR="00060D97" w:rsidRPr="00394403" w:rsidRDefault="00060D97" w:rsidP="00394403">
      <w:r w:rsidRPr="00394403">
        <w:t>The Town of Port Hedland, Chief Executive Officer is responsible for the application of authorised officer delegations in accordance to this policy.</w:t>
      </w:r>
    </w:p>
    <w:p w:rsidR="00060D97" w:rsidRPr="00394403" w:rsidRDefault="00060D97" w:rsidP="00394403"/>
    <w:p w:rsidR="00060D97" w:rsidRPr="00394403" w:rsidRDefault="00060D97" w:rsidP="00394403">
      <w:r w:rsidRPr="00394403">
        <w:t>The Manager Technology, is responsible for addressing any technical aspects for CCTV owned, operated, leased or managed by the Town of Port Hedland, including equipment maintenance and upgrades, access to recorded data and training requirements for Town employees.</w:t>
      </w:r>
    </w:p>
    <w:p w:rsidR="00060D97" w:rsidRPr="00394403" w:rsidRDefault="00060D97" w:rsidP="00394403"/>
    <w:p w:rsidR="00060D97" w:rsidRPr="00394403" w:rsidRDefault="00060D97" w:rsidP="00394403">
      <w:r w:rsidRPr="00394403">
        <w:t xml:space="preserve">The Community Safety Advisor is responsible for the reviewing and monitoring operations of the policy and administering the day to day operations of the CCTV network in accordance with the MOU with WA Police and other external parties.  </w:t>
      </w:r>
    </w:p>
    <w:p w:rsidR="00394403" w:rsidRPr="00394403" w:rsidRDefault="00394403" w:rsidP="00394403">
      <w:bookmarkStart w:id="1028" w:name="_Toc508377165"/>
    </w:p>
    <w:p w:rsidR="00060D97" w:rsidRPr="00060D97" w:rsidRDefault="00060D97" w:rsidP="006506AB">
      <w:pPr>
        <w:pStyle w:val="3PolicyHeading"/>
      </w:pPr>
      <w:r w:rsidRPr="00060D97">
        <w:t>6.</w:t>
      </w:r>
      <w:r w:rsidRPr="00060D97">
        <w:tab/>
      </w:r>
      <w:bookmarkEnd w:id="1028"/>
      <w:r w:rsidRPr="00060D97">
        <w:t>Appendix</w:t>
      </w:r>
    </w:p>
    <w:p w:rsidR="00060D97" w:rsidRPr="00060D97" w:rsidRDefault="00060D97" w:rsidP="00060D97"/>
    <w:p w:rsidR="00060D97" w:rsidRPr="00060D97" w:rsidRDefault="00060D97" w:rsidP="00060D97">
      <w:r w:rsidRPr="00060D97">
        <w:t>Best practice CCTV Operation guidelines refer to the following:</w:t>
      </w:r>
    </w:p>
    <w:p w:rsidR="00060D97" w:rsidRPr="006506AB" w:rsidRDefault="00060D97" w:rsidP="006506AB">
      <w:r w:rsidRPr="006506AB">
        <w:t xml:space="preserve"> </w:t>
      </w:r>
    </w:p>
    <w:p w:rsidR="00060D97" w:rsidRPr="006506AB" w:rsidRDefault="00060D97" w:rsidP="001308EE">
      <w:pPr>
        <w:pStyle w:val="Bullets"/>
      </w:pPr>
      <w:r w:rsidRPr="006506AB">
        <w:t xml:space="preserve">AS 4806.1–2006 – Closed circuit television (CCTV) – Part 1: Management and operation. Principles and management of the CCTV system, procedures, personnel, CCTV control room, effective response, privacy and disclosure issues, recorded material management, documentation, licences and CCTV signage. </w:t>
      </w:r>
    </w:p>
    <w:p w:rsidR="00060D97" w:rsidRPr="006506AB" w:rsidRDefault="00060D97" w:rsidP="006506AB"/>
    <w:p w:rsidR="00060D97" w:rsidRPr="006506AB" w:rsidRDefault="00060D97" w:rsidP="006506AB">
      <w:pPr>
        <w:pStyle w:val="Bullets"/>
      </w:pPr>
      <w:r w:rsidRPr="006506AB">
        <w:t xml:space="preserve">AS 4806.2–2006 – Closed circuit television (CCTV) – Part 2: Application guidelines. </w:t>
      </w:r>
    </w:p>
    <w:p w:rsidR="00060D97" w:rsidRPr="006506AB" w:rsidRDefault="00060D97" w:rsidP="006506AB">
      <w:pPr>
        <w:pStyle w:val="Bullets"/>
        <w:numPr>
          <w:ilvl w:val="0"/>
          <w:numId w:val="0"/>
        </w:numPr>
        <w:ind w:left="567"/>
      </w:pPr>
      <w:r w:rsidRPr="006506AB">
        <w:t>Provides advice on installation, commissioning and handover, preventative maintenance, licences and signage.</w:t>
      </w:r>
    </w:p>
    <w:p w:rsidR="00060D97" w:rsidRPr="006506AB" w:rsidRDefault="00060D97" w:rsidP="006506AB">
      <w:pPr>
        <w:pStyle w:val="Bullets"/>
        <w:numPr>
          <w:ilvl w:val="0"/>
          <w:numId w:val="0"/>
        </w:numPr>
        <w:ind w:left="567"/>
      </w:pPr>
    </w:p>
    <w:p w:rsidR="00060D97" w:rsidRPr="006506AB" w:rsidRDefault="00060D97" w:rsidP="001308EE">
      <w:pPr>
        <w:pStyle w:val="Bullets"/>
      </w:pPr>
      <w:r w:rsidRPr="006506AB">
        <w:t>AS 4806.3–2006 – Closed circuit television (CCTV) – Part 3: PAL signal timings and levels. Provides technical planning guidelines and video signal level variables for CCTV systems.</w:t>
      </w:r>
    </w:p>
    <w:p w:rsidR="00060D97" w:rsidRPr="006506AB" w:rsidRDefault="00060D97" w:rsidP="006506AB">
      <w:pPr>
        <w:pStyle w:val="Bullets"/>
        <w:numPr>
          <w:ilvl w:val="0"/>
          <w:numId w:val="0"/>
        </w:numPr>
        <w:ind w:left="567"/>
      </w:pPr>
    </w:p>
    <w:p w:rsidR="00060D97" w:rsidRPr="006506AB" w:rsidRDefault="00060D97" w:rsidP="001308EE">
      <w:pPr>
        <w:pStyle w:val="Bullets"/>
      </w:pPr>
      <w:r w:rsidRPr="006506AB">
        <w:t>AS 4806.4–2008 – Closed circuit television (CCTV) – Part 4: Remote video. Details the requirements and recommendations for the design, installation, commissioning, operation, remote monitoring, interactive video management and remotely monitored CCTV surveillance systems.</w:t>
      </w:r>
    </w:p>
    <w:p w:rsidR="006506AB" w:rsidRPr="006506AB" w:rsidRDefault="006506AB" w:rsidP="006506AB">
      <w:pPr>
        <w:pStyle w:val="Bullets"/>
        <w:numPr>
          <w:ilvl w:val="0"/>
          <w:numId w:val="0"/>
        </w:numPr>
        <w:ind w:left="567"/>
      </w:pPr>
    </w:p>
    <w:p w:rsidR="00060D97" w:rsidRPr="006506AB" w:rsidRDefault="00060D97" w:rsidP="001308EE">
      <w:pPr>
        <w:pStyle w:val="Bullets"/>
      </w:pPr>
      <w:r w:rsidRPr="006506AB">
        <w:t xml:space="preserve">AS/NZS 1158:2005 - Lighting for Roads and Public Spaces. Defines Category P lighting which is applicable to roads on which the visual requirements of pedestrians are dominant, e.g. local roads and to local area traffic management devices (LATMS) installed on such roads. </w:t>
      </w:r>
    </w:p>
    <w:p w:rsidR="00060D97" w:rsidRPr="006506AB" w:rsidRDefault="00060D97" w:rsidP="006506AB">
      <w:pPr>
        <w:pStyle w:val="Bullets"/>
        <w:numPr>
          <w:ilvl w:val="0"/>
          <w:numId w:val="0"/>
        </w:numPr>
        <w:ind w:left="567"/>
      </w:pPr>
    </w:p>
    <w:p w:rsidR="00060D97" w:rsidRPr="006506AB" w:rsidRDefault="00060D97" w:rsidP="006506AB">
      <w:pPr>
        <w:pStyle w:val="Bullets"/>
      </w:pPr>
      <w:r w:rsidRPr="006506AB">
        <w:t xml:space="preserve">AS 2201.1:2007 Security Installations </w:t>
      </w:r>
    </w:p>
    <w:p w:rsidR="00060D97" w:rsidRPr="006506AB" w:rsidRDefault="00060D97" w:rsidP="006506AB">
      <w:pPr>
        <w:pStyle w:val="Bullets"/>
        <w:numPr>
          <w:ilvl w:val="0"/>
          <w:numId w:val="0"/>
        </w:numPr>
        <w:ind w:left="567"/>
      </w:pPr>
    </w:p>
    <w:p w:rsidR="00060D97" w:rsidRPr="006506AB" w:rsidRDefault="00060D97" w:rsidP="006506AB">
      <w:pPr>
        <w:pStyle w:val="Bullets"/>
      </w:pPr>
      <w:r w:rsidRPr="006506AB">
        <w:t>AS/ACIF S009:2008 Cabling Provider Rules</w:t>
      </w:r>
    </w:p>
    <w:p w:rsidR="00060D97" w:rsidRPr="006506AB" w:rsidRDefault="00060D97" w:rsidP="006506AB">
      <w:pPr>
        <w:pStyle w:val="Bullets"/>
        <w:numPr>
          <w:ilvl w:val="0"/>
          <w:numId w:val="0"/>
        </w:numPr>
        <w:ind w:left="567"/>
      </w:pPr>
    </w:p>
    <w:p w:rsidR="00060D97" w:rsidRPr="006506AB" w:rsidRDefault="00060D97" w:rsidP="006506AB">
      <w:pPr>
        <w:pStyle w:val="Bullets"/>
      </w:pPr>
      <w:r w:rsidRPr="006506AB">
        <w:t>AS/NZS 1768:2007 Lightning protection</w:t>
      </w:r>
    </w:p>
    <w:p w:rsidR="00060D97" w:rsidRPr="006506AB" w:rsidRDefault="00060D97" w:rsidP="006506AB">
      <w:pPr>
        <w:pStyle w:val="Bullets"/>
        <w:numPr>
          <w:ilvl w:val="0"/>
          <w:numId w:val="0"/>
        </w:numPr>
        <w:ind w:left="567"/>
      </w:pPr>
    </w:p>
    <w:p w:rsidR="00060D97" w:rsidRPr="006506AB" w:rsidRDefault="00060D97" w:rsidP="006506AB">
      <w:pPr>
        <w:pStyle w:val="Bullets"/>
      </w:pPr>
      <w:r w:rsidRPr="006506AB">
        <w:t>ISO 31000:2009 Risk Management (Supersedes AS/NZ 4360:2004)</w:t>
      </w:r>
    </w:p>
    <w:p w:rsidR="00060D97" w:rsidRPr="006506AB" w:rsidRDefault="00060D97" w:rsidP="006506AB">
      <w:pPr>
        <w:pStyle w:val="Bullets"/>
        <w:numPr>
          <w:ilvl w:val="0"/>
          <w:numId w:val="0"/>
        </w:numPr>
        <w:ind w:left="567"/>
      </w:pPr>
    </w:p>
    <w:p w:rsidR="00060D97" w:rsidRPr="006506AB" w:rsidRDefault="00060D97" w:rsidP="006506AB">
      <w:pPr>
        <w:pStyle w:val="Bullets"/>
      </w:pPr>
      <w:r w:rsidRPr="006506AB">
        <w:t xml:space="preserve">HB 167: 2004 Security Risk Management Handbook </w:t>
      </w:r>
    </w:p>
    <w:p w:rsidR="00060D97" w:rsidRPr="006506AB" w:rsidRDefault="00060D97" w:rsidP="006506AB">
      <w:pPr>
        <w:pStyle w:val="Bullets"/>
        <w:numPr>
          <w:ilvl w:val="0"/>
          <w:numId w:val="0"/>
        </w:numPr>
        <w:ind w:left="567"/>
      </w:pPr>
    </w:p>
    <w:p w:rsidR="00060D97" w:rsidRPr="006506AB" w:rsidRDefault="00060D97" w:rsidP="006506AB">
      <w:pPr>
        <w:pStyle w:val="Bullets"/>
      </w:pPr>
      <w:r w:rsidRPr="006506AB">
        <w:t xml:space="preserve">AS 2342:1992 Development, testing and implementation of information and safety symbols and symbolic signs </w:t>
      </w:r>
    </w:p>
    <w:p w:rsidR="00060D97" w:rsidRPr="006506AB" w:rsidRDefault="00060D97" w:rsidP="006506AB">
      <w:pPr>
        <w:pStyle w:val="Bullets"/>
        <w:numPr>
          <w:ilvl w:val="0"/>
          <w:numId w:val="0"/>
        </w:numPr>
        <w:ind w:left="567"/>
      </w:pPr>
    </w:p>
    <w:p w:rsidR="00060D97" w:rsidRPr="006506AB" w:rsidRDefault="00060D97" w:rsidP="006506AB">
      <w:pPr>
        <w:pStyle w:val="Bullets"/>
      </w:pPr>
      <w:r w:rsidRPr="006506AB">
        <w:t>AS2416:2002 Provides examples and the display of multiple hazard signage.</w:t>
      </w:r>
    </w:p>
    <w:p w:rsidR="00060D97" w:rsidRPr="006506AB" w:rsidRDefault="00060D97" w:rsidP="006506AB">
      <w:pPr>
        <w:pStyle w:val="Bullets"/>
        <w:numPr>
          <w:ilvl w:val="0"/>
          <w:numId w:val="0"/>
        </w:numPr>
        <w:ind w:left="567"/>
      </w:pPr>
    </w:p>
    <w:p w:rsidR="00060D97" w:rsidRDefault="00060D97" w:rsidP="006506AB">
      <w:pPr>
        <w:pStyle w:val="Bullets"/>
        <w:rPr>
          <w:rFonts w:ascii="Arial" w:hAnsi="Arial" w:cs="Arial"/>
        </w:rPr>
      </w:pPr>
      <w:r w:rsidRPr="006506AB">
        <w:t>ANZPAA’s Police Recommendations for CCTV Systems (‘the ANZPAA Recommendations’)</w:t>
      </w:r>
      <w:r w:rsidRPr="00173A21">
        <w:rPr>
          <w:rFonts w:ascii="Arial" w:hAnsi="Arial" w:cs="Arial"/>
        </w:rPr>
        <w:t>.</w:t>
      </w:r>
      <w:hyperlink r:id="rId74" w:history="1">
        <w:r w:rsidRPr="00394403">
          <w:rPr>
            <w:rStyle w:val="Hyperlink"/>
          </w:rPr>
          <w:t>https://www.police.wa.gov.au/Our-Community/Western-Australian-State-CCTV-Strategy</w:t>
        </w:r>
      </w:hyperlink>
      <w:r>
        <w:rPr>
          <w:rFonts w:ascii="Arial" w:hAnsi="Arial" w:cs="Arial"/>
        </w:rPr>
        <w:t xml:space="preserve"> </w:t>
      </w:r>
    </w:p>
    <w:p w:rsidR="00394403" w:rsidRPr="00394403" w:rsidRDefault="00394403" w:rsidP="00394403"/>
    <w:p w:rsidR="00060D97" w:rsidRDefault="00060D97" w:rsidP="006506AB">
      <w:pPr>
        <w:pStyle w:val="3PolicyHeading"/>
      </w:pPr>
      <w:r>
        <w:t xml:space="preserve">7. </w:t>
      </w:r>
      <w:r>
        <w:tab/>
        <w:t>Definitions</w:t>
      </w:r>
    </w:p>
    <w:p w:rsidR="00060D97" w:rsidRDefault="00060D97" w:rsidP="00060D97">
      <w:pPr>
        <w:rPr>
          <w:rFonts w:ascii="Arial" w:hAnsi="Arial" w:cs="Arial"/>
        </w:rPr>
      </w:pPr>
    </w:p>
    <w:p w:rsidR="00060D97" w:rsidRDefault="00060D97" w:rsidP="00060D97">
      <w:pPr>
        <w:rPr>
          <w:rFonts w:ascii="Arial" w:hAnsi="Arial" w:cs="Arial"/>
        </w:rPr>
      </w:pPr>
      <w:r>
        <w:rPr>
          <w:rFonts w:ascii="Arial" w:hAnsi="Arial" w:cs="Arial"/>
        </w:rPr>
        <w:t>Nil</w:t>
      </w:r>
    </w:p>
    <w:p w:rsidR="00060D97" w:rsidRDefault="00060D97" w:rsidP="00060D97">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6"/>
      </w:tblGrid>
      <w:tr w:rsidR="00060D97" w:rsidRPr="00C16AAA" w:rsidTr="006506AB">
        <w:tc>
          <w:tcPr>
            <w:tcW w:w="3969" w:type="dxa"/>
            <w:shd w:val="clear" w:color="auto" w:fill="auto"/>
          </w:tcPr>
          <w:p w:rsidR="00060D97" w:rsidRDefault="00060D97" w:rsidP="00E20EC5">
            <w:pPr>
              <w:pStyle w:val="Table"/>
            </w:pPr>
            <w:r w:rsidRPr="002B4035">
              <w:rPr>
                <w:rFonts w:ascii="Times New Roman" w:hAnsi="Times New Roman" w:cs="Times New Roman"/>
                <w:szCs w:val="24"/>
              </w:rPr>
              <w:br w:type="page"/>
            </w:r>
            <w:r w:rsidRPr="002B4035">
              <w:rPr>
                <w:i/>
              </w:rPr>
              <w:br w:type="page"/>
            </w:r>
            <w:r>
              <w:t>Council adoption date and resolution no.</w:t>
            </w:r>
          </w:p>
        </w:tc>
        <w:tc>
          <w:tcPr>
            <w:tcW w:w="5386" w:type="dxa"/>
            <w:shd w:val="clear" w:color="auto" w:fill="auto"/>
          </w:tcPr>
          <w:p w:rsidR="00060D97" w:rsidRDefault="00060D97" w:rsidP="00E20EC5">
            <w:pPr>
              <w:pStyle w:val="Table"/>
            </w:pPr>
            <w:r>
              <w:t>19 October 2011 OCM (201112/166)</w:t>
            </w:r>
          </w:p>
        </w:tc>
      </w:tr>
      <w:tr w:rsidR="00060D97" w:rsidRPr="00C16AAA" w:rsidTr="006506AB">
        <w:tc>
          <w:tcPr>
            <w:tcW w:w="3969" w:type="dxa"/>
            <w:shd w:val="clear" w:color="auto" w:fill="auto"/>
          </w:tcPr>
          <w:p w:rsidR="00394403" w:rsidRDefault="00060D97" w:rsidP="00E20EC5">
            <w:pPr>
              <w:pStyle w:val="Table"/>
            </w:pPr>
            <w:r>
              <w:t>Date of adoption of a</w:t>
            </w:r>
            <w:r w:rsidR="00394403">
              <w:t xml:space="preserve">mendment and resolution number </w:t>
            </w:r>
          </w:p>
        </w:tc>
        <w:tc>
          <w:tcPr>
            <w:tcW w:w="5386" w:type="dxa"/>
            <w:shd w:val="clear" w:color="auto" w:fill="auto"/>
          </w:tcPr>
          <w:p w:rsidR="00060D97" w:rsidRDefault="00060D97" w:rsidP="00E20EC5">
            <w:pPr>
              <w:pStyle w:val="Table"/>
            </w:pPr>
            <w:r>
              <w:t>26 September 2016 OCM (201213/108)</w:t>
            </w:r>
          </w:p>
          <w:p w:rsidR="00060D97" w:rsidRDefault="00060D97" w:rsidP="00E20EC5">
            <w:pPr>
              <w:pStyle w:val="Table"/>
            </w:pPr>
            <w:r>
              <w:t>28 March 2018 OCM (CM201718/172)</w:t>
            </w:r>
          </w:p>
        </w:tc>
      </w:tr>
      <w:tr w:rsidR="00060D97" w:rsidRPr="00C16AAA" w:rsidTr="006506AB">
        <w:tc>
          <w:tcPr>
            <w:tcW w:w="3969" w:type="dxa"/>
            <w:shd w:val="clear" w:color="auto" w:fill="auto"/>
          </w:tcPr>
          <w:p w:rsidR="00060D97" w:rsidRDefault="00060D97" w:rsidP="00E20EC5">
            <w:pPr>
              <w:pStyle w:val="Table"/>
            </w:pPr>
            <w:r>
              <w:t>Relevant legislation</w:t>
            </w:r>
          </w:p>
        </w:tc>
        <w:tc>
          <w:tcPr>
            <w:tcW w:w="5386" w:type="dxa"/>
            <w:shd w:val="clear" w:color="auto" w:fill="auto"/>
          </w:tcPr>
          <w:p w:rsidR="00060D97" w:rsidRPr="002B4035" w:rsidRDefault="00060D97" w:rsidP="00E20EC5">
            <w:pPr>
              <w:pStyle w:val="Table"/>
            </w:pPr>
            <w:r w:rsidRPr="002B4035">
              <w:t>Surveillance Devices Act 2004</w:t>
            </w:r>
          </w:p>
          <w:p w:rsidR="00060D97" w:rsidRPr="002B4035" w:rsidRDefault="00060D97" w:rsidP="00E20EC5">
            <w:pPr>
              <w:pStyle w:val="Table"/>
            </w:pPr>
            <w:r w:rsidRPr="002B4035">
              <w:t>Freedom of Information Act 1982</w:t>
            </w:r>
          </w:p>
          <w:p w:rsidR="00060D97" w:rsidRPr="002B4035" w:rsidRDefault="00060D97" w:rsidP="00E20EC5">
            <w:pPr>
              <w:pStyle w:val="Table"/>
            </w:pPr>
            <w:r w:rsidRPr="002B4035">
              <w:t>Australian Closed Circuit Television Guidelines</w:t>
            </w:r>
          </w:p>
          <w:p w:rsidR="00060D97" w:rsidRPr="002B4035" w:rsidRDefault="00060D97" w:rsidP="00E20EC5">
            <w:pPr>
              <w:pStyle w:val="Table"/>
            </w:pPr>
            <w:r w:rsidRPr="002B4035">
              <w:t>Equal Opportunity Act 1984</w:t>
            </w:r>
          </w:p>
          <w:p w:rsidR="00060D97" w:rsidRPr="002B4035" w:rsidRDefault="00060D97" w:rsidP="00E20EC5">
            <w:pPr>
              <w:pStyle w:val="Table"/>
            </w:pPr>
            <w:r w:rsidRPr="002B4035">
              <w:t>Human Rights and Equal Opportunity Commission Act 1986</w:t>
            </w:r>
          </w:p>
          <w:p w:rsidR="00060D97" w:rsidRPr="002B4035" w:rsidRDefault="00060D97" w:rsidP="00E20EC5">
            <w:pPr>
              <w:pStyle w:val="Table"/>
            </w:pPr>
            <w:r w:rsidRPr="002B4035">
              <w:t>Criminal Investigation Act 2006</w:t>
            </w:r>
          </w:p>
          <w:p w:rsidR="00060D97" w:rsidRPr="002B4035" w:rsidRDefault="00060D97" w:rsidP="00E20EC5">
            <w:pPr>
              <w:pStyle w:val="Table"/>
            </w:pPr>
            <w:r w:rsidRPr="002B4035">
              <w:t>Occupational Health and Safety Act 1984</w:t>
            </w:r>
          </w:p>
          <w:p w:rsidR="00060D97" w:rsidRPr="002B4035" w:rsidRDefault="00060D97" w:rsidP="00E20EC5">
            <w:pPr>
              <w:pStyle w:val="Table"/>
            </w:pPr>
            <w:r w:rsidRPr="002B4035">
              <w:t>Surveillance Devices Act 1998</w:t>
            </w:r>
          </w:p>
          <w:p w:rsidR="00060D97" w:rsidRPr="002B4035" w:rsidRDefault="00060D97" w:rsidP="00E20EC5">
            <w:pPr>
              <w:pStyle w:val="Table"/>
            </w:pPr>
            <w:r w:rsidRPr="002B4035">
              <w:t>Security and Related Activities (Control) Act 1996</w:t>
            </w:r>
          </w:p>
          <w:p w:rsidR="00060D97" w:rsidRPr="002B4035" w:rsidRDefault="00060D97" w:rsidP="00E20EC5">
            <w:pPr>
              <w:pStyle w:val="Table"/>
            </w:pPr>
            <w:r w:rsidRPr="002B4035">
              <w:t>Security and Related Activities (Control) Regulations 1997</w:t>
            </w:r>
          </w:p>
          <w:p w:rsidR="00060D97" w:rsidRPr="002B4035" w:rsidRDefault="00060D97" w:rsidP="00E20EC5">
            <w:pPr>
              <w:pStyle w:val="Table"/>
            </w:pPr>
            <w:r w:rsidRPr="002B4035">
              <w:t>Local Government Act 1995</w:t>
            </w:r>
          </w:p>
          <w:p w:rsidR="00060D97" w:rsidRDefault="00060D97" w:rsidP="00E20EC5">
            <w:pPr>
              <w:pStyle w:val="Table"/>
            </w:pPr>
            <w:r>
              <w:t>Town of Port Hedland Code of Conduct</w:t>
            </w:r>
          </w:p>
        </w:tc>
      </w:tr>
      <w:tr w:rsidR="00060D97" w:rsidRPr="00C16AAA" w:rsidTr="006506AB">
        <w:tc>
          <w:tcPr>
            <w:tcW w:w="3969" w:type="dxa"/>
            <w:shd w:val="clear" w:color="auto" w:fill="auto"/>
          </w:tcPr>
          <w:p w:rsidR="00060D97" w:rsidRDefault="00060D97" w:rsidP="00E20EC5">
            <w:pPr>
              <w:pStyle w:val="Table"/>
            </w:pPr>
            <w:r>
              <w:t>Delegated authority</w:t>
            </w:r>
          </w:p>
        </w:tc>
        <w:tc>
          <w:tcPr>
            <w:tcW w:w="5386" w:type="dxa"/>
            <w:shd w:val="clear" w:color="auto" w:fill="auto"/>
          </w:tcPr>
          <w:p w:rsidR="00060D97" w:rsidRDefault="00060D97" w:rsidP="00E20EC5">
            <w:pPr>
              <w:pStyle w:val="Table"/>
            </w:pPr>
            <w:r>
              <w:t>N/A</w:t>
            </w:r>
          </w:p>
        </w:tc>
      </w:tr>
      <w:tr w:rsidR="00060D97" w:rsidRPr="00C16AAA" w:rsidTr="006506AB">
        <w:tc>
          <w:tcPr>
            <w:tcW w:w="3969" w:type="dxa"/>
            <w:shd w:val="clear" w:color="auto" w:fill="auto"/>
          </w:tcPr>
          <w:p w:rsidR="00060D97" w:rsidRDefault="00060D97" w:rsidP="00E20EC5">
            <w:pPr>
              <w:pStyle w:val="Table"/>
            </w:pPr>
            <w:r>
              <w:t>Business unit</w:t>
            </w:r>
          </w:p>
        </w:tc>
        <w:tc>
          <w:tcPr>
            <w:tcW w:w="5386" w:type="dxa"/>
            <w:shd w:val="clear" w:color="auto" w:fill="auto"/>
          </w:tcPr>
          <w:p w:rsidR="00060D97" w:rsidRDefault="00060D97" w:rsidP="00E20EC5">
            <w:pPr>
              <w:pStyle w:val="Table"/>
            </w:pPr>
            <w:r>
              <w:t>Community Safety</w:t>
            </w:r>
          </w:p>
        </w:tc>
      </w:tr>
      <w:tr w:rsidR="00060D97" w:rsidRPr="00C16AAA" w:rsidTr="006506AB">
        <w:tc>
          <w:tcPr>
            <w:tcW w:w="3969" w:type="dxa"/>
            <w:shd w:val="clear" w:color="auto" w:fill="auto"/>
          </w:tcPr>
          <w:p w:rsidR="00060D97" w:rsidRDefault="00060D97" w:rsidP="00E20EC5">
            <w:pPr>
              <w:pStyle w:val="Table"/>
            </w:pPr>
            <w:r>
              <w:t>Directorate</w:t>
            </w:r>
          </w:p>
        </w:tc>
        <w:tc>
          <w:tcPr>
            <w:tcW w:w="5386" w:type="dxa"/>
            <w:shd w:val="clear" w:color="auto" w:fill="auto"/>
          </w:tcPr>
          <w:p w:rsidR="00060D97" w:rsidRDefault="00060D97" w:rsidP="00E20EC5">
            <w:pPr>
              <w:pStyle w:val="Table"/>
            </w:pPr>
            <w:r>
              <w:t>Development, Sustainability and Lifestyle</w:t>
            </w:r>
          </w:p>
        </w:tc>
      </w:tr>
      <w:tr w:rsidR="00060D97" w:rsidRPr="00C16AAA" w:rsidTr="006506AB">
        <w:tc>
          <w:tcPr>
            <w:tcW w:w="3969" w:type="dxa"/>
            <w:shd w:val="clear" w:color="auto" w:fill="auto"/>
          </w:tcPr>
          <w:p w:rsidR="00060D97" w:rsidRDefault="00060D97" w:rsidP="00E20EC5">
            <w:pPr>
              <w:pStyle w:val="Table"/>
            </w:pPr>
            <w:r>
              <w:t xml:space="preserve">Review frequency </w:t>
            </w:r>
          </w:p>
        </w:tc>
        <w:tc>
          <w:tcPr>
            <w:tcW w:w="5386" w:type="dxa"/>
            <w:shd w:val="clear" w:color="auto" w:fill="auto"/>
          </w:tcPr>
          <w:p w:rsidR="00060D97" w:rsidRDefault="00060D97" w:rsidP="00E20EC5">
            <w:pPr>
              <w:pStyle w:val="Table"/>
            </w:pPr>
            <w:r>
              <w:t>3 Yearly</w:t>
            </w:r>
          </w:p>
        </w:tc>
      </w:tr>
    </w:tbl>
    <w:p w:rsidR="00BF079C" w:rsidRDefault="009F7957" w:rsidP="00844A41">
      <w:pPr>
        <w:pStyle w:val="Heading1"/>
      </w:pPr>
      <w:bookmarkStart w:id="1029" w:name="_Toc55484384"/>
      <w:bookmarkEnd w:id="1011"/>
      <w:r>
        <w:lastRenderedPageBreak/>
        <w:t>16.</w:t>
      </w:r>
      <w:r>
        <w:tab/>
      </w:r>
      <w:r w:rsidR="007C26A9">
        <w:t>RESCINDED POLICIES</w:t>
      </w:r>
      <w:bookmarkEnd w:id="1029"/>
    </w:p>
    <w:p w:rsidR="00844A41" w:rsidRDefault="00844A41" w:rsidP="00844A41"/>
    <w:tbl>
      <w:tblPr>
        <w:tblStyle w:val="TableGrid"/>
        <w:tblW w:w="0" w:type="auto"/>
        <w:tblInd w:w="-5" w:type="dxa"/>
        <w:tblLook w:val="04A0" w:firstRow="1" w:lastRow="0" w:firstColumn="1" w:lastColumn="0" w:noHBand="0" w:noVBand="1"/>
      </w:tblPr>
      <w:tblGrid>
        <w:gridCol w:w="1134"/>
        <w:gridCol w:w="4820"/>
        <w:gridCol w:w="3401"/>
      </w:tblGrid>
      <w:tr w:rsidR="00844A41" w:rsidTr="00394403">
        <w:tc>
          <w:tcPr>
            <w:tcW w:w="1134" w:type="dxa"/>
            <w:shd w:val="clear" w:color="auto" w:fill="F2F2F2" w:themeFill="background1" w:themeFillShade="F2"/>
          </w:tcPr>
          <w:p w:rsidR="00844A41" w:rsidRPr="00807D9A" w:rsidRDefault="00844A41" w:rsidP="00844A41">
            <w:pPr>
              <w:rPr>
                <w:b/>
              </w:rPr>
            </w:pPr>
            <w:r w:rsidRPr="00807D9A">
              <w:rPr>
                <w:b/>
              </w:rPr>
              <w:t>Policy Number</w:t>
            </w:r>
          </w:p>
        </w:tc>
        <w:tc>
          <w:tcPr>
            <w:tcW w:w="4820" w:type="dxa"/>
            <w:shd w:val="clear" w:color="auto" w:fill="F2F2F2" w:themeFill="background1" w:themeFillShade="F2"/>
          </w:tcPr>
          <w:p w:rsidR="00844A41" w:rsidRPr="00807D9A" w:rsidRDefault="00844A41" w:rsidP="00844A41">
            <w:pPr>
              <w:rPr>
                <w:b/>
              </w:rPr>
            </w:pPr>
            <w:r w:rsidRPr="00807D9A">
              <w:rPr>
                <w:b/>
              </w:rPr>
              <w:t>Policy Title</w:t>
            </w:r>
          </w:p>
        </w:tc>
        <w:tc>
          <w:tcPr>
            <w:tcW w:w="3401" w:type="dxa"/>
            <w:shd w:val="clear" w:color="auto" w:fill="F2F2F2" w:themeFill="background1" w:themeFillShade="F2"/>
          </w:tcPr>
          <w:p w:rsidR="00844A41" w:rsidRPr="00807D9A" w:rsidRDefault="00844A41" w:rsidP="00D30C9C">
            <w:pPr>
              <w:ind w:left="34"/>
              <w:jc w:val="left"/>
              <w:rPr>
                <w:b/>
              </w:rPr>
            </w:pPr>
            <w:r w:rsidRPr="00807D9A">
              <w:rPr>
                <w:b/>
              </w:rPr>
              <w:t>Date Rescinded</w:t>
            </w:r>
          </w:p>
        </w:tc>
      </w:tr>
      <w:tr w:rsidR="00122354" w:rsidTr="00C840B2">
        <w:tc>
          <w:tcPr>
            <w:tcW w:w="1134" w:type="dxa"/>
          </w:tcPr>
          <w:p w:rsidR="00122354" w:rsidRDefault="00122354" w:rsidP="00122354">
            <w:r>
              <w:t>2/006</w:t>
            </w:r>
          </w:p>
        </w:tc>
        <w:tc>
          <w:tcPr>
            <w:tcW w:w="4820" w:type="dxa"/>
          </w:tcPr>
          <w:p w:rsidR="00122354" w:rsidRDefault="00122354" w:rsidP="00122354">
            <w:r>
              <w:t>Investment Policy</w:t>
            </w:r>
          </w:p>
        </w:tc>
        <w:tc>
          <w:tcPr>
            <w:tcW w:w="3401" w:type="dxa"/>
          </w:tcPr>
          <w:p w:rsidR="00122354" w:rsidRDefault="00122354" w:rsidP="00122354">
            <w:pPr>
              <w:ind w:left="34"/>
              <w:jc w:val="left"/>
            </w:pPr>
            <w:r>
              <w:t>Superseded by policy 2/010</w:t>
            </w:r>
          </w:p>
        </w:tc>
      </w:tr>
      <w:tr w:rsidR="00844A41" w:rsidTr="00C840B2">
        <w:tc>
          <w:tcPr>
            <w:tcW w:w="1134" w:type="dxa"/>
          </w:tcPr>
          <w:p w:rsidR="00844A41" w:rsidRDefault="00844A41" w:rsidP="00844A41">
            <w:r>
              <w:t>3/011</w:t>
            </w:r>
          </w:p>
        </w:tc>
        <w:tc>
          <w:tcPr>
            <w:tcW w:w="4820" w:type="dxa"/>
          </w:tcPr>
          <w:p w:rsidR="00844A41" w:rsidRDefault="00844A41" w:rsidP="00844A41">
            <w:r>
              <w:t>Community Group Rating Policy</w:t>
            </w:r>
          </w:p>
        </w:tc>
        <w:tc>
          <w:tcPr>
            <w:tcW w:w="3401" w:type="dxa"/>
          </w:tcPr>
          <w:p w:rsidR="00844A41" w:rsidRDefault="00844A41" w:rsidP="00D30C9C">
            <w:pPr>
              <w:ind w:left="34"/>
              <w:jc w:val="left"/>
            </w:pPr>
            <w:r>
              <w:t>Superseded by policies 2/011 and 2/012 at OCM 22 June 2011</w:t>
            </w:r>
          </w:p>
        </w:tc>
      </w:tr>
      <w:tr w:rsidR="00844A41" w:rsidTr="00C840B2">
        <w:tc>
          <w:tcPr>
            <w:tcW w:w="1134" w:type="dxa"/>
          </w:tcPr>
          <w:p w:rsidR="00844A41" w:rsidRDefault="00844A41" w:rsidP="00844A41">
            <w:r>
              <w:t>3/001</w:t>
            </w:r>
          </w:p>
        </w:tc>
        <w:tc>
          <w:tcPr>
            <w:tcW w:w="4820" w:type="dxa"/>
          </w:tcPr>
          <w:p w:rsidR="00844A41" w:rsidRDefault="00844A41" w:rsidP="00844A41">
            <w:r>
              <w:t>Defence Forces Active Reservists</w:t>
            </w:r>
          </w:p>
        </w:tc>
        <w:tc>
          <w:tcPr>
            <w:tcW w:w="3401" w:type="dxa"/>
          </w:tcPr>
          <w:p w:rsidR="00844A41" w:rsidRDefault="00844A41" w:rsidP="00D30C9C">
            <w:pPr>
              <w:ind w:left="34"/>
              <w:jc w:val="left"/>
            </w:pPr>
            <w:r>
              <w:t>OCM 27 September 2006</w:t>
            </w:r>
          </w:p>
        </w:tc>
      </w:tr>
      <w:tr w:rsidR="00844A41" w:rsidTr="00C840B2">
        <w:tc>
          <w:tcPr>
            <w:tcW w:w="1134" w:type="dxa"/>
          </w:tcPr>
          <w:p w:rsidR="00844A41" w:rsidRDefault="00844A41" w:rsidP="00844A41">
            <w:r>
              <w:t>3/002</w:t>
            </w:r>
          </w:p>
        </w:tc>
        <w:tc>
          <w:tcPr>
            <w:tcW w:w="4820" w:type="dxa"/>
          </w:tcPr>
          <w:p w:rsidR="00844A41" w:rsidRDefault="00844A41" w:rsidP="00844A41">
            <w:r>
              <w:t>Council Contribution to Staff Functions</w:t>
            </w:r>
          </w:p>
        </w:tc>
        <w:tc>
          <w:tcPr>
            <w:tcW w:w="3401" w:type="dxa"/>
          </w:tcPr>
          <w:p w:rsidR="00844A41" w:rsidRDefault="00844A41" w:rsidP="00D30C9C">
            <w:pPr>
              <w:ind w:left="34"/>
              <w:jc w:val="left"/>
            </w:pPr>
            <w:r>
              <w:t>OCM 27 September 2006</w:t>
            </w:r>
          </w:p>
        </w:tc>
      </w:tr>
      <w:tr w:rsidR="00844A41" w:rsidTr="00C840B2">
        <w:tc>
          <w:tcPr>
            <w:tcW w:w="1134" w:type="dxa"/>
          </w:tcPr>
          <w:p w:rsidR="00844A41" w:rsidRDefault="00844A41" w:rsidP="00844A41">
            <w:r>
              <w:t>3/005</w:t>
            </w:r>
          </w:p>
        </w:tc>
        <w:tc>
          <w:tcPr>
            <w:tcW w:w="4820" w:type="dxa"/>
          </w:tcPr>
          <w:p w:rsidR="00844A41" w:rsidRDefault="00844A41" w:rsidP="00844A41">
            <w:r>
              <w:t>Staff – Protection from the Sun for Outdoor Work</w:t>
            </w:r>
          </w:p>
        </w:tc>
        <w:tc>
          <w:tcPr>
            <w:tcW w:w="3401" w:type="dxa"/>
          </w:tcPr>
          <w:p w:rsidR="00844A41" w:rsidRDefault="00844A41" w:rsidP="00D30C9C">
            <w:pPr>
              <w:ind w:left="34"/>
              <w:jc w:val="left"/>
            </w:pPr>
            <w:r>
              <w:t>OCM 27 September 2006</w:t>
            </w:r>
          </w:p>
        </w:tc>
      </w:tr>
      <w:tr w:rsidR="00844A41" w:rsidTr="00C840B2">
        <w:tc>
          <w:tcPr>
            <w:tcW w:w="1134" w:type="dxa"/>
          </w:tcPr>
          <w:p w:rsidR="00844A41" w:rsidRDefault="00844A41" w:rsidP="00844A41">
            <w:r>
              <w:t>3/006</w:t>
            </w:r>
          </w:p>
        </w:tc>
        <w:tc>
          <w:tcPr>
            <w:tcW w:w="4820" w:type="dxa"/>
          </w:tcPr>
          <w:p w:rsidR="00844A41" w:rsidRDefault="00844A41" w:rsidP="00844A41">
            <w:r>
              <w:t>Staff Uniforms</w:t>
            </w:r>
          </w:p>
        </w:tc>
        <w:tc>
          <w:tcPr>
            <w:tcW w:w="3401" w:type="dxa"/>
          </w:tcPr>
          <w:p w:rsidR="00844A41" w:rsidRDefault="00844A41" w:rsidP="00D30C9C">
            <w:pPr>
              <w:ind w:left="34"/>
              <w:jc w:val="left"/>
            </w:pPr>
            <w:r>
              <w:t>OCM 27 September 2006</w:t>
            </w:r>
          </w:p>
        </w:tc>
      </w:tr>
      <w:tr w:rsidR="00844A41" w:rsidTr="00C840B2">
        <w:tc>
          <w:tcPr>
            <w:tcW w:w="1134" w:type="dxa"/>
          </w:tcPr>
          <w:p w:rsidR="00844A41" w:rsidRDefault="00844A41" w:rsidP="00844A41">
            <w:r>
              <w:t>3/008</w:t>
            </w:r>
          </w:p>
        </w:tc>
        <w:tc>
          <w:tcPr>
            <w:tcW w:w="4820" w:type="dxa"/>
          </w:tcPr>
          <w:p w:rsidR="00844A41" w:rsidRDefault="00844A41" w:rsidP="00844A41">
            <w:r>
              <w:t>Staff Housing</w:t>
            </w:r>
          </w:p>
        </w:tc>
        <w:tc>
          <w:tcPr>
            <w:tcW w:w="3401" w:type="dxa"/>
          </w:tcPr>
          <w:p w:rsidR="00844A41" w:rsidRDefault="00844A41" w:rsidP="00D30C9C">
            <w:pPr>
              <w:ind w:left="34"/>
              <w:jc w:val="left"/>
            </w:pPr>
            <w:r>
              <w:t>OCM 27 September 2006</w:t>
            </w:r>
          </w:p>
        </w:tc>
      </w:tr>
      <w:tr w:rsidR="00844A41" w:rsidTr="00C840B2">
        <w:tc>
          <w:tcPr>
            <w:tcW w:w="1134" w:type="dxa"/>
          </w:tcPr>
          <w:p w:rsidR="00844A41" w:rsidRDefault="00844A41" w:rsidP="00844A41">
            <w:r>
              <w:t>3/009</w:t>
            </w:r>
          </w:p>
        </w:tc>
        <w:tc>
          <w:tcPr>
            <w:tcW w:w="4820" w:type="dxa"/>
          </w:tcPr>
          <w:p w:rsidR="00844A41" w:rsidRDefault="00844A41" w:rsidP="00844A41">
            <w:r>
              <w:t>Training of Council Employees</w:t>
            </w:r>
          </w:p>
        </w:tc>
        <w:tc>
          <w:tcPr>
            <w:tcW w:w="3401" w:type="dxa"/>
          </w:tcPr>
          <w:p w:rsidR="00844A41" w:rsidRDefault="00844A41" w:rsidP="00D30C9C">
            <w:pPr>
              <w:ind w:left="34"/>
              <w:jc w:val="left"/>
            </w:pPr>
            <w:r>
              <w:t>OCM 27 September 2006</w:t>
            </w:r>
          </w:p>
        </w:tc>
      </w:tr>
      <w:tr w:rsidR="00844A41" w:rsidTr="00C840B2">
        <w:tc>
          <w:tcPr>
            <w:tcW w:w="1134" w:type="dxa"/>
          </w:tcPr>
          <w:p w:rsidR="00844A41" w:rsidRDefault="00844A41" w:rsidP="00844A41">
            <w:r>
              <w:t>3/010</w:t>
            </w:r>
          </w:p>
        </w:tc>
        <w:tc>
          <w:tcPr>
            <w:tcW w:w="4820" w:type="dxa"/>
          </w:tcPr>
          <w:p w:rsidR="00844A41" w:rsidRDefault="00844A41" w:rsidP="00844A41">
            <w:r>
              <w:t>Equal Opportunity and Harassment Policy</w:t>
            </w:r>
          </w:p>
        </w:tc>
        <w:tc>
          <w:tcPr>
            <w:tcW w:w="3401" w:type="dxa"/>
          </w:tcPr>
          <w:p w:rsidR="00844A41" w:rsidRDefault="00844A41" w:rsidP="00D30C9C">
            <w:pPr>
              <w:ind w:left="34"/>
              <w:jc w:val="left"/>
            </w:pPr>
            <w:r>
              <w:t>OCM 27 September 2006</w:t>
            </w:r>
          </w:p>
        </w:tc>
      </w:tr>
      <w:tr w:rsidR="00844A41" w:rsidTr="00C840B2">
        <w:tc>
          <w:tcPr>
            <w:tcW w:w="1134" w:type="dxa"/>
          </w:tcPr>
          <w:p w:rsidR="00844A41" w:rsidRDefault="00844A41" w:rsidP="00844A41">
            <w:r>
              <w:t>3/011</w:t>
            </w:r>
          </w:p>
        </w:tc>
        <w:tc>
          <w:tcPr>
            <w:tcW w:w="4820" w:type="dxa"/>
          </w:tcPr>
          <w:p w:rsidR="00844A41" w:rsidRDefault="00844A41" w:rsidP="00844A41">
            <w:r>
              <w:t>Employee Assistance Program</w:t>
            </w:r>
          </w:p>
        </w:tc>
        <w:tc>
          <w:tcPr>
            <w:tcW w:w="3401" w:type="dxa"/>
          </w:tcPr>
          <w:p w:rsidR="00844A41" w:rsidRDefault="00844A41" w:rsidP="00D30C9C">
            <w:pPr>
              <w:ind w:left="34"/>
              <w:jc w:val="left"/>
            </w:pPr>
            <w:r>
              <w:t>OCM 27 September 2006</w:t>
            </w:r>
          </w:p>
        </w:tc>
      </w:tr>
      <w:tr w:rsidR="00844A41" w:rsidTr="00C840B2">
        <w:tc>
          <w:tcPr>
            <w:tcW w:w="1134" w:type="dxa"/>
          </w:tcPr>
          <w:p w:rsidR="00844A41" w:rsidRDefault="00844A41" w:rsidP="00844A41">
            <w:r>
              <w:t>3/012</w:t>
            </w:r>
          </w:p>
        </w:tc>
        <w:tc>
          <w:tcPr>
            <w:tcW w:w="4820" w:type="dxa"/>
          </w:tcPr>
          <w:p w:rsidR="00844A41" w:rsidRDefault="00844A41" w:rsidP="00844A41">
            <w:r>
              <w:t>English as Second Language Courses</w:t>
            </w:r>
          </w:p>
        </w:tc>
        <w:tc>
          <w:tcPr>
            <w:tcW w:w="3401" w:type="dxa"/>
          </w:tcPr>
          <w:p w:rsidR="00844A41" w:rsidRDefault="00844A41" w:rsidP="00D30C9C">
            <w:pPr>
              <w:ind w:left="34"/>
              <w:jc w:val="left"/>
            </w:pPr>
            <w:r>
              <w:t>OCM 27 September 2006</w:t>
            </w:r>
          </w:p>
        </w:tc>
      </w:tr>
      <w:tr w:rsidR="00844A41" w:rsidTr="00C840B2">
        <w:tc>
          <w:tcPr>
            <w:tcW w:w="1134" w:type="dxa"/>
          </w:tcPr>
          <w:p w:rsidR="00844A41" w:rsidRDefault="00844A41" w:rsidP="00844A41">
            <w:r>
              <w:t>3/013</w:t>
            </w:r>
          </w:p>
        </w:tc>
        <w:tc>
          <w:tcPr>
            <w:tcW w:w="4820" w:type="dxa"/>
          </w:tcPr>
          <w:p w:rsidR="00844A41" w:rsidRDefault="00844A41" w:rsidP="00844A41">
            <w:r>
              <w:t>Safety, Health and Environmental Policy</w:t>
            </w:r>
          </w:p>
        </w:tc>
        <w:tc>
          <w:tcPr>
            <w:tcW w:w="3401" w:type="dxa"/>
          </w:tcPr>
          <w:p w:rsidR="00844A41" w:rsidRDefault="00844A41" w:rsidP="00D30C9C">
            <w:pPr>
              <w:ind w:left="34"/>
              <w:jc w:val="left"/>
            </w:pPr>
            <w:r>
              <w:t>OCM 27 September 2006</w:t>
            </w:r>
          </w:p>
        </w:tc>
      </w:tr>
      <w:tr w:rsidR="00844A41" w:rsidTr="00C840B2">
        <w:tc>
          <w:tcPr>
            <w:tcW w:w="1134" w:type="dxa"/>
          </w:tcPr>
          <w:p w:rsidR="00844A41" w:rsidRDefault="00844A41" w:rsidP="00844A41">
            <w:r>
              <w:t>3/014</w:t>
            </w:r>
          </w:p>
        </w:tc>
        <w:tc>
          <w:tcPr>
            <w:tcW w:w="4820" w:type="dxa"/>
          </w:tcPr>
          <w:p w:rsidR="00844A41" w:rsidRDefault="00844A41" w:rsidP="00844A41">
            <w:r>
              <w:t>Paid Leave on Voluntary Service</w:t>
            </w:r>
          </w:p>
        </w:tc>
        <w:tc>
          <w:tcPr>
            <w:tcW w:w="3401" w:type="dxa"/>
          </w:tcPr>
          <w:p w:rsidR="00844A41" w:rsidRDefault="00844A41" w:rsidP="00D30C9C">
            <w:pPr>
              <w:ind w:left="34"/>
              <w:jc w:val="left"/>
            </w:pPr>
            <w:r>
              <w:t>OCM 27 September 2006</w:t>
            </w:r>
          </w:p>
        </w:tc>
      </w:tr>
      <w:tr w:rsidR="00844A41" w:rsidTr="00C840B2">
        <w:tc>
          <w:tcPr>
            <w:tcW w:w="1134" w:type="dxa"/>
          </w:tcPr>
          <w:p w:rsidR="00844A41" w:rsidRDefault="00844A41" w:rsidP="00844A41">
            <w:r>
              <w:t>3/015</w:t>
            </w:r>
          </w:p>
        </w:tc>
        <w:tc>
          <w:tcPr>
            <w:tcW w:w="4820" w:type="dxa"/>
          </w:tcPr>
          <w:p w:rsidR="00844A41" w:rsidRDefault="00844A41" w:rsidP="00844A41">
            <w:r>
              <w:t>Payment of Relocation Expenses – Staff Recruited From Local Area</w:t>
            </w:r>
          </w:p>
        </w:tc>
        <w:tc>
          <w:tcPr>
            <w:tcW w:w="3401" w:type="dxa"/>
          </w:tcPr>
          <w:p w:rsidR="00844A41" w:rsidRDefault="00844A41" w:rsidP="00D30C9C">
            <w:pPr>
              <w:ind w:left="34"/>
              <w:jc w:val="left"/>
            </w:pPr>
            <w:r>
              <w:t>OCM 27 September 2006</w:t>
            </w:r>
          </w:p>
        </w:tc>
      </w:tr>
      <w:tr w:rsidR="00844A41" w:rsidTr="00C840B2">
        <w:tc>
          <w:tcPr>
            <w:tcW w:w="1134" w:type="dxa"/>
          </w:tcPr>
          <w:p w:rsidR="00844A41" w:rsidRDefault="00844A41" w:rsidP="00844A41">
            <w:r>
              <w:t>3/016</w:t>
            </w:r>
          </w:p>
        </w:tc>
        <w:tc>
          <w:tcPr>
            <w:tcW w:w="4820" w:type="dxa"/>
          </w:tcPr>
          <w:p w:rsidR="00844A41" w:rsidRDefault="00844A41" w:rsidP="00844A41">
            <w:r>
              <w:t>Redundancy/Severance payments</w:t>
            </w:r>
          </w:p>
        </w:tc>
        <w:tc>
          <w:tcPr>
            <w:tcW w:w="3401" w:type="dxa"/>
          </w:tcPr>
          <w:p w:rsidR="00844A41" w:rsidRDefault="00844A41" w:rsidP="00D30C9C">
            <w:pPr>
              <w:ind w:left="34"/>
              <w:jc w:val="left"/>
            </w:pPr>
            <w:r>
              <w:t>OCM 22 February 2006</w:t>
            </w:r>
          </w:p>
        </w:tc>
      </w:tr>
      <w:tr w:rsidR="00844A41" w:rsidTr="00C840B2">
        <w:tc>
          <w:tcPr>
            <w:tcW w:w="1134" w:type="dxa"/>
          </w:tcPr>
          <w:p w:rsidR="00844A41" w:rsidRDefault="00844A41" w:rsidP="00844A41">
            <w:r>
              <w:t>3/017</w:t>
            </w:r>
          </w:p>
        </w:tc>
        <w:tc>
          <w:tcPr>
            <w:tcW w:w="4820" w:type="dxa"/>
          </w:tcPr>
          <w:p w:rsidR="00844A41" w:rsidRDefault="00844A41" w:rsidP="00844A41">
            <w:r>
              <w:t>Christmas/New Year Close of Council Offices</w:t>
            </w:r>
          </w:p>
        </w:tc>
        <w:tc>
          <w:tcPr>
            <w:tcW w:w="3401" w:type="dxa"/>
          </w:tcPr>
          <w:p w:rsidR="00844A41" w:rsidRDefault="00844A41" w:rsidP="00D30C9C">
            <w:pPr>
              <w:ind w:left="34"/>
              <w:jc w:val="left"/>
            </w:pPr>
            <w:r>
              <w:t>OCM 27 September 2006</w:t>
            </w:r>
          </w:p>
        </w:tc>
      </w:tr>
      <w:tr w:rsidR="00844A41" w:rsidTr="00C840B2">
        <w:tc>
          <w:tcPr>
            <w:tcW w:w="1134" w:type="dxa"/>
          </w:tcPr>
          <w:p w:rsidR="00844A41" w:rsidRDefault="00844A41" w:rsidP="00844A41">
            <w:r>
              <w:t>3/018</w:t>
            </w:r>
          </w:p>
        </w:tc>
        <w:tc>
          <w:tcPr>
            <w:tcW w:w="4820" w:type="dxa"/>
          </w:tcPr>
          <w:p w:rsidR="00844A41" w:rsidRDefault="00844A41" w:rsidP="00844A41">
            <w:r>
              <w:t>Superannuation</w:t>
            </w:r>
          </w:p>
        </w:tc>
        <w:tc>
          <w:tcPr>
            <w:tcW w:w="3401" w:type="dxa"/>
          </w:tcPr>
          <w:p w:rsidR="00844A41" w:rsidRDefault="00844A41" w:rsidP="00D30C9C">
            <w:pPr>
              <w:ind w:left="34"/>
              <w:jc w:val="left"/>
            </w:pPr>
            <w:r>
              <w:t>OCM 27 September 2006</w:t>
            </w:r>
          </w:p>
        </w:tc>
      </w:tr>
      <w:tr w:rsidR="00844A41" w:rsidTr="00C840B2">
        <w:tc>
          <w:tcPr>
            <w:tcW w:w="1134" w:type="dxa"/>
          </w:tcPr>
          <w:p w:rsidR="00844A41" w:rsidRDefault="00844A41" w:rsidP="00844A41">
            <w:r>
              <w:t>3/020</w:t>
            </w:r>
          </w:p>
        </w:tc>
        <w:tc>
          <w:tcPr>
            <w:tcW w:w="4820" w:type="dxa"/>
          </w:tcPr>
          <w:p w:rsidR="00844A41" w:rsidRDefault="00844A41" w:rsidP="00844A41">
            <w:r>
              <w:t>Employee Home Ownership Scheme</w:t>
            </w:r>
          </w:p>
        </w:tc>
        <w:tc>
          <w:tcPr>
            <w:tcW w:w="3401" w:type="dxa"/>
          </w:tcPr>
          <w:p w:rsidR="00844A41" w:rsidRDefault="00844A41" w:rsidP="00D30C9C">
            <w:pPr>
              <w:ind w:left="34"/>
              <w:jc w:val="left"/>
            </w:pPr>
            <w:r>
              <w:t>OCM 26 October 2005</w:t>
            </w:r>
          </w:p>
        </w:tc>
      </w:tr>
      <w:tr w:rsidR="00844A41" w:rsidTr="00C840B2">
        <w:tc>
          <w:tcPr>
            <w:tcW w:w="1134" w:type="dxa"/>
          </w:tcPr>
          <w:p w:rsidR="00844A41" w:rsidRDefault="00844A41" w:rsidP="00844A41">
            <w:r>
              <w:t>3/021</w:t>
            </w:r>
          </w:p>
        </w:tc>
        <w:tc>
          <w:tcPr>
            <w:tcW w:w="4820" w:type="dxa"/>
          </w:tcPr>
          <w:p w:rsidR="00844A41" w:rsidRDefault="00844A41" w:rsidP="00844A41">
            <w:r>
              <w:t>Prescription Safety Glasses</w:t>
            </w:r>
          </w:p>
        </w:tc>
        <w:tc>
          <w:tcPr>
            <w:tcW w:w="3401" w:type="dxa"/>
          </w:tcPr>
          <w:p w:rsidR="00844A41" w:rsidRDefault="00844A41" w:rsidP="00D30C9C">
            <w:pPr>
              <w:ind w:left="34"/>
              <w:jc w:val="left"/>
            </w:pPr>
            <w:r>
              <w:t>OCM 27 September 2006</w:t>
            </w:r>
          </w:p>
        </w:tc>
      </w:tr>
      <w:tr w:rsidR="00844A41" w:rsidTr="00C840B2">
        <w:tc>
          <w:tcPr>
            <w:tcW w:w="1134" w:type="dxa"/>
          </w:tcPr>
          <w:p w:rsidR="00844A41" w:rsidRDefault="00844A41" w:rsidP="00844A41">
            <w:r>
              <w:t>3/022</w:t>
            </w:r>
          </w:p>
        </w:tc>
        <w:tc>
          <w:tcPr>
            <w:tcW w:w="4820" w:type="dxa"/>
          </w:tcPr>
          <w:p w:rsidR="00844A41" w:rsidRDefault="00844A41" w:rsidP="00844A41">
            <w:r>
              <w:t>Terminating Employee Payments Policy</w:t>
            </w:r>
          </w:p>
        </w:tc>
        <w:tc>
          <w:tcPr>
            <w:tcW w:w="3401" w:type="dxa"/>
          </w:tcPr>
          <w:p w:rsidR="00844A41" w:rsidRDefault="00844A41" w:rsidP="00D30C9C">
            <w:pPr>
              <w:ind w:left="34"/>
              <w:jc w:val="left"/>
            </w:pPr>
            <w:r>
              <w:t>OCM 27 September 2006</w:t>
            </w:r>
          </w:p>
        </w:tc>
      </w:tr>
      <w:tr w:rsidR="00844A41" w:rsidTr="00C840B2">
        <w:tc>
          <w:tcPr>
            <w:tcW w:w="1134" w:type="dxa"/>
          </w:tcPr>
          <w:p w:rsidR="00844A41" w:rsidRDefault="00844A41" w:rsidP="00844A41">
            <w:r>
              <w:t>5/002</w:t>
            </w:r>
          </w:p>
        </w:tc>
        <w:tc>
          <w:tcPr>
            <w:tcW w:w="4820" w:type="dxa"/>
          </w:tcPr>
          <w:p w:rsidR="00844A41" w:rsidRDefault="00844A41" w:rsidP="00844A41">
            <w:r>
              <w:t>Library Membership</w:t>
            </w:r>
          </w:p>
        </w:tc>
        <w:tc>
          <w:tcPr>
            <w:tcW w:w="3401" w:type="dxa"/>
          </w:tcPr>
          <w:p w:rsidR="00844A41" w:rsidRDefault="00844A41" w:rsidP="00D30C9C">
            <w:pPr>
              <w:ind w:left="34"/>
              <w:jc w:val="left"/>
            </w:pPr>
            <w:r>
              <w:t>OCM 13 October 2010</w:t>
            </w:r>
          </w:p>
        </w:tc>
      </w:tr>
      <w:tr w:rsidR="00844A41" w:rsidTr="00C840B2">
        <w:tc>
          <w:tcPr>
            <w:tcW w:w="1134" w:type="dxa"/>
          </w:tcPr>
          <w:p w:rsidR="00844A41" w:rsidRDefault="00844A41" w:rsidP="00844A41">
            <w:r>
              <w:t>5/003</w:t>
            </w:r>
          </w:p>
        </w:tc>
        <w:tc>
          <w:tcPr>
            <w:tcW w:w="4820" w:type="dxa"/>
          </w:tcPr>
          <w:p w:rsidR="00844A41" w:rsidRDefault="00844A41" w:rsidP="00844A41">
            <w:r>
              <w:t>Library Loans</w:t>
            </w:r>
          </w:p>
        </w:tc>
        <w:tc>
          <w:tcPr>
            <w:tcW w:w="3401" w:type="dxa"/>
          </w:tcPr>
          <w:p w:rsidR="00844A41" w:rsidRDefault="00844A41" w:rsidP="00D30C9C">
            <w:pPr>
              <w:ind w:left="34"/>
              <w:jc w:val="left"/>
            </w:pPr>
            <w:r>
              <w:t>OCM 13 October 2010</w:t>
            </w:r>
          </w:p>
        </w:tc>
      </w:tr>
      <w:tr w:rsidR="00844A41" w:rsidTr="00C840B2">
        <w:tc>
          <w:tcPr>
            <w:tcW w:w="1134" w:type="dxa"/>
          </w:tcPr>
          <w:p w:rsidR="00844A41" w:rsidRDefault="00844A41" w:rsidP="00844A41">
            <w:r>
              <w:t>5/004</w:t>
            </w:r>
          </w:p>
        </w:tc>
        <w:tc>
          <w:tcPr>
            <w:tcW w:w="4820" w:type="dxa"/>
          </w:tcPr>
          <w:p w:rsidR="00844A41" w:rsidRDefault="00844A41" w:rsidP="00844A41">
            <w:r>
              <w:t>Public Use of Personal Computers</w:t>
            </w:r>
          </w:p>
        </w:tc>
        <w:tc>
          <w:tcPr>
            <w:tcW w:w="3401" w:type="dxa"/>
          </w:tcPr>
          <w:p w:rsidR="00844A41" w:rsidRDefault="00844A41" w:rsidP="00D30C9C">
            <w:pPr>
              <w:ind w:left="34"/>
              <w:jc w:val="left"/>
            </w:pPr>
            <w:r>
              <w:t>OCM 13 October 2010</w:t>
            </w:r>
          </w:p>
        </w:tc>
      </w:tr>
      <w:tr w:rsidR="00844A41" w:rsidTr="00C840B2">
        <w:tc>
          <w:tcPr>
            <w:tcW w:w="1134" w:type="dxa"/>
          </w:tcPr>
          <w:p w:rsidR="00844A41" w:rsidRDefault="00844A41" w:rsidP="00844A41">
            <w:r>
              <w:t>7/003</w:t>
            </w:r>
          </w:p>
        </w:tc>
        <w:tc>
          <w:tcPr>
            <w:tcW w:w="4820" w:type="dxa"/>
          </w:tcPr>
          <w:p w:rsidR="00844A41" w:rsidRDefault="00844A41" w:rsidP="00844A41">
            <w:r>
              <w:t>Community Cultural Celebrations and Events</w:t>
            </w:r>
          </w:p>
        </w:tc>
        <w:tc>
          <w:tcPr>
            <w:tcW w:w="3401" w:type="dxa"/>
          </w:tcPr>
          <w:p w:rsidR="00844A41" w:rsidRDefault="00844A41" w:rsidP="00D30C9C">
            <w:pPr>
              <w:ind w:left="34"/>
              <w:jc w:val="left"/>
            </w:pPr>
            <w:r>
              <w:t>OCM 27 January 2011</w:t>
            </w:r>
          </w:p>
        </w:tc>
      </w:tr>
      <w:tr w:rsidR="00844A41" w:rsidTr="00C840B2">
        <w:tc>
          <w:tcPr>
            <w:tcW w:w="1134" w:type="dxa"/>
          </w:tcPr>
          <w:p w:rsidR="00844A41" w:rsidRDefault="00844A41" w:rsidP="00844A41">
            <w:r>
              <w:t>12/001</w:t>
            </w:r>
          </w:p>
        </w:tc>
        <w:tc>
          <w:tcPr>
            <w:tcW w:w="4820" w:type="dxa"/>
          </w:tcPr>
          <w:p w:rsidR="00844A41" w:rsidRDefault="00844A41" w:rsidP="00844A41">
            <w:r>
              <w:t>Home Occupation Policy</w:t>
            </w:r>
          </w:p>
        </w:tc>
        <w:tc>
          <w:tcPr>
            <w:tcW w:w="3401" w:type="dxa"/>
          </w:tcPr>
          <w:p w:rsidR="00844A41" w:rsidRDefault="00844A41" w:rsidP="00D30C9C">
            <w:pPr>
              <w:ind w:left="34"/>
              <w:jc w:val="left"/>
            </w:pPr>
            <w:r>
              <w:t>OCM 24 March 2010</w:t>
            </w:r>
          </w:p>
        </w:tc>
      </w:tr>
      <w:tr w:rsidR="00844A41" w:rsidTr="00C840B2">
        <w:tc>
          <w:tcPr>
            <w:tcW w:w="1134" w:type="dxa"/>
          </w:tcPr>
          <w:p w:rsidR="00844A41" w:rsidRDefault="00844A41" w:rsidP="00844A41">
            <w:r>
              <w:t>5/001</w:t>
            </w:r>
          </w:p>
        </w:tc>
        <w:tc>
          <w:tcPr>
            <w:tcW w:w="4820" w:type="dxa"/>
          </w:tcPr>
          <w:p w:rsidR="00844A41" w:rsidRDefault="00844A41" w:rsidP="00844A41">
            <w:r>
              <w:t>Variations to Hours of Opening</w:t>
            </w:r>
          </w:p>
        </w:tc>
        <w:tc>
          <w:tcPr>
            <w:tcW w:w="3401" w:type="dxa"/>
          </w:tcPr>
          <w:p w:rsidR="00844A41" w:rsidRDefault="00844A41" w:rsidP="00D30C9C">
            <w:pPr>
              <w:ind w:left="34"/>
              <w:jc w:val="left"/>
            </w:pPr>
            <w:r>
              <w:t>OCM 16 November 2011</w:t>
            </w:r>
          </w:p>
        </w:tc>
      </w:tr>
      <w:tr w:rsidR="00844A41" w:rsidTr="00C840B2">
        <w:tc>
          <w:tcPr>
            <w:tcW w:w="1134" w:type="dxa"/>
          </w:tcPr>
          <w:p w:rsidR="00844A41" w:rsidRDefault="00844A41" w:rsidP="00844A41">
            <w:r>
              <w:t>14/002</w:t>
            </w:r>
          </w:p>
        </w:tc>
        <w:tc>
          <w:tcPr>
            <w:tcW w:w="4820" w:type="dxa"/>
          </w:tcPr>
          <w:p w:rsidR="00844A41" w:rsidRDefault="00844A41" w:rsidP="00844A41">
            <w:r>
              <w:t>Preferred Contractor Register</w:t>
            </w:r>
          </w:p>
        </w:tc>
        <w:tc>
          <w:tcPr>
            <w:tcW w:w="3401" w:type="dxa"/>
          </w:tcPr>
          <w:p w:rsidR="00844A41" w:rsidRDefault="00844A41" w:rsidP="00D30C9C">
            <w:pPr>
              <w:ind w:left="34"/>
              <w:jc w:val="left"/>
            </w:pPr>
            <w:r>
              <w:t>OCM 14 December 2011</w:t>
            </w:r>
          </w:p>
        </w:tc>
      </w:tr>
      <w:tr w:rsidR="00844A41" w:rsidTr="00C840B2">
        <w:tc>
          <w:tcPr>
            <w:tcW w:w="1134" w:type="dxa"/>
          </w:tcPr>
          <w:p w:rsidR="00844A41" w:rsidRDefault="00807D9A" w:rsidP="00844A41">
            <w:r>
              <w:t>6/001</w:t>
            </w:r>
          </w:p>
        </w:tc>
        <w:tc>
          <w:tcPr>
            <w:tcW w:w="4820" w:type="dxa"/>
          </w:tcPr>
          <w:p w:rsidR="00844A41" w:rsidRDefault="00807D9A" w:rsidP="00844A41">
            <w:r>
              <w:t>Commercial or Non Sporting use of Recreation Reserves</w:t>
            </w:r>
          </w:p>
        </w:tc>
        <w:tc>
          <w:tcPr>
            <w:tcW w:w="3401" w:type="dxa"/>
          </w:tcPr>
          <w:p w:rsidR="00844A41" w:rsidRDefault="00807D9A" w:rsidP="00D30C9C">
            <w:pPr>
              <w:ind w:left="34"/>
              <w:jc w:val="left"/>
            </w:pPr>
            <w:r>
              <w:t>OCM 9 May 2012</w:t>
            </w:r>
          </w:p>
        </w:tc>
      </w:tr>
      <w:tr w:rsidR="00844A41" w:rsidTr="00C840B2">
        <w:tc>
          <w:tcPr>
            <w:tcW w:w="1134" w:type="dxa"/>
          </w:tcPr>
          <w:p w:rsidR="00844A41" w:rsidRDefault="00807D9A" w:rsidP="00844A41">
            <w:r>
              <w:t>6/002</w:t>
            </w:r>
          </w:p>
        </w:tc>
        <w:tc>
          <w:tcPr>
            <w:tcW w:w="4820" w:type="dxa"/>
          </w:tcPr>
          <w:p w:rsidR="00844A41" w:rsidRDefault="00807D9A" w:rsidP="00844A41">
            <w:r>
              <w:t>Sponsorship, Community and Club Signage on Council Recreation Reserves and Aquatic Centre</w:t>
            </w:r>
          </w:p>
        </w:tc>
        <w:tc>
          <w:tcPr>
            <w:tcW w:w="3401" w:type="dxa"/>
          </w:tcPr>
          <w:p w:rsidR="00844A41" w:rsidRDefault="00807D9A" w:rsidP="00D30C9C">
            <w:pPr>
              <w:ind w:left="34"/>
              <w:jc w:val="left"/>
            </w:pPr>
            <w:r>
              <w:t>OCM 9 May 2012</w:t>
            </w:r>
          </w:p>
        </w:tc>
      </w:tr>
      <w:tr w:rsidR="00844A41" w:rsidTr="00C840B2">
        <w:tc>
          <w:tcPr>
            <w:tcW w:w="1134" w:type="dxa"/>
          </w:tcPr>
          <w:p w:rsidR="00844A41" w:rsidRDefault="00807D9A" w:rsidP="00844A41">
            <w:r>
              <w:t>6/005</w:t>
            </w:r>
          </w:p>
        </w:tc>
        <w:tc>
          <w:tcPr>
            <w:tcW w:w="4820" w:type="dxa"/>
          </w:tcPr>
          <w:p w:rsidR="00844A41" w:rsidRDefault="00807D9A" w:rsidP="00844A41">
            <w:r>
              <w:t>General Conditions of Use of Aquatic Centres</w:t>
            </w:r>
          </w:p>
        </w:tc>
        <w:tc>
          <w:tcPr>
            <w:tcW w:w="3401" w:type="dxa"/>
          </w:tcPr>
          <w:p w:rsidR="00844A41" w:rsidRDefault="00807D9A" w:rsidP="00D30C9C">
            <w:pPr>
              <w:ind w:left="34"/>
              <w:jc w:val="left"/>
            </w:pPr>
            <w:r>
              <w:t>OCM 9 May 2012</w:t>
            </w:r>
          </w:p>
        </w:tc>
      </w:tr>
      <w:tr w:rsidR="00807D9A" w:rsidTr="00C840B2">
        <w:tc>
          <w:tcPr>
            <w:tcW w:w="1134" w:type="dxa"/>
          </w:tcPr>
          <w:p w:rsidR="00807D9A" w:rsidRDefault="00807D9A" w:rsidP="00844A41">
            <w:r>
              <w:lastRenderedPageBreak/>
              <w:t>6/007</w:t>
            </w:r>
          </w:p>
        </w:tc>
        <w:tc>
          <w:tcPr>
            <w:tcW w:w="4820" w:type="dxa"/>
          </w:tcPr>
          <w:p w:rsidR="00807D9A" w:rsidRDefault="00807D9A" w:rsidP="00844A41">
            <w:r>
              <w:t>General Conditions of Use of Aquatic Centres</w:t>
            </w:r>
          </w:p>
        </w:tc>
        <w:tc>
          <w:tcPr>
            <w:tcW w:w="3401" w:type="dxa"/>
          </w:tcPr>
          <w:p w:rsidR="00807D9A" w:rsidRDefault="00807D9A" w:rsidP="00D30C9C">
            <w:pPr>
              <w:ind w:left="34"/>
              <w:jc w:val="left"/>
            </w:pPr>
            <w:r>
              <w:t>OCM 9 May 2012</w:t>
            </w:r>
          </w:p>
        </w:tc>
      </w:tr>
      <w:tr w:rsidR="00807D9A" w:rsidTr="00C840B2">
        <w:tc>
          <w:tcPr>
            <w:tcW w:w="1134" w:type="dxa"/>
          </w:tcPr>
          <w:p w:rsidR="00807D9A" w:rsidRDefault="00807D9A" w:rsidP="00844A41">
            <w:bookmarkStart w:id="1030" w:name="_Toc403190558"/>
            <w:bookmarkStart w:id="1031" w:name="_Toc404655844"/>
            <w:bookmarkStart w:id="1032" w:name="_Toc411826563"/>
            <w:bookmarkStart w:id="1033" w:name="_Toc414067786"/>
            <w:bookmarkStart w:id="1034" w:name="_Toc415634725"/>
            <w:bookmarkStart w:id="1035" w:name="_Toc418931926"/>
            <w:bookmarkStart w:id="1036" w:name="_Toc425731953"/>
            <w:bookmarkStart w:id="1037" w:name="_Toc427483481"/>
            <w:bookmarkStart w:id="1038" w:name="_Toc427984112"/>
            <w:bookmarkStart w:id="1039" w:name="_Toc428586751"/>
            <w:bookmarkStart w:id="1040" w:name="_Toc442848001"/>
            <w:bookmarkStart w:id="1041" w:name="_Toc443967323"/>
            <w:bookmarkStart w:id="1042" w:name="_Toc457205881"/>
            <w:bookmarkStart w:id="1043" w:name="_Toc459446595"/>
            <w:bookmarkStart w:id="1044" w:name="_Toc493063914"/>
            <w:bookmarkStart w:id="1045" w:name="_Toc493574747"/>
            <w:bookmarkStart w:id="1046" w:name="_Toc493650499"/>
            <w:bookmarkStart w:id="1047" w:name="_Toc493650706"/>
            <w:bookmarkStart w:id="1048" w:name="_Toc493650912"/>
            <w:bookmarkStart w:id="1049" w:name="_Toc493651118"/>
            <w:bookmarkStart w:id="1050" w:name="_Toc493651323"/>
            <w:bookmarkStart w:id="1051" w:name="_Toc493651531"/>
            <w:bookmarkStart w:id="1052" w:name="_Toc495735947"/>
            <w:bookmarkStart w:id="1053" w:name="_Toc495736149"/>
            <w:bookmarkStart w:id="1054" w:name="_Toc495736354"/>
            <w:bookmarkStart w:id="1055" w:name="_Toc504811873"/>
            <w:bookmarkStart w:id="1056" w:name="_Toc508516084"/>
            <w:bookmarkStart w:id="1057" w:name="_Toc524845313"/>
            <w:bookmarkStart w:id="1058" w:name="_Toc524845423"/>
            <w:bookmarkStart w:id="1059" w:name="_Toc20114263"/>
            <w:bookmarkStart w:id="1060" w:name="_Toc21335357"/>
            <w:bookmarkStart w:id="1061" w:name="_Toc21335470"/>
            <w:bookmarkStart w:id="1062" w:name="_Toc21335584"/>
            <w:bookmarkStart w:id="1063" w:name="_Toc21335698"/>
            <w:bookmarkStart w:id="1064" w:name="_Toc309633563"/>
            <w:r>
              <w:t>1/003</w:t>
            </w:r>
          </w:p>
        </w:tc>
        <w:tc>
          <w:tcPr>
            <w:tcW w:w="4820" w:type="dxa"/>
          </w:tcPr>
          <w:p w:rsidR="00807D9A" w:rsidRDefault="00807D9A" w:rsidP="00844A41">
            <w:r>
              <w:t>Execution of Documents</w:t>
            </w:r>
          </w:p>
        </w:tc>
        <w:tc>
          <w:tcPr>
            <w:tcW w:w="3401" w:type="dxa"/>
          </w:tcPr>
          <w:p w:rsidR="00807D9A" w:rsidRDefault="00807D9A" w:rsidP="00D30C9C">
            <w:pPr>
              <w:ind w:left="34"/>
              <w:jc w:val="left"/>
            </w:pPr>
            <w:r>
              <w:t>OCM 25 July 2012</w:t>
            </w:r>
          </w:p>
        </w:tc>
      </w:tr>
      <w:tr w:rsidR="00807D9A" w:rsidTr="00C840B2">
        <w:tc>
          <w:tcPr>
            <w:tcW w:w="1134" w:type="dxa"/>
          </w:tcPr>
          <w:p w:rsidR="00807D9A" w:rsidRDefault="00807D9A" w:rsidP="00844A41">
            <w:r>
              <w:t>13/009</w:t>
            </w:r>
          </w:p>
        </w:tc>
        <w:tc>
          <w:tcPr>
            <w:tcW w:w="4820" w:type="dxa"/>
          </w:tcPr>
          <w:p w:rsidR="00807D9A" w:rsidRDefault="00807D9A" w:rsidP="00844A41">
            <w:r>
              <w:t>Trading in Public Places – Community Events</w:t>
            </w:r>
          </w:p>
        </w:tc>
        <w:tc>
          <w:tcPr>
            <w:tcW w:w="3401" w:type="dxa"/>
          </w:tcPr>
          <w:p w:rsidR="00807D9A" w:rsidRDefault="00807D9A" w:rsidP="00D30C9C">
            <w:pPr>
              <w:ind w:left="34"/>
              <w:jc w:val="left"/>
            </w:pPr>
            <w:r>
              <w:t>OCM 26 September 2012</w:t>
            </w:r>
          </w:p>
        </w:tc>
      </w:tr>
      <w:tr w:rsidR="00807D9A" w:rsidTr="00C840B2">
        <w:tc>
          <w:tcPr>
            <w:tcW w:w="1134" w:type="dxa"/>
          </w:tcPr>
          <w:p w:rsidR="00807D9A" w:rsidRDefault="00807D9A" w:rsidP="00844A41">
            <w:r>
              <w:t>13/013</w:t>
            </w:r>
          </w:p>
        </w:tc>
        <w:tc>
          <w:tcPr>
            <w:tcW w:w="4820" w:type="dxa"/>
          </w:tcPr>
          <w:p w:rsidR="00807D9A" w:rsidRDefault="00807D9A" w:rsidP="00844A41">
            <w:r>
              <w:t>Trading in Public Places Policy</w:t>
            </w:r>
          </w:p>
        </w:tc>
        <w:tc>
          <w:tcPr>
            <w:tcW w:w="3401" w:type="dxa"/>
          </w:tcPr>
          <w:p w:rsidR="00807D9A" w:rsidRDefault="00807D9A" w:rsidP="00D30C9C">
            <w:pPr>
              <w:ind w:left="34"/>
              <w:jc w:val="left"/>
            </w:pPr>
            <w:r>
              <w:t>OCM 26 September 2012</w:t>
            </w:r>
          </w:p>
        </w:tc>
      </w:tr>
      <w:tr w:rsidR="00807D9A" w:rsidTr="00C840B2">
        <w:tc>
          <w:tcPr>
            <w:tcW w:w="1134" w:type="dxa"/>
          </w:tcPr>
          <w:p w:rsidR="00807D9A" w:rsidRDefault="00807D9A" w:rsidP="00844A41">
            <w:r>
              <w:t>4/003</w:t>
            </w:r>
          </w:p>
        </w:tc>
        <w:tc>
          <w:tcPr>
            <w:tcW w:w="4820" w:type="dxa"/>
          </w:tcPr>
          <w:p w:rsidR="00807D9A" w:rsidRDefault="00807D9A" w:rsidP="00844A41">
            <w:r>
              <w:t>Annual Attendance Fee for Council Members</w:t>
            </w:r>
          </w:p>
        </w:tc>
        <w:tc>
          <w:tcPr>
            <w:tcW w:w="3401" w:type="dxa"/>
          </w:tcPr>
          <w:p w:rsidR="00807D9A" w:rsidRDefault="00807D9A" w:rsidP="00D30C9C">
            <w:pPr>
              <w:ind w:left="34"/>
              <w:jc w:val="left"/>
            </w:pPr>
            <w:r>
              <w:t>OCM 13 March 2013</w:t>
            </w:r>
          </w:p>
        </w:tc>
      </w:tr>
      <w:tr w:rsidR="00807D9A" w:rsidTr="00C840B2">
        <w:tc>
          <w:tcPr>
            <w:tcW w:w="1134" w:type="dxa"/>
          </w:tcPr>
          <w:p w:rsidR="00807D9A" w:rsidRDefault="00807D9A" w:rsidP="00844A41">
            <w:r>
              <w:t>3/023</w:t>
            </w:r>
          </w:p>
        </w:tc>
        <w:tc>
          <w:tcPr>
            <w:tcW w:w="4820" w:type="dxa"/>
          </w:tcPr>
          <w:p w:rsidR="00807D9A" w:rsidRDefault="00807D9A" w:rsidP="00844A41">
            <w:r>
              <w:t>Electoral Code of Conduct</w:t>
            </w:r>
          </w:p>
        </w:tc>
        <w:tc>
          <w:tcPr>
            <w:tcW w:w="3401" w:type="dxa"/>
          </w:tcPr>
          <w:p w:rsidR="00807D9A" w:rsidRDefault="00807D9A" w:rsidP="00D30C9C">
            <w:pPr>
              <w:ind w:left="34"/>
              <w:jc w:val="left"/>
            </w:pPr>
            <w:r>
              <w:t>OCM 28 August 2013</w:t>
            </w:r>
          </w:p>
        </w:tc>
      </w:t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tr w:rsidR="00807D9A" w:rsidTr="00C840B2">
        <w:tc>
          <w:tcPr>
            <w:tcW w:w="1134" w:type="dxa"/>
          </w:tcPr>
          <w:p w:rsidR="00807D9A" w:rsidRDefault="00807D9A" w:rsidP="0034235A">
            <w:r>
              <w:t>6/004</w:t>
            </w:r>
          </w:p>
        </w:tc>
        <w:tc>
          <w:tcPr>
            <w:tcW w:w="4820" w:type="dxa"/>
          </w:tcPr>
          <w:p w:rsidR="00807D9A" w:rsidRDefault="00807D9A" w:rsidP="0034235A">
            <w:r>
              <w:t>Occasional Licences and Consumption of Liquor on a Recreation Reserve or Council Owned or Managed Facilities</w:t>
            </w:r>
          </w:p>
        </w:tc>
        <w:tc>
          <w:tcPr>
            <w:tcW w:w="3401" w:type="dxa"/>
          </w:tcPr>
          <w:p w:rsidR="00807D9A" w:rsidRDefault="00807D9A" w:rsidP="00D30C9C">
            <w:pPr>
              <w:ind w:left="34"/>
              <w:jc w:val="left"/>
            </w:pPr>
            <w:r>
              <w:t>OCM 30 April 2014</w:t>
            </w:r>
          </w:p>
        </w:tc>
      </w:tr>
      <w:tr w:rsidR="00807D9A" w:rsidTr="00C840B2">
        <w:tc>
          <w:tcPr>
            <w:tcW w:w="1134" w:type="dxa"/>
          </w:tcPr>
          <w:p w:rsidR="00807D9A" w:rsidRDefault="00807D9A" w:rsidP="0034235A">
            <w:r>
              <w:t>6/008</w:t>
            </w:r>
          </w:p>
        </w:tc>
        <w:tc>
          <w:tcPr>
            <w:tcW w:w="4820" w:type="dxa"/>
          </w:tcPr>
          <w:p w:rsidR="00807D9A" w:rsidRDefault="00807D9A" w:rsidP="0034235A">
            <w:r>
              <w:t>Number of Rubbish Bins to be Supplied at Each Sporting Reserve</w:t>
            </w:r>
          </w:p>
        </w:tc>
        <w:tc>
          <w:tcPr>
            <w:tcW w:w="3401" w:type="dxa"/>
          </w:tcPr>
          <w:p w:rsidR="00807D9A" w:rsidRDefault="00807D9A" w:rsidP="00D30C9C">
            <w:pPr>
              <w:ind w:left="34"/>
              <w:jc w:val="left"/>
            </w:pPr>
            <w:r>
              <w:t>OCM 30 April 2014</w:t>
            </w:r>
          </w:p>
        </w:tc>
      </w:tr>
      <w:tr w:rsidR="00807D9A" w:rsidTr="00C840B2">
        <w:tc>
          <w:tcPr>
            <w:tcW w:w="1134" w:type="dxa"/>
          </w:tcPr>
          <w:p w:rsidR="00807D9A" w:rsidRDefault="00807D9A" w:rsidP="0034235A">
            <w:r>
              <w:t>4/002</w:t>
            </w:r>
          </w:p>
        </w:tc>
        <w:tc>
          <w:tcPr>
            <w:tcW w:w="4820" w:type="dxa"/>
          </w:tcPr>
          <w:p w:rsidR="00807D9A" w:rsidRDefault="00807D9A" w:rsidP="0034235A">
            <w:r>
              <w:t>Councillors’ Traveling Expenses</w:t>
            </w:r>
          </w:p>
        </w:tc>
        <w:tc>
          <w:tcPr>
            <w:tcW w:w="3401" w:type="dxa"/>
          </w:tcPr>
          <w:p w:rsidR="00807D9A" w:rsidRDefault="00807D9A" w:rsidP="00D30C9C">
            <w:pPr>
              <w:ind w:left="34"/>
              <w:jc w:val="left"/>
            </w:pPr>
            <w:r>
              <w:t>OCM 25 June 2014</w:t>
            </w:r>
          </w:p>
        </w:tc>
      </w:tr>
      <w:tr w:rsidR="00807D9A" w:rsidTr="00C840B2">
        <w:tc>
          <w:tcPr>
            <w:tcW w:w="1134" w:type="dxa"/>
          </w:tcPr>
          <w:p w:rsidR="00807D9A" w:rsidRDefault="00807D9A" w:rsidP="0034235A">
            <w:r>
              <w:t>4/005</w:t>
            </w:r>
          </w:p>
        </w:tc>
        <w:tc>
          <w:tcPr>
            <w:tcW w:w="4820" w:type="dxa"/>
          </w:tcPr>
          <w:p w:rsidR="00807D9A" w:rsidRDefault="00807D9A" w:rsidP="00807D9A">
            <w:r>
              <w:t>Members Professional Development and Associated Travel and Accommodation</w:t>
            </w:r>
          </w:p>
        </w:tc>
        <w:tc>
          <w:tcPr>
            <w:tcW w:w="3401" w:type="dxa"/>
          </w:tcPr>
          <w:p w:rsidR="00807D9A" w:rsidRDefault="00807D9A" w:rsidP="00D30C9C">
            <w:pPr>
              <w:ind w:left="34"/>
              <w:jc w:val="left"/>
            </w:pPr>
            <w:r>
              <w:t>OCM 25 June 2014</w:t>
            </w:r>
          </w:p>
        </w:tc>
      </w:tr>
      <w:tr w:rsidR="00807D9A" w:rsidTr="00C840B2">
        <w:tc>
          <w:tcPr>
            <w:tcW w:w="1134" w:type="dxa"/>
          </w:tcPr>
          <w:p w:rsidR="00807D9A" w:rsidRDefault="00807D9A" w:rsidP="0034235A">
            <w:r>
              <w:t>1/012</w:t>
            </w:r>
          </w:p>
        </w:tc>
        <w:tc>
          <w:tcPr>
            <w:tcW w:w="4820" w:type="dxa"/>
          </w:tcPr>
          <w:p w:rsidR="00807D9A" w:rsidRDefault="00807D9A" w:rsidP="0034235A">
            <w:r>
              <w:t>Administration of Council’s Working Groups</w:t>
            </w:r>
          </w:p>
        </w:tc>
        <w:tc>
          <w:tcPr>
            <w:tcW w:w="3401" w:type="dxa"/>
          </w:tcPr>
          <w:p w:rsidR="00807D9A" w:rsidRDefault="00807D9A" w:rsidP="00D30C9C">
            <w:pPr>
              <w:ind w:left="34"/>
              <w:jc w:val="left"/>
            </w:pPr>
            <w:r>
              <w:t>OCM 11 December 2013</w:t>
            </w:r>
          </w:p>
        </w:tc>
      </w:tr>
      <w:tr w:rsidR="00F150D2" w:rsidTr="00C840B2">
        <w:tc>
          <w:tcPr>
            <w:tcW w:w="1134" w:type="dxa"/>
          </w:tcPr>
          <w:p w:rsidR="00F150D2" w:rsidRDefault="00F150D2" w:rsidP="0034235A">
            <w:r>
              <w:t>1/007</w:t>
            </w:r>
          </w:p>
        </w:tc>
        <w:tc>
          <w:tcPr>
            <w:tcW w:w="4820" w:type="dxa"/>
          </w:tcPr>
          <w:p w:rsidR="00F150D2" w:rsidRDefault="00F150D2" w:rsidP="0034235A">
            <w:r>
              <w:t>Travel and Accommodation</w:t>
            </w:r>
          </w:p>
        </w:tc>
        <w:tc>
          <w:tcPr>
            <w:tcW w:w="3401" w:type="dxa"/>
          </w:tcPr>
          <w:p w:rsidR="00F150D2" w:rsidRDefault="00F150D2" w:rsidP="00D30C9C">
            <w:pPr>
              <w:ind w:left="34"/>
              <w:jc w:val="left"/>
            </w:pPr>
            <w:r>
              <w:t>OCM 22 October 2014</w:t>
            </w:r>
          </w:p>
        </w:tc>
      </w:tr>
      <w:tr w:rsidR="00D30C9C" w:rsidTr="00C840B2">
        <w:tc>
          <w:tcPr>
            <w:tcW w:w="1134" w:type="dxa"/>
          </w:tcPr>
          <w:p w:rsidR="00D30C9C" w:rsidRDefault="00D30C9C" w:rsidP="00D30C9C">
            <w:pPr>
              <w:ind w:left="176" w:hanging="142"/>
            </w:pPr>
            <w:r>
              <w:t>2/001</w:t>
            </w:r>
          </w:p>
        </w:tc>
        <w:tc>
          <w:tcPr>
            <w:tcW w:w="4820" w:type="dxa"/>
          </w:tcPr>
          <w:p w:rsidR="00D30C9C" w:rsidRDefault="00D30C9C" w:rsidP="00D30C9C">
            <w:r>
              <w:t>Significant Accounting Policies</w:t>
            </w:r>
          </w:p>
        </w:tc>
        <w:tc>
          <w:tcPr>
            <w:tcW w:w="3401" w:type="dxa"/>
          </w:tcPr>
          <w:p w:rsidR="00D30C9C" w:rsidRDefault="00D30C9C" w:rsidP="00D30C9C">
            <w:pPr>
              <w:ind w:left="34"/>
              <w:jc w:val="left"/>
            </w:pPr>
            <w:r w:rsidRPr="00C35C0E">
              <w:t>OCM 22 October 2014</w:t>
            </w:r>
          </w:p>
        </w:tc>
      </w:tr>
      <w:tr w:rsidR="00D30C9C" w:rsidTr="00C840B2">
        <w:tc>
          <w:tcPr>
            <w:tcW w:w="1134" w:type="dxa"/>
          </w:tcPr>
          <w:p w:rsidR="00D30C9C" w:rsidRDefault="00D30C9C" w:rsidP="00D30C9C">
            <w:pPr>
              <w:ind w:left="176" w:hanging="142"/>
            </w:pPr>
            <w:r>
              <w:t>2/002</w:t>
            </w:r>
          </w:p>
        </w:tc>
        <w:tc>
          <w:tcPr>
            <w:tcW w:w="4820" w:type="dxa"/>
          </w:tcPr>
          <w:p w:rsidR="00D30C9C" w:rsidRDefault="00D30C9C" w:rsidP="00D30C9C">
            <w:r>
              <w:t>Budget Strategy</w:t>
            </w:r>
          </w:p>
        </w:tc>
        <w:tc>
          <w:tcPr>
            <w:tcW w:w="3401" w:type="dxa"/>
          </w:tcPr>
          <w:p w:rsidR="00D30C9C" w:rsidRDefault="00D30C9C" w:rsidP="00D30C9C">
            <w:pPr>
              <w:ind w:left="34"/>
              <w:jc w:val="left"/>
            </w:pPr>
            <w:r w:rsidRPr="00C35C0E">
              <w:t>OCM 22 October 2014</w:t>
            </w:r>
          </w:p>
        </w:tc>
      </w:tr>
      <w:tr w:rsidR="00D30C9C" w:rsidTr="00C840B2">
        <w:tc>
          <w:tcPr>
            <w:tcW w:w="1134" w:type="dxa"/>
          </w:tcPr>
          <w:p w:rsidR="00D30C9C" w:rsidRDefault="00D30C9C" w:rsidP="00D30C9C">
            <w:pPr>
              <w:ind w:left="176" w:hanging="142"/>
            </w:pPr>
            <w:r>
              <w:t>2/003</w:t>
            </w:r>
          </w:p>
        </w:tc>
        <w:tc>
          <w:tcPr>
            <w:tcW w:w="4820" w:type="dxa"/>
          </w:tcPr>
          <w:p w:rsidR="00D30C9C" w:rsidRDefault="00D30C9C" w:rsidP="00D30C9C">
            <w:r>
              <w:t>Financial Statements – Copies for Councillors</w:t>
            </w:r>
          </w:p>
        </w:tc>
        <w:tc>
          <w:tcPr>
            <w:tcW w:w="3401" w:type="dxa"/>
          </w:tcPr>
          <w:p w:rsidR="00D30C9C" w:rsidRDefault="00D30C9C" w:rsidP="00D30C9C">
            <w:pPr>
              <w:ind w:left="34"/>
              <w:jc w:val="left"/>
            </w:pPr>
            <w:r w:rsidRPr="00C35C0E">
              <w:t>OCM 22 October 2014</w:t>
            </w:r>
          </w:p>
        </w:tc>
      </w:tr>
      <w:tr w:rsidR="00D30C9C" w:rsidTr="00C840B2">
        <w:tc>
          <w:tcPr>
            <w:tcW w:w="1134" w:type="dxa"/>
          </w:tcPr>
          <w:p w:rsidR="00D30C9C" w:rsidRDefault="00D30C9C" w:rsidP="00D30C9C">
            <w:pPr>
              <w:ind w:left="176" w:hanging="142"/>
            </w:pPr>
            <w:r>
              <w:t>2/009</w:t>
            </w:r>
          </w:p>
        </w:tc>
        <w:tc>
          <w:tcPr>
            <w:tcW w:w="4820" w:type="dxa"/>
          </w:tcPr>
          <w:p w:rsidR="00D30C9C" w:rsidRDefault="00D30C9C" w:rsidP="00D30C9C">
            <w:r>
              <w:t>Salary Sacrifice</w:t>
            </w:r>
          </w:p>
        </w:tc>
        <w:tc>
          <w:tcPr>
            <w:tcW w:w="3401" w:type="dxa"/>
          </w:tcPr>
          <w:p w:rsidR="00D30C9C" w:rsidRDefault="00D30C9C" w:rsidP="00D30C9C">
            <w:pPr>
              <w:ind w:left="34"/>
              <w:jc w:val="left"/>
            </w:pPr>
            <w:r w:rsidRPr="00C35C0E">
              <w:t>OCM 22 October 2014</w:t>
            </w:r>
          </w:p>
        </w:tc>
      </w:tr>
      <w:tr w:rsidR="00D30C9C" w:rsidTr="00C840B2">
        <w:tc>
          <w:tcPr>
            <w:tcW w:w="1134" w:type="dxa"/>
          </w:tcPr>
          <w:p w:rsidR="00D30C9C" w:rsidRDefault="00D30C9C" w:rsidP="00D30C9C">
            <w:pPr>
              <w:ind w:left="176" w:hanging="142"/>
            </w:pPr>
            <w:r>
              <w:t>3/004</w:t>
            </w:r>
          </w:p>
        </w:tc>
        <w:tc>
          <w:tcPr>
            <w:tcW w:w="4820" w:type="dxa"/>
          </w:tcPr>
          <w:p w:rsidR="00D30C9C" w:rsidRDefault="00D30C9C" w:rsidP="00D30C9C">
            <w:r>
              <w:t>Conferences – Study Tours</w:t>
            </w:r>
          </w:p>
        </w:tc>
        <w:tc>
          <w:tcPr>
            <w:tcW w:w="3401" w:type="dxa"/>
          </w:tcPr>
          <w:p w:rsidR="00D30C9C" w:rsidRDefault="00D30C9C" w:rsidP="00D30C9C">
            <w:pPr>
              <w:ind w:left="34"/>
              <w:jc w:val="left"/>
            </w:pPr>
            <w:r w:rsidRPr="00C35C0E">
              <w:t>OCM 22 October 2014</w:t>
            </w:r>
          </w:p>
        </w:tc>
      </w:tr>
      <w:tr w:rsidR="00D30C9C" w:rsidTr="00C840B2">
        <w:tc>
          <w:tcPr>
            <w:tcW w:w="1134" w:type="dxa"/>
          </w:tcPr>
          <w:p w:rsidR="00D30C9C" w:rsidRDefault="00D30C9C" w:rsidP="00D30C9C">
            <w:pPr>
              <w:ind w:left="176" w:hanging="142"/>
            </w:pPr>
            <w:r>
              <w:t>4/004</w:t>
            </w:r>
          </w:p>
        </w:tc>
        <w:tc>
          <w:tcPr>
            <w:tcW w:w="4820" w:type="dxa"/>
          </w:tcPr>
          <w:p w:rsidR="00D30C9C" w:rsidRDefault="00D30C9C" w:rsidP="00D30C9C">
            <w:r>
              <w:t>Photograph of Councillors</w:t>
            </w:r>
          </w:p>
        </w:tc>
        <w:tc>
          <w:tcPr>
            <w:tcW w:w="3401" w:type="dxa"/>
          </w:tcPr>
          <w:p w:rsidR="00D30C9C" w:rsidRDefault="00D30C9C" w:rsidP="00D30C9C">
            <w:pPr>
              <w:ind w:left="34"/>
              <w:jc w:val="left"/>
            </w:pPr>
            <w:r w:rsidRPr="00C35C0E">
              <w:t>OCM 22 October 2014</w:t>
            </w:r>
          </w:p>
        </w:tc>
      </w:tr>
      <w:tr w:rsidR="00D30C9C" w:rsidTr="00C840B2">
        <w:tc>
          <w:tcPr>
            <w:tcW w:w="1134" w:type="dxa"/>
          </w:tcPr>
          <w:p w:rsidR="00D30C9C" w:rsidRDefault="00D30C9C" w:rsidP="00D30C9C">
            <w:pPr>
              <w:ind w:left="176" w:hanging="142"/>
            </w:pPr>
            <w:r>
              <w:t>9/003</w:t>
            </w:r>
          </w:p>
        </w:tc>
        <w:tc>
          <w:tcPr>
            <w:tcW w:w="4820" w:type="dxa"/>
          </w:tcPr>
          <w:p w:rsidR="00D30C9C" w:rsidRDefault="00D30C9C" w:rsidP="00D30C9C">
            <w:r>
              <w:t>Dwellings Facing Roadway</w:t>
            </w:r>
          </w:p>
        </w:tc>
        <w:tc>
          <w:tcPr>
            <w:tcW w:w="3401" w:type="dxa"/>
          </w:tcPr>
          <w:p w:rsidR="00D30C9C" w:rsidRDefault="00D30C9C" w:rsidP="00D30C9C">
            <w:pPr>
              <w:ind w:left="34"/>
              <w:jc w:val="left"/>
            </w:pPr>
            <w:r w:rsidRPr="00C35C0E">
              <w:t>OCM 22 October 2014</w:t>
            </w:r>
          </w:p>
        </w:tc>
      </w:tr>
      <w:tr w:rsidR="00D30C9C" w:rsidTr="00C840B2">
        <w:tc>
          <w:tcPr>
            <w:tcW w:w="1134" w:type="dxa"/>
          </w:tcPr>
          <w:p w:rsidR="00D30C9C" w:rsidRDefault="00D30C9C" w:rsidP="00D30C9C">
            <w:pPr>
              <w:ind w:left="176" w:hanging="142"/>
            </w:pPr>
            <w:r>
              <w:t>13/001</w:t>
            </w:r>
          </w:p>
        </w:tc>
        <w:tc>
          <w:tcPr>
            <w:tcW w:w="4820" w:type="dxa"/>
          </w:tcPr>
          <w:p w:rsidR="00D30C9C" w:rsidRDefault="00D30C9C" w:rsidP="00D30C9C">
            <w:r>
              <w:t>Appointment of Council’s Medical Officer of Health</w:t>
            </w:r>
          </w:p>
        </w:tc>
        <w:tc>
          <w:tcPr>
            <w:tcW w:w="3401" w:type="dxa"/>
          </w:tcPr>
          <w:p w:rsidR="00D30C9C" w:rsidRDefault="00D30C9C" w:rsidP="00D30C9C">
            <w:pPr>
              <w:ind w:left="34"/>
              <w:jc w:val="left"/>
            </w:pPr>
            <w:r w:rsidRPr="00C35C0E">
              <w:t>OCM 22 October 2014</w:t>
            </w:r>
          </w:p>
        </w:tc>
      </w:tr>
      <w:tr w:rsidR="00D30C9C" w:rsidTr="00C840B2">
        <w:tc>
          <w:tcPr>
            <w:tcW w:w="1134" w:type="dxa"/>
          </w:tcPr>
          <w:p w:rsidR="00D30C9C" w:rsidRDefault="00D30C9C" w:rsidP="00D30C9C">
            <w:pPr>
              <w:ind w:left="176" w:hanging="142"/>
            </w:pPr>
            <w:r>
              <w:t>13/002</w:t>
            </w:r>
          </w:p>
        </w:tc>
        <w:tc>
          <w:tcPr>
            <w:tcW w:w="4820" w:type="dxa"/>
          </w:tcPr>
          <w:p w:rsidR="00D30C9C" w:rsidRDefault="00D30C9C" w:rsidP="00D30C9C">
            <w:r>
              <w:t>Pesticides</w:t>
            </w:r>
          </w:p>
        </w:tc>
        <w:tc>
          <w:tcPr>
            <w:tcW w:w="3401" w:type="dxa"/>
          </w:tcPr>
          <w:p w:rsidR="00D30C9C" w:rsidRDefault="00D30C9C" w:rsidP="00D30C9C">
            <w:pPr>
              <w:ind w:left="34"/>
              <w:jc w:val="left"/>
            </w:pPr>
            <w:r w:rsidRPr="00C35C0E">
              <w:t>OCM 22 October 2014</w:t>
            </w:r>
          </w:p>
        </w:tc>
      </w:tr>
      <w:tr w:rsidR="00D30C9C" w:rsidTr="00C840B2">
        <w:tc>
          <w:tcPr>
            <w:tcW w:w="1134" w:type="dxa"/>
          </w:tcPr>
          <w:p w:rsidR="00D30C9C" w:rsidRDefault="00D30C9C" w:rsidP="00D30C9C">
            <w:pPr>
              <w:ind w:left="176" w:hanging="142"/>
            </w:pPr>
            <w:r>
              <w:t>13/003</w:t>
            </w:r>
          </w:p>
        </w:tc>
        <w:tc>
          <w:tcPr>
            <w:tcW w:w="4820" w:type="dxa"/>
          </w:tcPr>
          <w:p w:rsidR="00D30C9C" w:rsidRDefault="00D30C9C" w:rsidP="00D30C9C">
            <w:r>
              <w:t>First Aid Kits</w:t>
            </w:r>
          </w:p>
        </w:tc>
        <w:tc>
          <w:tcPr>
            <w:tcW w:w="3401" w:type="dxa"/>
          </w:tcPr>
          <w:p w:rsidR="00D30C9C" w:rsidRDefault="00D30C9C" w:rsidP="00D30C9C">
            <w:pPr>
              <w:ind w:left="34"/>
              <w:jc w:val="left"/>
            </w:pPr>
            <w:r w:rsidRPr="00C35C0E">
              <w:t>OCM 22 October 2014</w:t>
            </w:r>
          </w:p>
        </w:tc>
      </w:tr>
      <w:tr w:rsidR="00D30C9C" w:rsidTr="00C840B2">
        <w:tc>
          <w:tcPr>
            <w:tcW w:w="1134" w:type="dxa"/>
          </w:tcPr>
          <w:p w:rsidR="00D30C9C" w:rsidRDefault="00D30C9C" w:rsidP="00D30C9C">
            <w:pPr>
              <w:ind w:left="176" w:hanging="142"/>
            </w:pPr>
            <w:r>
              <w:t>13/004</w:t>
            </w:r>
          </w:p>
        </w:tc>
        <w:tc>
          <w:tcPr>
            <w:tcW w:w="4820" w:type="dxa"/>
          </w:tcPr>
          <w:p w:rsidR="00D30C9C" w:rsidRDefault="00D30C9C" w:rsidP="00D30C9C">
            <w:r>
              <w:t>HIV/AIDS and Hepatitis</w:t>
            </w:r>
          </w:p>
        </w:tc>
        <w:tc>
          <w:tcPr>
            <w:tcW w:w="3401" w:type="dxa"/>
          </w:tcPr>
          <w:p w:rsidR="00D30C9C" w:rsidRDefault="00D30C9C" w:rsidP="00D30C9C">
            <w:pPr>
              <w:ind w:left="34"/>
              <w:jc w:val="left"/>
            </w:pPr>
            <w:r w:rsidRPr="00C35C0E">
              <w:t>OCM 22 October 2014</w:t>
            </w:r>
          </w:p>
        </w:tc>
      </w:tr>
      <w:tr w:rsidR="00D30C9C" w:rsidTr="00C840B2">
        <w:tc>
          <w:tcPr>
            <w:tcW w:w="1134" w:type="dxa"/>
          </w:tcPr>
          <w:p w:rsidR="00D30C9C" w:rsidRDefault="00D30C9C" w:rsidP="00D30C9C">
            <w:pPr>
              <w:ind w:left="176" w:hanging="142"/>
            </w:pPr>
            <w:r>
              <w:t>13/005</w:t>
            </w:r>
          </w:p>
        </w:tc>
        <w:tc>
          <w:tcPr>
            <w:tcW w:w="4820" w:type="dxa"/>
          </w:tcPr>
          <w:p w:rsidR="00D30C9C" w:rsidRDefault="00D30C9C" w:rsidP="00D30C9C">
            <w:r>
              <w:t>Smoking – in the Workplace</w:t>
            </w:r>
          </w:p>
        </w:tc>
        <w:tc>
          <w:tcPr>
            <w:tcW w:w="3401" w:type="dxa"/>
          </w:tcPr>
          <w:p w:rsidR="00D30C9C" w:rsidRDefault="00D30C9C" w:rsidP="00D30C9C">
            <w:pPr>
              <w:ind w:left="34"/>
              <w:jc w:val="left"/>
            </w:pPr>
            <w:r w:rsidRPr="00C35C0E">
              <w:t>OCM 22 October 2014</w:t>
            </w:r>
          </w:p>
        </w:tc>
      </w:tr>
      <w:tr w:rsidR="00D30C9C" w:rsidTr="00C840B2">
        <w:tc>
          <w:tcPr>
            <w:tcW w:w="1134" w:type="dxa"/>
          </w:tcPr>
          <w:p w:rsidR="00D30C9C" w:rsidRDefault="00D30C9C" w:rsidP="00D30C9C">
            <w:pPr>
              <w:ind w:left="176" w:hanging="142"/>
            </w:pPr>
            <w:r>
              <w:t>13/007</w:t>
            </w:r>
          </w:p>
        </w:tc>
        <w:tc>
          <w:tcPr>
            <w:tcW w:w="4820" w:type="dxa"/>
          </w:tcPr>
          <w:p w:rsidR="00D30C9C" w:rsidRDefault="00D30C9C" w:rsidP="00D30C9C">
            <w:r>
              <w:t>Waste Collection Services</w:t>
            </w:r>
          </w:p>
        </w:tc>
        <w:tc>
          <w:tcPr>
            <w:tcW w:w="3401" w:type="dxa"/>
          </w:tcPr>
          <w:p w:rsidR="00D30C9C" w:rsidRDefault="00D30C9C" w:rsidP="00D30C9C">
            <w:pPr>
              <w:ind w:left="34"/>
              <w:jc w:val="left"/>
            </w:pPr>
            <w:r w:rsidRPr="00C35C0E">
              <w:t>OCM 22 October 2014</w:t>
            </w:r>
          </w:p>
        </w:tc>
      </w:tr>
      <w:tr w:rsidR="00597364" w:rsidTr="00C840B2">
        <w:tc>
          <w:tcPr>
            <w:tcW w:w="1134" w:type="dxa"/>
          </w:tcPr>
          <w:p w:rsidR="00597364" w:rsidRDefault="00597364" w:rsidP="0061706F">
            <w:pPr>
              <w:ind w:left="176" w:hanging="142"/>
            </w:pPr>
            <w:r>
              <w:t>15/002</w:t>
            </w:r>
          </w:p>
        </w:tc>
        <w:tc>
          <w:tcPr>
            <w:tcW w:w="4820" w:type="dxa"/>
          </w:tcPr>
          <w:p w:rsidR="00597364" w:rsidRDefault="00597364" w:rsidP="0061706F">
            <w:r>
              <w:t>Fly-In-Fly-Out Policy Position</w:t>
            </w:r>
          </w:p>
        </w:tc>
        <w:tc>
          <w:tcPr>
            <w:tcW w:w="3401" w:type="dxa"/>
          </w:tcPr>
          <w:p w:rsidR="00597364" w:rsidRDefault="00597364" w:rsidP="00D30C9C">
            <w:pPr>
              <w:ind w:left="34"/>
              <w:jc w:val="left"/>
            </w:pPr>
            <w:r>
              <w:t>OCM 22 October 2014</w:t>
            </w:r>
          </w:p>
        </w:tc>
      </w:tr>
      <w:tr w:rsidR="009B4278" w:rsidTr="00C840B2">
        <w:tc>
          <w:tcPr>
            <w:tcW w:w="1134" w:type="dxa"/>
          </w:tcPr>
          <w:p w:rsidR="009B4278" w:rsidRDefault="009B4278" w:rsidP="0061706F">
            <w:pPr>
              <w:ind w:left="176" w:hanging="142"/>
            </w:pPr>
            <w:r>
              <w:t>1/001</w:t>
            </w:r>
          </w:p>
        </w:tc>
        <w:tc>
          <w:tcPr>
            <w:tcW w:w="4820" w:type="dxa"/>
          </w:tcPr>
          <w:p w:rsidR="009B4278" w:rsidRDefault="009B4278" w:rsidP="0061706F">
            <w:r>
              <w:t>Civic Receptions – Approval/Rejections of Requests</w:t>
            </w:r>
          </w:p>
        </w:tc>
        <w:tc>
          <w:tcPr>
            <w:tcW w:w="3401" w:type="dxa"/>
          </w:tcPr>
          <w:p w:rsidR="009B4278" w:rsidRDefault="009B4278" w:rsidP="00D30C9C">
            <w:pPr>
              <w:ind w:left="34"/>
              <w:jc w:val="left"/>
            </w:pPr>
            <w:r>
              <w:t>OCM 26 November 2014</w:t>
            </w:r>
          </w:p>
        </w:tc>
      </w:tr>
      <w:tr w:rsidR="009B4278" w:rsidTr="00C840B2">
        <w:tc>
          <w:tcPr>
            <w:tcW w:w="1134" w:type="dxa"/>
          </w:tcPr>
          <w:p w:rsidR="009B4278" w:rsidRDefault="009B4278" w:rsidP="0061706F">
            <w:pPr>
              <w:ind w:left="176" w:hanging="142"/>
            </w:pPr>
            <w:r>
              <w:t>2/008</w:t>
            </w:r>
          </w:p>
        </w:tc>
        <w:tc>
          <w:tcPr>
            <w:tcW w:w="4820" w:type="dxa"/>
          </w:tcPr>
          <w:p w:rsidR="009B4278" w:rsidRDefault="009B4278" w:rsidP="0061706F">
            <w:r>
              <w:t>Fines Enforcement</w:t>
            </w:r>
          </w:p>
        </w:tc>
        <w:tc>
          <w:tcPr>
            <w:tcW w:w="3401" w:type="dxa"/>
          </w:tcPr>
          <w:p w:rsidR="009B4278" w:rsidRDefault="00D30C9C" w:rsidP="00D30C9C">
            <w:pPr>
              <w:ind w:left="34"/>
              <w:jc w:val="left"/>
            </w:pPr>
            <w:r>
              <w:t>OCM 26 November 2014</w:t>
            </w:r>
          </w:p>
        </w:tc>
      </w:tr>
      <w:tr w:rsidR="00872141" w:rsidTr="00C840B2">
        <w:tc>
          <w:tcPr>
            <w:tcW w:w="1134" w:type="dxa"/>
          </w:tcPr>
          <w:p w:rsidR="00872141" w:rsidRDefault="00872141" w:rsidP="0061706F">
            <w:pPr>
              <w:ind w:left="176" w:hanging="142"/>
            </w:pPr>
            <w:r>
              <w:t>1/005</w:t>
            </w:r>
          </w:p>
        </w:tc>
        <w:tc>
          <w:tcPr>
            <w:tcW w:w="4820" w:type="dxa"/>
          </w:tcPr>
          <w:p w:rsidR="00872141" w:rsidRDefault="00872141" w:rsidP="0061706F">
            <w:r>
              <w:t>Political Posters</w:t>
            </w:r>
          </w:p>
        </w:tc>
        <w:tc>
          <w:tcPr>
            <w:tcW w:w="3401" w:type="dxa"/>
          </w:tcPr>
          <w:p w:rsidR="00872141" w:rsidRDefault="00872141" w:rsidP="00D30C9C">
            <w:pPr>
              <w:ind w:left="34"/>
              <w:jc w:val="left"/>
            </w:pPr>
            <w:r>
              <w:t>OCM 25 February 2015</w:t>
            </w:r>
          </w:p>
        </w:tc>
      </w:tr>
      <w:tr w:rsidR="00364C47" w:rsidTr="00C840B2">
        <w:tc>
          <w:tcPr>
            <w:tcW w:w="1134" w:type="dxa"/>
          </w:tcPr>
          <w:p w:rsidR="00364C47" w:rsidRDefault="00364C47" w:rsidP="0061706F">
            <w:pPr>
              <w:ind w:left="176" w:hanging="142"/>
            </w:pPr>
            <w:r>
              <w:t>9/001</w:t>
            </w:r>
          </w:p>
        </w:tc>
        <w:tc>
          <w:tcPr>
            <w:tcW w:w="4820" w:type="dxa"/>
          </w:tcPr>
          <w:p w:rsidR="00364C47" w:rsidRDefault="00364C47" w:rsidP="0061706F">
            <w:r>
              <w:t>Bollards and Barriers</w:t>
            </w:r>
          </w:p>
        </w:tc>
        <w:tc>
          <w:tcPr>
            <w:tcW w:w="3401" w:type="dxa"/>
          </w:tcPr>
          <w:p w:rsidR="00364C47" w:rsidRDefault="00364C47" w:rsidP="00D30C9C">
            <w:pPr>
              <w:ind w:left="34"/>
              <w:jc w:val="left"/>
            </w:pPr>
            <w:r>
              <w:t xml:space="preserve">OCM </w:t>
            </w:r>
            <w:r w:rsidR="00BD53A2">
              <w:t>25 March 2015</w:t>
            </w:r>
          </w:p>
        </w:tc>
      </w:tr>
      <w:tr w:rsidR="00D30C9C" w:rsidTr="00C840B2">
        <w:tc>
          <w:tcPr>
            <w:tcW w:w="1134" w:type="dxa"/>
          </w:tcPr>
          <w:p w:rsidR="00D30C9C" w:rsidRDefault="00D30C9C" w:rsidP="00D30C9C">
            <w:pPr>
              <w:ind w:left="176" w:hanging="142"/>
            </w:pPr>
            <w:r>
              <w:t>9/002</w:t>
            </w:r>
          </w:p>
        </w:tc>
        <w:tc>
          <w:tcPr>
            <w:tcW w:w="4820" w:type="dxa"/>
          </w:tcPr>
          <w:p w:rsidR="00D30C9C" w:rsidRDefault="00D30C9C" w:rsidP="00D30C9C">
            <w:r>
              <w:t>Access to Persons with Disabilities – Footpath and Kerb Height</w:t>
            </w:r>
          </w:p>
        </w:tc>
        <w:tc>
          <w:tcPr>
            <w:tcW w:w="3401" w:type="dxa"/>
          </w:tcPr>
          <w:p w:rsidR="00D30C9C" w:rsidRDefault="00D30C9C" w:rsidP="00D30C9C">
            <w:pPr>
              <w:ind w:left="34"/>
              <w:jc w:val="left"/>
            </w:pPr>
            <w:r w:rsidRPr="008F761D">
              <w:t>OCM 25 March 2015</w:t>
            </w:r>
          </w:p>
        </w:tc>
      </w:tr>
      <w:tr w:rsidR="00D30C9C" w:rsidTr="00C840B2">
        <w:tc>
          <w:tcPr>
            <w:tcW w:w="1134" w:type="dxa"/>
          </w:tcPr>
          <w:p w:rsidR="00D30C9C" w:rsidRDefault="00D30C9C" w:rsidP="00D30C9C">
            <w:pPr>
              <w:ind w:left="176" w:hanging="142"/>
            </w:pPr>
            <w:r>
              <w:t>9/008</w:t>
            </w:r>
          </w:p>
        </w:tc>
        <w:tc>
          <w:tcPr>
            <w:tcW w:w="4820" w:type="dxa"/>
          </w:tcPr>
          <w:p w:rsidR="00D30C9C" w:rsidRDefault="00D30C9C" w:rsidP="00D30C9C">
            <w:r>
              <w:t>Verge Treatment</w:t>
            </w:r>
          </w:p>
        </w:tc>
        <w:tc>
          <w:tcPr>
            <w:tcW w:w="3401" w:type="dxa"/>
          </w:tcPr>
          <w:p w:rsidR="00D30C9C" w:rsidRDefault="00D30C9C" w:rsidP="00D30C9C">
            <w:pPr>
              <w:ind w:left="34"/>
              <w:jc w:val="left"/>
            </w:pPr>
            <w:r w:rsidRPr="008F761D">
              <w:t>OCM 25 March 2015</w:t>
            </w:r>
          </w:p>
        </w:tc>
      </w:tr>
      <w:tr w:rsidR="00D30C9C" w:rsidTr="00C840B2">
        <w:tc>
          <w:tcPr>
            <w:tcW w:w="1134" w:type="dxa"/>
          </w:tcPr>
          <w:p w:rsidR="00D30C9C" w:rsidRDefault="00D30C9C" w:rsidP="00D30C9C">
            <w:pPr>
              <w:ind w:left="176" w:hanging="142"/>
            </w:pPr>
            <w:r>
              <w:t>10/001</w:t>
            </w:r>
          </w:p>
        </w:tc>
        <w:tc>
          <w:tcPr>
            <w:tcW w:w="4820" w:type="dxa"/>
          </w:tcPr>
          <w:p w:rsidR="00D30C9C" w:rsidRDefault="00D30C9C" w:rsidP="00D30C9C">
            <w:r>
              <w:t>Landscaping Policy for Industrial and Commercial Areas</w:t>
            </w:r>
          </w:p>
        </w:tc>
        <w:tc>
          <w:tcPr>
            <w:tcW w:w="3401" w:type="dxa"/>
          </w:tcPr>
          <w:p w:rsidR="00D30C9C" w:rsidRDefault="00D30C9C" w:rsidP="00D30C9C">
            <w:pPr>
              <w:ind w:left="34"/>
              <w:jc w:val="left"/>
            </w:pPr>
            <w:r w:rsidRPr="008F761D">
              <w:t>OCM 25 March 2015</w:t>
            </w:r>
          </w:p>
        </w:tc>
      </w:tr>
      <w:tr w:rsidR="00D30C9C" w:rsidTr="00C840B2">
        <w:tc>
          <w:tcPr>
            <w:tcW w:w="1134" w:type="dxa"/>
          </w:tcPr>
          <w:p w:rsidR="00D30C9C" w:rsidRDefault="00D30C9C" w:rsidP="00D30C9C">
            <w:pPr>
              <w:ind w:left="176" w:hanging="142"/>
            </w:pPr>
            <w:r>
              <w:lastRenderedPageBreak/>
              <w:t>10/002</w:t>
            </w:r>
          </w:p>
        </w:tc>
        <w:tc>
          <w:tcPr>
            <w:tcW w:w="4820" w:type="dxa"/>
          </w:tcPr>
          <w:p w:rsidR="00D30C9C" w:rsidRDefault="00D30C9C" w:rsidP="00D30C9C">
            <w:r>
              <w:t>Street Tree</w:t>
            </w:r>
          </w:p>
        </w:tc>
        <w:tc>
          <w:tcPr>
            <w:tcW w:w="3401" w:type="dxa"/>
          </w:tcPr>
          <w:p w:rsidR="00D30C9C" w:rsidRDefault="00D30C9C" w:rsidP="00D30C9C">
            <w:pPr>
              <w:ind w:left="34"/>
              <w:jc w:val="left"/>
            </w:pPr>
            <w:r w:rsidRPr="008F761D">
              <w:t>OCM 25 March 2015</w:t>
            </w:r>
          </w:p>
        </w:tc>
      </w:tr>
      <w:tr w:rsidR="00F36A14" w:rsidTr="00C840B2">
        <w:tc>
          <w:tcPr>
            <w:tcW w:w="1134" w:type="dxa"/>
          </w:tcPr>
          <w:p w:rsidR="00F36A14" w:rsidRDefault="00F36A14" w:rsidP="00F36A14">
            <w:pPr>
              <w:ind w:left="176" w:hanging="142"/>
            </w:pPr>
            <w:r>
              <w:t>7/005</w:t>
            </w:r>
          </w:p>
        </w:tc>
        <w:tc>
          <w:tcPr>
            <w:tcW w:w="4820" w:type="dxa"/>
          </w:tcPr>
          <w:p w:rsidR="00F36A14" w:rsidRDefault="00D84C0A" w:rsidP="00F36A14">
            <w:r>
              <w:t xml:space="preserve">Civic Centre </w:t>
            </w:r>
          </w:p>
        </w:tc>
        <w:tc>
          <w:tcPr>
            <w:tcW w:w="3401" w:type="dxa"/>
          </w:tcPr>
          <w:p w:rsidR="00F36A14" w:rsidRDefault="00F36A14" w:rsidP="00D30C9C">
            <w:pPr>
              <w:ind w:left="34"/>
              <w:jc w:val="left"/>
            </w:pPr>
            <w:r>
              <w:t>OCM 23 March 2016</w:t>
            </w:r>
          </w:p>
        </w:tc>
      </w:tr>
      <w:tr w:rsidR="00D30C9C" w:rsidTr="00C840B2">
        <w:tc>
          <w:tcPr>
            <w:tcW w:w="1134" w:type="dxa"/>
          </w:tcPr>
          <w:p w:rsidR="00D30C9C" w:rsidRDefault="00D30C9C" w:rsidP="00D30C9C">
            <w:pPr>
              <w:ind w:left="176" w:hanging="142"/>
            </w:pPr>
            <w:r>
              <w:t>8/001</w:t>
            </w:r>
          </w:p>
        </w:tc>
        <w:tc>
          <w:tcPr>
            <w:tcW w:w="4820" w:type="dxa"/>
          </w:tcPr>
          <w:p w:rsidR="00D30C9C" w:rsidRDefault="00D30C9C" w:rsidP="00D30C9C">
            <w:r>
              <w:t>Community Services Provisions</w:t>
            </w:r>
          </w:p>
        </w:tc>
        <w:tc>
          <w:tcPr>
            <w:tcW w:w="3401" w:type="dxa"/>
          </w:tcPr>
          <w:p w:rsidR="00D30C9C" w:rsidRDefault="00D30C9C" w:rsidP="00D30C9C">
            <w:pPr>
              <w:ind w:left="34"/>
              <w:jc w:val="left"/>
            </w:pPr>
            <w:r w:rsidRPr="00D235DE">
              <w:t>OCM 23 March 2016</w:t>
            </w:r>
          </w:p>
        </w:tc>
      </w:tr>
      <w:tr w:rsidR="00D30C9C" w:rsidTr="00C840B2">
        <w:tc>
          <w:tcPr>
            <w:tcW w:w="1134" w:type="dxa"/>
          </w:tcPr>
          <w:p w:rsidR="00D30C9C" w:rsidRDefault="00D30C9C" w:rsidP="00D30C9C">
            <w:pPr>
              <w:ind w:left="176" w:hanging="142"/>
            </w:pPr>
            <w:r>
              <w:t>12/003</w:t>
            </w:r>
          </w:p>
        </w:tc>
        <w:tc>
          <w:tcPr>
            <w:tcW w:w="4820" w:type="dxa"/>
          </w:tcPr>
          <w:p w:rsidR="00D30C9C" w:rsidRDefault="00D30C9C" w:rsidP="00D30C9C">
            <w:r>
              <w:t xml:space="preserve">Valuation of Land </w:t>
            </w:r>
          </w:p>
        </w:tc>
        <w:tc>
          <w:tcPr>
            <w:tcW w:w="3401" w:type="dxa"/>
          </w:tcPr>
          <w:p w:rsidR="00D30C9C" w:rsidRDefault="00D30C9C" w:rsidP="00D30C9C">
            <w:pPr>
              <w:ind w:left="34"/>
              <w:jc w:val="left"/>
            </w:pPr>
            <w:r w:rsidRPr="00D235DE">
              <w:t>OCM 23 March 2016</w:t>
            </w:r>
          </w:p>
        </w:tc>
      </w:tr>
      <w:tr w:rsidR="00D30C9C" w:rsidTr="00C840B2">
        <w:tc>
          <w:tcPr>
            <w:tcW w:w="1134" w:type="dxa"/>
          </w:tcPr>
          <w:p w:rsidR="00D30C9C" w:rsidRDefault="00D30C9C" w:rsidP="00D30C9C">
            <w:pPr>
              <w:ind w:left="176" w:hanging="142"/>
            </w:pPr>
            <w:r>
              <w:t>12/004</w:t>
            </w:r>
          </w:p>
        </w:tc>
        <w:tc>
          <w:tcPr>
            <w:tcW w:w="4820" w:type="dxa"/>
          </w:tcPr>
          <w:p w:rsidR="00D30C9C" w:rsidRDefault="00D30C9C" w:rsidP="00D30C9C">
            <w:r>
              <w:t>Road names and Street Numbering</w:t>
            </w:r>
          </w:p>
        </w:tc>
        <w:tc>
          <w:tcPr>
            <w:tcW w:w="3401" w:type="dxa"/>
          </w:tcPr>
          <w:p w:rsidR="00D30C9C" w:rsidRDefault="00D30C9C" w:rsidP="00D30C9C">
            <w:pPr>
              <w:ind w:left="34"/>
              <w:jc w:val="left"/>
            </w:pPr>
            <w:r w:rsidRPr="00D235DE">
              <w:t>OCM 23 March 2016</w:t>
            </w:r>
          </w:p>
        </w:tc>
      </w:tr>
      <w:tr w:rsidR="00D30C9C" w:rsidTr="00C840B2">
        <w:tc>
          <w:tcPr>
            <w:tcW w:w="1134" w:type="dxa"/>
          </w:tcPr>
          <w:p w:rsidR="00D30C9C" w:rsidRDefault="00D30C9C" w:rsidP="00D30C9C">
            <w:pPr>
              <w:ind w:left="176" w:hanging="142"/>
            </w:pPr>
            <w:r>
              <w:t>12/005</w:t>
            </w:r>
          </w:p>
        </w:tc>
        <w:tc>
          <w:tcPr>
            <w:tcW w:w="4820" w:type="dxa"/>
          </w:tcPr>
          <w:p w:rsidR="00D30C9C" w:rsidRDefault="00D30C9C" w:rsidP="00D30C9C">
            <w:r>
              <w:t xml:space="preserve">Ancillary Accommodation </w:t>
            </w:r>
          </w:p>
        </w:tc>
        <w:tc>
          <w:tcPr>
            <w:tcW w:w="3401" w:type="dxa"/>
          </w:tcPr>
          <w:p w:rsidR="00D30C9C" w:rsidRDefault="00D30C9C" w:rsidP="00D30C9C">
            <w:pPr>
              <w:ind w:left="34"/>
              <w:jc w:val="left"/>
            </w:pPr>
            <w:r w:rsidRPr="00D235DE">
              <w:t>OCM 23 March 2016</w:t>
            </w:r>
          </w:p>
        </w:tc>
      </w:tr>
      <w:tr w:rsidR="00D30C9C" w:rsidTr="00C840B2">
        <w:tc>
          <w:tcPr>
            <w:tcW w:w="1134" w:type="dxa"/>
          </w:tcPr>
          <w:p w:rsidR="00D30C9C" w:rsidRDefault="00D30C9C" w:rsidP="00D30C9C">
            <w:pPr>
              <w:ind w:left="176" w:hanging="142"/>
            </w:pPr>
            <w:r>
              <w:t>12/006</w:t>
            </w:r>
          </w:p>
        </w:tc>
        <w:tc>
          <w:tcPr>
            <w:tcW w:w="4820" w:type="dxa"/>
          </w:tcPr>
          <w:p w:rsidR="00D30C9C" w:rsidRDefault="00D30C9C" w:rsidP="00D30C9C">
            <w:r>
              <w:t>South Hedland Rural Estate – Covenant and Design Policy</w:t>
            </w:r>
          </w:p>
        </w:tc>
        <w:tc>
          <w:tcPr>
            <w:tcW w:w="3401" w:type="dxa"/>
          </w:tcPr>
          <w:p w:rsidR="00D30C9C" w:rsidRDefault="00D30C9C" w:rsidP="00D30C9C">
            <w:pPr>
              <w:ind w:left="34"/>
              <w:jc w:val="left"/>
            </w:pPr>
            <w:r w:rsidRPr="00D235DE">
              <w:t>OCM 23 March 2016</w:t>
            </w:r>
          </w:p>
        </w:tc>
      </w:tr>
      <w:tr w:rsidR="00D30C9C" w:rsidTr="00C840B2">
        <w:tc>
          <w:tcPr>
            <w:tcW w:w="1134" w:type="dxa"/>
          </w:tcPr>
          <w:p w:rsidR="00D30C9C" w:rsidRDefault="00D30C9C" w:rsidP="00D30C9C">
            <w:pPr>
              <w:ind w:left="176" w:hanging="142"/>
            </w:pPr>
            <w:r>
              <w:t>12/008</w:t>
            </w:r>
          </w:p>
        </w:tc>
        <w:tc>
          <w:tcPr>
            <w:tcW w:w="4820" w:type="dxa"/>
          </w:tcPr>
          <w:p w:rsidR="00D30C9C" w:rsidRDefault="00D30C9C" w:rsidP="00D30C9C">
            <w:r>
              <w:t xml:space="preserve">Family Day Care Policy - Planning - </w:t>
            </w:r>
          </w:p>
        </w:tc>
        <w:tc>
          <w:tcPr>
            <w:tcW w:w="3401" w:type="dxa"/>
          </w:tcPr>
          <w:p w:rsidR="00D30C9C" w:rsidRDefault="00D30C9C" w:rsidP="00D30C9C">
            <w:pPr>
              <w:ind w:left="34"/>
              <w:jc w:val="left"/>
            </w:pPr>
            <w:r w:rsidRPr="00D235DE">
              <w:t>OCM 23 March 2016</w:t>
            </w:r>
          </w:p>
        </w:tc>
      </w:tr>
      <w:tr w:rsidR="00D30C9C" w:rsidTr="00C840B2">
        <w:tc>
          <w:tcPr>
            <w:tcW w:w="1134" w:type="dxa"/>
          </w:tcPr>
          <w:p w:rsidR="00D30C9C" w:rsidRDefault="00D30C9C" w:rsidP="00D30C9C">
            <w:pPr>
              <w:ind w:left="176" w:hanging="142"/>
            </w:pPr>
            <w:r>
              <w:t>12/009</w:t>
            </w:r>
          </w:p>
        </w:tc>
        <w:tc>
          <w:tcPr>
            <w:tcW w:w="4820" w:type="dxa"/>
          </w:tcPr>
          <w:p w:rsidR="00D30C9C" w:rsidRDefault="00D30C9C" w:rsidP="00D30C9C">
            <w:r>
              <w:t>Domestic Satellite Dish Policy</w:t>
            </w:r>
          </w:p>
        </w:tc>
        <w:tc>
          <w:tcPr>
            <w:tcW w:w="3401" w:type="dxa"/>
          </w:tcPr>
          <w:p w:rsidR="00D30C9C" w:rsidRDefault="00D30C9C" w:rsidP="00D30C9C">
            <w:pPr>
              <w:ind w:left="34"/>
              <w:jc w:val="left"/>
            </w:pPr>
            <w:r w:rsidRPr="00D235DE">
              <w:t>OCM 23 March 2016</w:t>
            </w:r>
          </w:p>
        </w:tc>
      </w:tr>
      <w:tr w:rsidR="00D30C9C" w:rsidTr="00C840B2">
        <w:tc>
          <w:tcPr>
            <w:tcW w:w="1134" w:type="dxa"/>
          </w:tcPr>
          <w:p w:rsidR="00D30C9C" w:rsidRDefault="00D30C9C" w:rsidP="00D30C9C">
            <w:pPr>
              <w:ind w:left="176" w:hanging="142"/>
            </w:pPr>
            <w:r>
              <w:t>13/008</w:t>
            </w:r>
          </w:p>
        </w:tc>
        <w:tc>
          <w:tcPr>
            <w:tcW w:w="4820" w:type="dxa"/>
          </w:tcPr>
          <w:p w:rsidR="00D30C9C" w:rsidRDefault="00D30C9C" w:rsidP="00D30C9C">
            <w:r>
              <w:t xml:space="preserve">Air Quality Control </w:t>
            </w:r>
          </w:p>
        </w:tc>
        <w:tc>
          <w:tcPr>
            <w:tcW w:w="3401" w:type="dxa"/>
          </w:tcPr>
          <w:p w:rsidR="00D30C9C" w:rsidRDefault="00D30C9C" w:rsidP="00D30C9C">
            <w:pPr>
              <w:ind w:left="34"/>
              <w:jc w:val="left"/>
            </w:pPr>
            <w:r w:rsidRPr="00D235DE">
              <w:t>OCM 23 March 2016</w:t>
            </w:r>
          </w:p>
        </w:tc>
      </w:tr>
      <w:tr w:rsidR="00D30C9C" w:rsidTr="00C840B2">
        <w:tc>
          <w:tcPr>
            <w:tcW w:w="1134" w:type="dxa"/>
          </w:tcPr>
          <w:p w:rsidR="00D30C9C" w:rsidRDefault="00D30C9C" w:rsidP="00D30C9C">
            <w:pPr>
              <w:ind w:left="176" w:hanging="142"/>
            </w:pPr>
            <w:r>
              <w:t>13/011</w:t>
            </w:r>
          </w:p>
        </w:tc>
        <w:tc>
          <w:tcPr>
            <w:tcW w:w="4820" w:type="dxa"/>
          </w:tcPr>
          <w:p w:rsidR="00D30C9C" w:rsidRDefault="00D30C9C" w:rsidP="00D30C9C">
            <w:r>
              <w:t xml:space="preserve">Alfresco Dining </w:t>
            </w:r>
          </w:p>
        </w:tc>
        <w:tc>
          <w:tcPr>
            <w:tcW w:w="3401" w:type="dxa"/>
          </w:tcPr>
          <w:p w:rsidR="00D30C9C" w:rsidRDefault="00D30C9C" w:rsidP="00D30C9C">
            <w:pPr>
              <w:ind w:left="34"/>
              <w:jc w:val="left"/>
            </w:pPr>
            <w:r w:rsidRPr="00D235DE">
              <w:t>OCM 23 March 2016</w:t>
            </w:r>
          </w:p>
        </w:tc>
      </w:tr>
      <w:tr w:rsidR="00D30C9C" w:rsidTr="00C840B2">
        <w:tc>
          <w:tcPr>
            <w:tcW w:w="1134" w:type="dxa"/>
          </w:tcPr>
          <w:p w:rsidR="00D30C9C" w:rsidRDefault="00D30C9C" w:rsidP="00D30C9C">
            <w:pPr>
              <w:ind w:left="176" w:hanging="142"/>
            </w:pPr>
            <w:r>
              <w:t>14/001</w:t>
            </w:r>
          </w:p>
        </w:tc>
        <w:tc>
          <w:tcPr>
            <w:tcW w:w="4820" w:type="dxa"/>
          </w:tcPr>
          <w:p w:rsidR="00D30C9C" w:rsidRDefault="00D30C9C" w:rsidP="00D30C9C">
            <w:r>
              <w:t xml:space="preserve">Signs Placed on Council Controlled Land </w:t>
            </w:r>
          </w:p>
        </w:tc>
        <w:tc>
          <w:tcPr>
            <w:tcW w:w="3401" w:type="dxa"/>
          </w:tcPr>
          <w:p w:rsidR="00D30C9C" w:rsidRDefault="00D30C9C" w:rsidP="00D30C9C">
            <w:pPr>
              <w:ind w:left="34"/>
              <w:jc w:val="left"/>
            </w:pPr>
            <w:r w:rsidRPr="00D235DE">
              <w:t>OCM 23 March 2016</w:t>
            </w:r>
          </w:p>
        </w:tc>
      </w:tr>
      <w:tr w:rsidR="00D30C9C" w:rsidTr="00C840B2">
        <w:tc>
          <w:tcPr>
            <w:tcW w:w="1134" w:type="dxa"/>
          </w:tcPr>
          <w:p w:rsidR="00D30C9C" w:rsidRDefault="00D30C9C" w:rsidP="00D30C9C">
            <w:pPr>
              <w:ind w:left="176" w:hanging="142"/>
            </w:pPr>
            <w:r>
              <w:t>15/001</w:t>
            </w:r>
          </w:p>
        </w:tc>
        <w:tc>
          <w:tcPr>
            <w:tcW w:w="4820" w:type="dxa"/>
          </w:tcPr>
          <w:p w:rsidR="00D30C9C" w:rsidRDefault="00D30C9C" w:rsidP="00D30C9C">
            <w:r>
              <w:t xml:space="preserve">Environment – Council Recognition </w:t>
            </w:r>
          </w:p>
        </w:tc>
        <w:tc>
          <w:tcPr>
            <w:tcW w:w="3401" w:type="dxa"/>
          </w:tcPr>
          <w:p w:rsidR="00D30C9C" w:rsidRDefault="00D30C9C" w:rsidP="00D30C9C">
            <w:pPr>
              <w:ind w:left="34"/>
              <w:jc w:val="left"/>
            </w:pPr>
            <w:r w:rsidRPr="00D235DE">
              <w:t>OCM 23 March 2016</w:t>
            </w:r>
          </w:p>
        </w:tc>
      </w:tr>
      <w:tr w:rsidR="00D30C9C" w:rsidTr="00C840B2">
        <w:tc>
          <w:tcPr>
            <w:tcW w:w="1134" w:type="dxa"/>
          </w:tcPr>
          <w:p w:rsidR="00D30C9C" w:rsidRDefault="00D30C9C" w:rsidP="00D30C9C">
            <w:pPr>
              <w:ind w:left="176" w:hanging="142"/>
            </w:pPr>
            <w:r>
              <w:t>11/001</w:t>
            </w:r>
          </w:p>
        </w:tc>
        <w:tc>
          <w:tcPr>
            <w:tcW w:w="4820" w:type="dxa"/>
          </w:tcPr>
          <w:p w:rsidR="00D30C9C" w:rsidRDefault="00D30C9C" w:rsidP="00D30C9C">
            <w:r>
              <w:t xml:space="preserve">Tourism </w:t>
            </w:r>
          </w:p>
        </w:tc>
        <w:tc>
          <w:tcPr>
            <w:tcW w:w="3401" w:type="dxa"/>
          </w:tcPr>
          <w:p w:rsidR="00D30C9C" w:rsidRDefault="00D30C9C" w:rsidP="00D30C9C">
            <w:pPr>
              <w:ind w:left="34"/>
              <w:jc w:val="left"/>
            </w:pPr>
            <w:r w:rsidRPr="00D235DE">
              <w:t>OCM 23 March 2016</w:t>
            </w:r>
          </w:p>
        </w:tc>
      </w:tr>
      <w:tr w:rsidR="005A5077" w:rsidTr="00C840B2">
        <w:tc>
          <w:tcPr>
            <w:tcW w:w="1134" w:type="dxa"/>
          </w:tcPr>
          <w:p w:rsidR="005A5077" w:rsidRDefault="005A5077" w:rsidP="00F36A14">
            <w:pPr>
              <w:ind w:left="176" w:hanging="142"/>
            </w:pPr>
            <w:r>
              <w:t>6/009</w:t>
            </w:r>
          </w:p>
        </w:tc>
        <w:tc>
          <w:tcPr>
            <w:tcW w:w="4820" w:type="dxa"/>
          </w:tcPr>
          <w:p w:rsidR="005A5077" w:rsidRDefault="005A5077" w:rsidP="00F36A14">
            <w:r>
              <w:t>Regional Championship Support</w:t>
            </w:r>
          </w:p>
        </w:tc>
        <w:tc>
          <w:tcPr>
            <w:tcW w:w="3401" w:type="dxa"/>
          </w:tcPr>
          <w:p w:rsidR="005A5077" w:rsidRDefault="005A5077" w:rsidP="00D30C9C">
            <w:pPr>
              <w:ind w:left="34"/>
              <w:jc w:val="left"/>
            </w:pPr>
            <w:r>
              <w:t>OCM 22 June 2016</w:t>
            </w:r>
          </w:p>
        </w:tc>
      </w:tr>
      <w:tr w:rsidR="00F53485" w:rsidTr="00C840B2">
        <w:tc>
          <w:tcPr>
            <w:tcW w:w="1134" w:type="dxa"/>
          </w:tcPr>
          <w:p w:rsidR="00F53485" w:rsidRDefault="00F53485" w:rsidP="00F36A14">
            <w:pPr>
              <w:ind w:left="176" w:hanging="142"/>
            </w:pPr>
            <w:r>
              <w:t>1/004</w:t>
            </w:r>
          </w:p>
        </w:tc>
        <w:tc>
          <w:tcPr>
            <w:tcW w:w="4820" w:type="dxa"/>
          </w:tcPr>
          <w:p w:rsidR="00F53485" w:rsidRDefault="00F53485" w:rsidP="00F36A14">
            <w:r>
              <w:t>Media</w:t>
            </w:r>
          </w:p>
        </w:tc>
        <w:tc>
          <w:tcPr>
            <w:tcW w:w="3401" w:type="dxa"/>
          </w:tcPr>
          <w:p w:rsidR="00F53485" w:rsidRDefault="00F53485" w:rsidP="005B7115">
            <w:pPr>
              <w:ind w:left="34"/>
              <w:jc w:val="left"/>
            </w:pPr>
            <w:r>
              <w:t xml:space="preserve">OCM 28 September 2016 </w:t>
            </w:r>
          </w:p>
        </w:tc>
      </w:tr>
      <w:tr w:rsidR="00F53485" w:rsidTr="00C840B2">
        <w:tc>
          <w:tcPr>
            <w:tcW w:w="1134" w:type="dxa"/>
          </w:tcPr>
          <w:p w:rsidR="00F53485" w:rsidRDefault="00F53485" w:rsidP="00F36A14">
            <w:pPr>
              <w:ind w:left="176" w:hanging="142"/>
            </w:pPr>
            <w:r>
              <w:t>1/013</w:t>
            </w:r>
          </w:p>
        </w:tc>
        <w:tc>
          <w:tcPr>
            <w:tcW w:w="4820" w:type="dxa"/>
          </w:tcPr>
          <w:p w:rsidR="00F53485" w:rsidRDefault="00F53485" w:rsidP="00F36A14">
            <w:r>
              <w:t>Social Media</w:t>
            </w:r>
          </w:p>
        </w:tc>
        <w:tc>
          <w:tcPr>
            <w:tcW w:w="3401" w:type="dxa"/>
          </w:tcPr>
          <w:p w:rsidR="00F53485" w:rsidRDefault="00F53485" w:rsidP="005B7115">
            <w:pPr>
              <w:ind w:left="34"/>
              <w:jc w:val="left"/>
            </w:pPr>
            <w:r>
              <w:t xml:space="preserve">OCM 28 September 2016 </w:t>
            </w:r>
          </w:p>
        </w:tc>
      </w:tr>
      <w:tr w:rsidR="00BD6D00" w:rsidTr="00C840B2">
        <w:tc>
          <w:tcPr>
            <w:tcW w:w="1134" w:type="dxa"/>
          </w:tcPr>
          <w:p w:rsidR="00BD6D00" w:rsidRDefault="00BD6D00" w:rsidP="00F36A14">
            <w:pPr>
              <w:ind w:left="176" w:hanging="142"/>
            </w:pPr>
            <w:r>
              <w:t>4/001</w:t>
            </w:r>
          </w:p>
        </w:tc>
        <w:tc>
          <w:tcPr>
            <w:tcW w:w="4820" w:type="dxa"/>
          </w:tcPr>
          <w:p w:rsidR="00BD6D00" w:rsidRDefault="00BD6D00" w:rsidP="00F36A14">
            <w:r>
              <w:t>Elections – Promotion</w:t>
            </w:r>
          </w:p>
        </w:tc>
        <w:tc>
          <w:tcPr>
            <w:tcW w:w="3401" w:type="dxa"/>
          </w:tcPr>
          <w:p w:rsidR="00BD6D00" w:rsidRDefault="00BD6D00" w:rsidP="005B7115">
            <w:pPr>
              <w:ind w:left="34"/>
              <w:jc w:val="left"/>
            </w:pPr>
            <w:r>
              <w:t>OCM 22 February 2017</w:t>
            </w:r>
          </w:p>
        </w:tc>
      </w:tr>
      <w:tr w:rsidR="00C840B2" w:rsidTr="00C840B2">
        <w:tc>
          <w:tcPr>
            <w:tcW w:w="1134" w:type="dxa"/>
          </w:tcPr>
          <w:p w:rsidR="00C840B2" w:rsidRDefault="00C840B2" w:rsidP="00D1424E">
            <w:r>
              <w:t>1/002</w:t>
            </w:r>
          </w:p>
        </w:tc>
        <w:tc>
          <w:tcPr>
            <w:tcW w:w="4820" w:type="dxa"/>
          </w:tcPr>
          <w:p w:rsidR="00C840B2" w:rsidRDefault="00C840B2" w:rsidP="00D1424E">
            <w:r>
              <w:t>Complaints Against Third Parties</w:t>
            </w:r>
          </w:p>
        </w:tc>
        <w:tc>
          <w:tcPr>
            <w:tcW w:w="3401" w:type="dxa"/>
          </w:tcPr>
          <w:p w:rsidR="00C840B2" w:rsidRDefault="00C840B2" w:rsidP="00D1424E">
            <w:pPr>
              <w:ind w:left="34"/>
              <w:jc w:val="left"/>
            </w:pPr>
            <w:r>
              <w:t>Superseded by Policy 1/026 at OCM 22 March 2017</w:t>
            </w:r>
          </w:p>
        </w:tc>
      </w:tr>
      <w:tr w:rsidR="00C840B2" w:rsidTr="00C840B2">
        <w:tc>
          <w:tcPr>
            <w:tcW w:w="1134" w:type="dxa"/>
          </w:tcPr>
          <w:p w:rsidR="00C840B2" w:rsidRDefault="00C840B2" w:rsidP="00D1424E">
            <w:r>
              <w:t>7/001</w:t>
            </w:r>
          </w:p>
        </w:tc>
        <w:tc>
          <w:tcPr>
            <w:tcW w:w="4820" w:type="dxa"/>
          </w:tcPr>
          <w:p w:rsidR="00C840B2" w:rsidRDefault="00C840B2" w:rsidP="00D1424E">
            <w:r>
              <w:t>Matt Dann Cultural Centre</w:t>
            </w:r>
          </w:p>
        </w:tc>
        <w:tc>
          <w:tcPr>
            <w:tcW w:w="3401" w:type="dxa"/>
          </w:tcPr>
          <w:p w:rsidR="00C840B2" w:rsidRDefault="00C840B2" w:rsidP="00D1424E">
            <w:pPr>
              <w:ind w:left="34"/>
              <w:jc w:val="left"/>
            </w:pPr>
            <w:r>
              <w:t>OCM 22 March 2017</w:t>
            </w:r>
          </w:p>
        </w:tc>
      </w:tr>
      <w:tr w:rsidR="00541DEE" w:rsidTr="00C840B2">
        <w:tc>
          <w:tcPr>
            <w:tcW w:w="1134" w:type="dxa"/>
          </w:tcPr>
          <w:p w:rsidR="00541DEE" w:rsidRPr="00DE48FE" w:rsidRDefault="00541DEE" w:rsidP="00541DEE">
            <w:pPr>
              <w:ind w:left="29" w:firstLine="5"/>
              <w:jc w:val="left"/>
            </w:pPr>
            <w:r w:rsidRPr="00DE48FE">
              <w:t>2/011</w:t>
            </w:r>
          </w:p>
        </w:tc>
        <w:tc>
          <w:tcPr>
            <w:tcW w:w="4820" w:type="dxa"/>
          </w:tcPr>
          <w:p w:rsidR="00541DEE" w:rsidRPr="00DE48FE" w:rsidRDefault="00541DEE" w:rsidP="00541DEE">
            <w:pPr>
              <w:ind w:left="29" w:firstLine="5"/>
              <w:jc w:val="left"/>
            </w:pPr>
            <w:r w:rsidRPr="00DE48FE">
              <w:t>Tender Evaluation</w:t>
            </w:r>
          </w:p>
        </w:tc>
        <w:tc>
          <w:tcPr>
            <w:tcW w:w="3401" w:type="dxa"/>
          </w:tcPr>
          <w:p w:rsidR="00541DEE" w:rsidRPr="00DE48FE" w:rsidRDefault="00541DEE" w:rsidP="00541DEE">
            <w:pPr>
              <w:ind w:left="29" w:firstLine="5"/>
              <w:jc w:val="left"/>
            </w:pPr>
            <w:r>
              <w:t>OCM 28 February 2018</w:t>
            </w:r>
          </w:p>
        </w:tc>
      </w:tr>
      <w:tr w:rsidR="000E0499" w:rsidTr="00C840B2">
        <w:tc>
          <w:tcPr>
            <w:tcW w:w="1134" w:type="dxa"/>
          </w:tcPr>
          <w:p w:rsidR="000E0499" w:rsidRPr="000E0499" w:rsidRDefault="000E0499" w:rsidP="000E0499">
            <w:pPr>
              <w:ind w:left="29" w:firstLine="5"/>
              <w:jc w:val="left"/>
            </w:pPr>
            <w:r>
              <w:t>2/021</w:t>
            </w:r>
          </w:p>
        </w:tc>
        <w:tc>
          <w:tcPr>
            <w:tcW w:w="4820" w:type="dxa"/>
          </w:tcPr>
          <w:p w:rsidR="000E0499" w:rsidRPr="000E0499" w:rsidRDefault="000E0499" w:rsidP="000E0499">
            <w:pPr>
              <w:ind w:left="29" w:firstLine="5"/>
              <w:jc w:val="left"/>
            </w:pPr>
            <w:r w:rsidRPr="000E0499">
              <w:t>Fee Waiver for Not-for-Profit and Non-Government Organisations and Groups</w:t>
            </w:r>
          </w:p>
        </w:tc>
        <w:tc>
          <w:tcPr>
            <w:tcW w:w="3401" w:type="dxa"/>
          </w:tcPr>
          <w:p w:rsidR="000E0499" w:rsidRDefault="000E0499" w:rsidP="000E0499">
            <w:pPr>
              <w:ind w:left="29" w:firstLine="5"/>
              <w:jc w:val="left"/>
            </w:pPr>
            <w:r>
              <w:t>OCM 25 July 2018</w:t>
            </w:r>
          </w:p>
        </w:tc>
      </w:tr>
      <w:tr w:rsidR="00803049" w:rsidTr="00C840B2">
        <w:tc>
          <w:tcPr>
            <w:tcW w:w="1134" w:type="dxa"/>
          </w:tcPr>
          <w:p w:rsidR="00803049" w:rsidRDefault="00803049" w:rsidP="000E0499">
            <w:pPr>
              <w:ind w:left="29" w:firstLine="5"/>
              <w:jc w:val="left"/>
            </w:pPr>
            <w:r>
              <w:t>2/012</w:t>
            </w:r>
          </w:p>
        </w:tc>
        <w:tc>
          <w:tcPr>
            <w:tcW w:w="4820" w:type="dxa"/>
          </w:tcPr>
          <w:p w:rsidR="00803049" w:rsidRPr="000E0499" w:rsidRDefault="00803049" w:rsidP="000E0499">
            <w:pPr>
              <w:ind w:left="29" w:firstLine="5"/>
              <w:jc w:val="left"/>
            </w:pPr>
            <w:r>
              <w:t>Rates Incentive Program</w:t>
            </w:r>
          </w:p>
        </w:tc>
        <w:tc>
          <w:tcPr>
            <w:tcW w:w="3401" w:type="dxa"/>
          </w:tcPr>
          <w:p w:rsidR="00803049" w:rsidRDefault="00803049" w:rsidP="000E0499">
            <w:pPr>
              <w:ind w:left="29" w:firstLine="5"/>
              <w:jc w:val="left"/>
            </w:pPr>
            <w:r>
              <w:t>OCM 13 February 2019</w:t>
            </w:r>
          </w:p>
        </w:tc>
      </w:tr>
      <w:tr w:rsidR="00803049" w:rsidTr="00C840B2">
        <w:tc>
          <w:tcPr>
            <w:tcW w:w="1134" w:type="dxa"/>
          </w:tcPr>
          <w:p w:rsidR="00803049" w:rsidRDefault="00803049" w:rsidP="000E0499">
            <w:pPr>
              <w:ind w:left="29" w:firstLine="5"/>
              <w:jc w:val="left"/>
            </w:pPr>
            <w:r>
              <w:t>2/013</w:t>
            </w:r>
          </w:p>
        </w:tc>
        <w:tc>
          <w:tcPr>
            <w:tcW w:w="4820" w:type="dxa"/>
          </w:tcPr>
          <w:p w:rsidR="00803049" w:rsidRPr="000E0499" w:rsidRDefault="00803049" w:rsidP="000E0499">
            <w:pPr>
              <w:ind w:left="29" w:firstLine="5"/>
              <w:jc w:val="left"/>
            </w:pPr>
            <w:r>
              <w:t>Rates Exemption (Non Rateable Land)</w:t>
            </w:r>
          </w:p>
        </w:tc>
        <w:tc>
          <w:tcPr>
            <w:tcW w:w="3401" w:type="dxa"/>
          </w:tcPr>
          <w:p w:rsidR="00803049" w:rsidRDefault="00803049" w:rsidP="000E0499">
            <w:pPr>
              <w:ind w:left="29" w:firstLine="5"/>
              <w:jc w:val="left"/>
            </w:pPr>
            <w:r w:rsidRPr="00803049">
              <w:t>OCM 13 February 2019</w:t>
            </w:r>
          </w:p>
        </w:tc>
      </w:tr>
      <w:tr w:rsidR="00803049" w:rsidTr="00C840B2">
        <w:tc>
          <w:tcPr>
            <w:tcW w:w="1134" w:type="dxa"/>
          </w:tcPr>
          <w:p w:rsidR="00803049" w:rsidRDefault="00803049" w:rsidP="000E0499">
            <w:pPr>
              <w:ind w:left="29" w:firstLine="5"/>
              <w:jc w:val="left"/>
            </w:pPr>
            <w:r>
              <w:t>2/014</w:t>
            </w:r>
          </w:p>
        </w:tc>
        <w:tc>
          <w:tcPr>
            <w:tcW w:w="4820" w:type="dxa"/>
          </w:tcPr>
          <w:p w:rsidR="00803049" w:rsidRPr="000E0499" w:rsidRDefault="00803049" w:rsidP="000E0499">
            <w:pPr>
              <w:ind w:left="29" w:firstLine="5"/>
              <w:jc w:val="left"/>
            </w:pPr>
            <w:r>
              <w:t>Rates Concession (Rateable Land)</w:t>
            </w:r>
          </w:p>
        </w:tc>
        <w:tc>
          <w:tcPr>
            <w:tcW w:w="3401" w:type="dxa"/>
          </w:tcPr>
          <w:p w:rsidR="00803049" w:rsidRDefault="00803049" w:rsidP="000E0499">
            <w:pPr>
              <w:ind w:left="29" w:firstLine="5"/>
              <w:jc w:val="left"/>
            </w:pPr>
            <w:r w:rsidRPr="00803049">
              <w:t>OCM 13 February 2019</w:t>
            </w:r>
          </w:p>
        </w:tc>
      </w:tr>
      <w:tr w:rsidR="00A5015C" w:rsidTr="00C840B2">
        <w:tc>
          <w:tcPr>
            <w:tcW w:w="1134" w:type="dxa"/>
          </w:tcPr>
          <w:p w:rsidR="00A5015C" w:rsidRDefault="00A5015C" w:rsidP="000E0499">
            <w:pPr>
              <w:ind w:left="29" w:firstLine="5"/>
              <w:jc w:val="left"/>
            </w:pPr>
            <w:r>
              <w:t>1/006</w:t>
            </w:r>
          </w:p>
        </w:tc>
        <w:tc>
          <w:tcPr>
            <w:tcW w:w="4820" w:type="dxa"/>
          </w:tcPr>
          <w:p w:rsidR="00A5015C" w:rsidRDefault="00A5015C" w:rsidP="000E0499">
            <w:pPr>
              <w:ind w:left="29" w:firstLine="5"/>
              <w:jc w:val="left"/>
            </w:pPr>
            <w:r>
              <w:t>Insurance - Professional Indemnity Insurance - Use of Disclaimers</w:t>
            </w:r>
          </w:p>
        </w:tc>
        <w:tc>
          <w:tcPr>
            <w:tcW w:w="3401" w:type="dxa"/>
          </w:tcPr>
          <w:p w:rsidR="00A5015C" w:rsidRPr="00803049" w:rsidRDefault="00A5015C" w:rsidP="000E0499">
            <w:pPr>
              <w:ind w:left="29" w:firstLine="5"/>
              <w:jc w:val="left"/>
            </w:pPr>
            <w:r>
              <w:t>OCM 30 April 2019</w:t>
            </w:r>
          </w:p>
        </w:tc>
      </w:tr>
      <w:tr w:rsidR="00311B6B" w:rsidTr="00C840B2">
        <w:tc>
          <w:tcPr>
            <w:tcW w:w="1134" w:type="dxa"/>
          </w:tcPr>
          <w:p w:rsidR="00311B6B" w:rsidRDefault="00311B6B" w:rsidP="000E0499">
            <w:pPr>
              <w:ind w:left="29" w:firstLine="5"/>
              <w:jc w:val="left"/>
            </w:pPr>
            <w:r>
              <w:t>9/006</w:t>
            </w:r>
          </w:p>
        </w:tc>
        <w:tc>
          <w:tcPr>
            <w:tcW w:w="4820" w:type="dxa"/>
          </w:tcPr>
          <w:p w:rsidR="00311B6B" w:rsidRDefault="00311B6B" w:rsidP="000E0499">
            <w:pPr>
              <w:ind w:left="29" w:firstLine="5"/>
              <w:jc w:val="left"/>
            </w:pPr>
            <w:r>
              <w:t>Community Facility Name Signs</w:t>
            </w:r>
          </w:p>
        </w:tc>
        <w:tc>
          <w:tcPr>
            <w:tcW w:w="3401" w:type="dxa"/>
          </w:tcPr>
          <w:p w:rsidR="00311B6B" w:rsidRDefault="00311B6B" w:rsidP="000E0499">
            <w:pPr>
              <w:ind w:left="29" w:firstLine="5"/>
              <w:jc w:val="left"/>
            </w:pPr>
            <w:r>
              <w:t>OCM 25 September 2019</w:t>
            </w:r>
          </w:p>
        </w:tc>
      </w:tr>
      <w:tr w:rsidR="00A96EF5" w:rsidTr="00C840B2">
        <w:tc>
          <w:tcPr>
            <w:tcW w:w="1134" w:type="dxa"/>
          </w:tcPr>
          <w:p w:rsidR="00A96EF5" w:rsidRDefault="00A96EF5" w:rsidP="000E0499">
            <w:pPr>
              <w:ind w:left="29" w:firstLine="5"/>
              <w:jc w:val="left"/>
            </w:pPr>
            <w:r>
              <w:t>4/007</w:t>
            </w:r>
          </w:p>
        </w:tc>
        <w:tc>
          <w:tcPr>
            <w:tcW w:w="4820" w:type="dxa"/>
          </w:tcPr>
          <w:p w:rsidR="00A96EF5" w:rsidRDefault="00A96EF5" w:rsidP="000E0499">
            <w:pPr>
              <w:ind w:left="29" w:firstLine="5"/>
              <w:jc w:val="left"/>
            </w:pPr>
            <w:r>
              <w:t>Elected Member Representation with External Organisations</w:t>
            </w:r>
          </w:p>
        </w:tc>
        <w:tc>
          <w:tcPr>
            <w:tcW w:w="3401" w:type="dxa"/>
          </w:tcPr>
          <w:p w:rsidR="00A96EF5" w:rsidRDefault="00A96EF5" w:rsidP="000E0499">
            <w:pPr>
              <w:ind w:left="29" w:firstLine="5"/>
              <w:jc w:val="left"/>
            </w:pPr>
            <w:r>
              <w:t>OCM 27 November 2019</w:t>
            </w:r>
          </w:p>
        </w:tc>
      </w:tr>
      <w:tr w:rsidR="00A96EF5" w:rsidTr="00C840B2">
        <w:tc>
          <w:tcPr>
            <w:tcW w:w="1134" w:type="dxa"/>
          </w:tcPr>
          <w:p w:rsidR="00A96EF5" w:rsidRDefault="00A96EF5" w:rsidP="00A96EF5">
            <w:pPr>
              <w:ind w:left="29" w:firstLine="5"/>
              <w:jc w:val="left"/>
            </w:pPr>
            <w:r>
              <w:t>13/010</w:t>
            </w:r>
          </w:p>
        </w:tc>
        <w:tc>
          <w:tcPr>
            <w:tcW w:w="4820" w:type="dxa"/>
          </w:tcPr>
          <w:p w:rsidR="00A96EF5" w:rsidRDefault="00FE1ADD" w:rsidP="00A96EF5">
            <w:pPr>
              <w:ind w:left="29" w:firstLine="5"/>
              <w:jc w:val="left"/>
            </w:pPr>
            <w:r w:rsidRPr="00FE1ADD">
              <w:t>Application of Bin Replacement Charges</w:t>
            </w:r>
          </w:p>
        </w:tc>
        <w:tc>
          <w:tcPr>
            <w:tcW w:w="3401" w:type="dxa"/>
          </w:tcPr>
          <w:p w:rsidR="00A96EF5" w:rsidRDefault="00A96EF5" w:rsidP="00A96EF5">
            <w:r w:rsidRPr="008054BF">
              <w:t>OCM 27 November 2019</w:t>
            </w:r>
          </w:p>
        </w:tc>
      </w:tr>
      <w:tr w:rsidR="00A96EF5" w:rsidTr="00C840B2">
        <w:tc>
          <w:tcPr>
            <w:tcW w:w="1134" w:type="dxa"/>
          </w:tcPr>
          <w:p w:rsidR="00A96EF5" w:rsidRDefault="00A96EF5" w:rsidP="00A96EF5">
            <w:pPr>
              <w:ind w:left="29" w:firstLine="5"/>
              <w:jc w:val="left"/>
            </w:pPr>
            <w:r>
              <w:t>13/015</w:t>
            </w:r>
          </w:p>
        </w:tc>
        <w:tc>
          <w:tcPr>
            <w:tcW w:w="4820" w:type="dxa"/>
          </w:tcPr>
          <w:p w:rsidR="00A96EF5" w:rsidRDefault="00FE1ADD" w:rsidP="00A96EF5">
            <w:pPr>
              <w:ind w:left="29" w:firstLine="5"/>
              <w:jc w:val="left"/>
            </w:pPr>
            <w:r w:rsidRPr="00FE1ADD">
              <w:t>Waste Collection Service Charges</w:t>
            </w:r>
          </w:p>
        </w:tc>
        <w:tc>
          <w:tcPr>
            <w:tcW w:w="3401" w:type="dxa"/>
          </w:tcPr>
          <w:p w:rsidR="00A96EF5" w:rsidRDefault="00A96EF5" w:rsidP="00A96EF5">
            <w:r w:rsidRPr="008054BF">
              <w:t>OCM 27 November 2019</w:t>
            </w:r>
          </w:p>
        </w:tc>
      </w:tr>
      <w:tr w:rsidR="006B313B" w:rsidTr="00504447">
        <w:tc>
          <w:tcPr>
            <w:tcW w:w="1134" w:type="dxa"/>
            <w:vAlign w:val="center"/>
          </w:tcPr>
          <w:p w:rsidR="006B313B" w:rsidRDefault="006B313B" w:rsidP="006B313B">
            <w:pPr>
              <w:ind w:left="29" w:firstLine="5"/>
              <w:jc w:val="left"/>
            </w:pPr>
            <w:r>
              <w:t>1/008</w:t>
            </w:r>
          </w:p>
        </w:tc>
        <w:tc>
          <w:tcPr>
            <w:tcW w:w="4820" w:type="dxa"/>
            <w:vAlign w:val="center"/>
          </w:tcPr>
          <w:p w:rsidR="006B313B" w:rsidRPr="003D56A4" w:rsidRDefault="006B313B" w:rsidP="006B313B">
            <w:pPr>
              <w:ind w:left="29" w:firstLine="5"/>
              <w:jc w:val="left"/>
            </w:pPr>
            <w:r w:rsidRPr="003D56A4">
              <w:t>Vandalism - Reward for Conviction</w:t>
            </w:r>
          </w:p>
        </w:tc>
        <w:tc>
          <w:tcPr>
            <w:tcW w:w="3401" w:type="dxa"/>
          </w:tcPr>
          <w:p w:rsidR="006B313B" w:rsidRPr="008054BF" w:rsidRDefault="006B313B" w:rsidP="006B313B">
            <w:r>
              <w:t>OCM 5 February 2020</w:t>
            </w:r>
          </w:p>
        </w:tc>
      </w:tr>
      <w:tr w:rsidR="006B313B" w:rsidTr="00504447">
        <w:tc>
          <w:tcPr>
            <w:tcW w:w="1134" w:type="dxa"/>
            <w:vAlign w:val="center"/>
          </w:tcPr>
          <w:p w:rsidR="006B313B" w:rsidRDefault="006B313B" w:rsidP="006B313B">
            <w:pPr>
              <w:ind w:left="29" w:firstLine="5"/>
              <w:jc w:val="left"/>
            </w:pPr>
            <w:r>
              <w:t>1/010</w:t>
            </w:r>
          </w:p>
        </w:tc>
        <w:tc>
          <w:tcPr>
            <w:tcW w:w="4820" w:type="dxa"/>
            <w:vAlign w:val="center"/>
          </w:tcPr>
          <w:p w:rsidR="006B313B" w:rsidRPr="003D56A4" w:rsidRDefault="006B313B" w:rsidP="006B313B">
            <w:pPr>
              <w:ind w:left="29" w:firstLine="5"/>
              <w:jc w:val="left"/>
            </w:pPr>
            <w:r w:rsidRPr="003D56A4">
              <w:t>Flying of the Aboriginal a</w:t>
            </w:r>
            <w:r w:rsidR="000247C5">
              <w:t>nd Torres Strait Islander Flags</w:t>
            </w:r>
          </w:p>
        </w:tc>
        <w:tc>
          <w:tcPr>
            <w:tcW w:w="3401" w:type="dxa"/>
          </w:tcPr>
          <w:p w:rsidR="006B313B" w:rsidRPr="008054BF" w:rsidRDefault="006B313B" w:rsidP="006B313B">
            <w:r>
              <w:t>OCM 5 February 2020</w:t>
            </w:r>
          </w:p>
        </w:tc>
      </w:tr>
      <w:tr w:rsidR="006B313B" w:rsidTr="00504447">
        <w:tc>
          <w:tcPr>
            <w:tcW w:w="1134" w:type="dxa"/>
            <w:vAlign w:val="center"/>
          </w:tcPr>
          <w:p w:rsidR="006B313B" w:rsidRDefault="006B313B" w:rsidP="006B313B">
            <w:pPr>
              <w:ind w:left="29" w:firstLine="5"/>
              <w:jc w:val="left"/>
            </w:pPr>
            <w:r>
              <w:t>7/004</w:t>
            </w:r>
          </w:p>
        </w:tc>
        <w:tc>
          <w:tcPr>
            <w:tcW w:w="4820" w:type="dxa"/>
            <w:vAlign w:val="center"/>
          </w:tcPr>
          <w:p w:rsidR="006B313B" w:rsidRPr="003D56A4" w:rsidRDefault="006B313B" w:rsidP="006B313B">
            <w:pPr>
              <w:ind w:left="29" w:firstLine="5"/>
              <w:jc w:val="left"/>
            </w:pPr>
            <w:r>
              <w:t>Cultural Affirmation</w:t>
            </w:r>
          </w:p>
        </w:tc>
        <w:tc>
          <w:tcPr>
            <w:tcW w:w="3401" w:type="dxa"/>
          </w:tcPr>
          <w:p w:rsidR="006B313B" w:rsidRPr="008054BF" w:rsidRDefault="006B313B" w:rsidP="006B313B">
            <w:r>
              <w:t>OCM 5 February 2020</w:t>
            </w:r>
          </w:p>
        </w:tc>
      </w:tr>
      <w:tr w:rsidR="001D66CE" w:rsidTr="00504447">
        <w:tc>
          <w:tcPr>
            <w:tcW w:w="1134" w:type="dxa"/>
            <w:vAlign w:val="center"/>
          </w:tcPr>
          <w:p w:rsidR="001D66CE" w:rsidRDefault="001D66CE" w:rsidP="006B313B">
            <w:pPr>
              <w:ind w:left="29" w:firstLine="5"/>
              <w:jc w:val="left"/>
            </w:pPr>
            <w:r>
              <w:t>12/007</w:t>
            </w:r>
          </w:p>
        </w:tc>
        <w:tc>
          <w:tcPr>
            <w:tcW w:w="4820" w:type="dxa"/>
            <w:vAlign w:val="center"/>
          </w:tcPr>
          <w:p w:rsidR="001D66CE" w:rsidRDefault="001D66CE" w:rsidP="006B313B">
            <w:pPr>
              <w:ind w:left="29" w:firstLine="5"/>
              <w:jc w:val="left"/>
            </w:pPr>
            <w:r w:rsidRPr="004122B3">
              <w:t>Shipping and / or Sea Containers</w:t>
            </w:r>
          </w:p>
        </w:tc>
        <w:tc>
          <w:tcPr>
            <w:tcW w:w="3401" w:type="dxa"/>
          </w:tcPr>
          <w:p w:rsidR="001D66CE" w:rsidRDefault="001D66CE" w:rsidP="006B313B">
            <w:r>
              <w:t>OCM 26 February 2020</w:t>
            </w:r>
          </w:p>
        </w:tc>
      </w:tr>
      <w:tr w:rsidR="00E63234" w:rsidTr="00504447">
        <w:tc>
          <w:tcPr>
            <w:tcW w:w="1134" w:type="dxa"/>
            <w:vAlign w:val="center"/>
          </w:tcPr>
          <w:p w:rsidR="00E63234" w:rsidRDefault="00E63234" w:rsidP="006B313B">
            <w:pPr>
              <w:ind w:left="29" w:firstLine="5"/>
              <w:jc w:val="left"/>
            </w:pPr>
            <w:r w:rsidRPr="00606497">
              <w:t>12/002</w:t>
            </w:r>
          </w:p>
        </w:tc>
        <w:tc>
          <w:tcPr>
            <w:tcW w:w="4820" w:type="dxa"/>
            <w:vAlign w:val="center"/>
          </w:tcPr>
          <w:p w:rsidR="00E63234" w:rsidRPr="004122B3" w:rsidRDefault="00E63234" w:rsidP="006B313B">
            <w:pPr>
              <w:ind w:left="29" w:firstLine="5"/>
              <w:jc w:val="left"/>
            </w:pPr>
            <w:r w:rsidRPr="00606497">
              <w:t>Off Site Car Parking</w:t>
            </w:r>
          </w:p>
        </w:tc>
        <w:tc>
          <w:tcPr>
            <w:tcW w:w="3401" w:type="dxa"/>
          </w:tcPr>
          <w:p w:rsidR="00E63234" w:rsidRDefault="00E63234" w:rsidP="006B313B">
            <w:r>
              <w:t>OCM 26 February 2020</w:t>
            </w:r>
          </w:p>
        </w:tc>
      </w:tr>
      <w:tr w:rsidR="00E63234" w:rsidTr="00504447">
        <w:tc>
          <w:tcPr>
            <w:tcW w:w="1134" w:type="dxa"/>
            <w:vAlign w:val="center"/>
          </w:tcPr>
          <w:p w:rsidR="00E63234" w:rsidRDefault="00E63234" w:rsidP="006B313B">
            <w:pPr>
              <w:ind w:left="29" w:firstLine="5"/>
              <w:jc w:val="left"/>
            </w:pPr>
            <w:r w:rsidRPr="00606497">
              <w:t>9/007</w:t>
            </w:r>
          </w:p>
        </w:tc>
        <w:tc>
          <w:tcPr>
            <w:tcW w:w="4820" w:type="dxa"/>
            <w:vAlign w:val="center"/>
          </w:tcPr>
          <w:p w:rsidR="00E63234" w:rsidRPr="004122B3" w:rsidRDefault="00E63234" w:rsidP="006B313B">
            <w:pPr>
              <w:ind w:left="29" w:firstLine="5"/>
              <w:jc w:val="left"/>
            </w:pPr>
            <w:r w:rsidRPr="00606497">
              <w:t>Roadside, Verge &amp; Reverse Parking</w:t>
            </w:r>
          </w:p>
        </w:tc>
        <w:tc>
          <w:tcPr>
            <w:tcW w:w="3401" w:type="dxa"/>
          </w:tcPr>
          <w:p w:rsidR="00E63234" w:rsidRDefault="00E63234" w:rsidP="006B313B">
            <w:r>
              <w:t>OCM 26 February 2020</w:t>
            </w:r>
          </w:p>
        </w:tc>
      </w:tr>
      <w:tr w:rsidR="00122354" w:rsidTr="00DC6730">
        <w:tc>
          <w:tcPr>
            <w:tcW w:w="1134" w:type="dxa"/>
          </w:tcPr>
          <w:p w:rsidR="00122354" w:rsidRDefault="00122354" w:rsidP="00122354">
            <w:r>
              <w:t>1/011</w:t>
            </w:r>
          </w:p>
        </w:tc>
        <w:tc>
          <w:tcPr>
            <w:tcW w:w="4820" w:type="dxa"/>
          </w:tcPr>
          <w:p w:rsidR="00122354" w:rsidRDefault="00122354" w:rsidP="00122354">
            <w:r>
              <w:t>Queen’s Birthday Holiday</w:t>
            </w:r>
          </w:p>
        </w:tc>
        <w:tc>
          <w:tcPr>
            <w:tcW w:w="3401" w:type="dxa"/>
          </w:tcPr>
          <w:p w:rsidR="00122354" w:rsidRDefault="00122354" w:rsidP="00122354">
            <w:pPr>
              <w:ind w:left="34"/>
              <w:jc w:val="left"/>
            </w:pPr>
            <w:r>
              <w:t>OCM 22 July 2020</w:t>
            </w:r>
          </w:p>
        </w:tc>
      </w:tr>
      <w:tr w:rsidR="00D94B0E" w:rsidTr="00DC6730">
        <w:tc>
          <w:tcPr>
            <w:tcW w:w="1134" w:type="dxa"/>
          </w:tcPr>
          <w:p w:rsidR="00D94B0E" w:rsidRDefault="00D94B0E" w:rsidP="00122354">
            <w:r>
              <w:t>1/018</w:t>
            </w:r>
          </w:p>
        </w:tc>
        <w:tc>
          <w:tcPr>
            <w:tcW w:w="4820" w:type="dxa"/>
          </w:tcPr>
          <w:p w:rsidR="00D94B0E" w:rsidRDefault="00D94B0E" w:rsidP="00122354">
            <w:r>
              <w:t>Public Agenda Briefings</w:t>
            </w:r>
          </w:p>
        </w:tc>
        <w:tc>
          <w:tcPr>
            <w:tcW w:w="3401" w:type="dxa"/>
          </w:tcPr>
          <w:p w:rsidR="00D94B0E" w:rsidRDefault="00D94B0E" w:rsidP="00122354">
            <w:pPr>
              <w:ind w:left="34"/>
              <w:jc w:val="left"/>
            </w:pPr>
            <w:r>
              <w:t>OCM 4 November 2020</w:t>
            </w:r>
          </w:p>
        </w:tc>
      </w:tr>
    </w:tbl>
    <w:p w:rsidR="00F11E1B" w:rsidRDefault="00F11E1B">
      <w:pPr>
        <w:spacing w:after="200" w:line="276" w:lineRule="auto"/>
        <w:jc w:val="left"/>
        <w:rPr>
          <w:rFonts w:eastAsiaTheme="majorEastAsia" w:cstheme="majorBidi"/>
          <w:b/>
          <w:bCs/>
          <w:color w:val="C95D3A"/>
          <w:sz w:val="28"/>
          <w:szCs w:val="28"/>
        </w:rPr>
      </w:pPr>
      <w:r>
        <w:rPr>
          <w:caps/>
        </w:rPr>
        <w:br w:type="page"/>
      </w:r>
    </w:p>
    <w:p w:rsidR="00C83B76" w:rsidRDefault="005455DD" w:rsidP="005455DD">
      <w:pPr>
        <w:pStyle w:val="Heading1"/>
      </w:pPr>
      <w:bookmarkStart w:id="1065" w:name="_Toc55484385"/>
      <w:r>
        <w:rPr>
          <w:caps w:val="0"/>
        </w:rPr>
        <w:lastRenderedPageBreak/>
        <w:t xml:space="preserve">17. </w:t>
      </w:r>
      <w:r w:rsidR="00065E85">
        <w:rPr>
          <w:caps w:val="0"/>
        </w:rPr>
        <w:tab/>
      </w:r>
      <w:r>
        <w:rPr>
          <w:caps w:val="0"/>
        </w:rPr>
        <w:t>DOCUMENT CONTROL REGISTER</w:t>
      </w:r>
      <w:bookmarkEnd w:id="1065"/>
    </w:p>
    <w:p w:rsidR="005455DD" w:rsidRDefault="005455DD" w:rsidP="005455DD"/>
    <w:tbl>
      <w:tblPr>
        <w:tblStyle w:val="TableGrid"/>
        <w:tblW w:w="0" w:type="auto"/>
        <w:jc w:val="center"/>
        <w:tblLook w:val="04A0" w:firstRow="1" w:lastRow="0" w:firstColumn="1" w:lastColumn="0" w:noHBand="0" w:noVBand="1"/>
      </w:tblPr>
      <w:tblGrid>
        <w:gridCol w:w="1068"/>
        <w:gridCol w:w="3162"/>
        <w:gridCol w:w="1432"/>
        <w:gridCol w:w="2491"/>
        <w:gridCol w:w="1197"/>
      </w:tblGrid>
      <w:tr w:rsidR="00C27061" w:rsidTr="009D5178">
        <w:trPr>
          <w:trHeight w:val="1228"/>
          <w:jc w:val="center"/>
        </w:trPr>
        <w:tc>
          <w:tcPr>
            <w:tcW w:w="1068" w:type="dxa"/>
            <w:shd w:val="clear" w:color="auto" w:fill="F2F2F2" w:themeFill="background1" w:themeFillShade="F2"/>
          </w:tcPr>
          <w:p w:rsidR="00C27061" w:rsidRPr="00EE525C" w:rsidRDefault="00C27061" w:rsidP="001A410F">
            <w:pPr>
              <w:ind w:left="29" w:firstLine="5"/>
              <w:jc w:val="left"/>
              <w:rPr>
                <w:b/>
              </w:rPr>
            </w:pPr>
            <w:r w:rsidRPr="00EE525C">
              <w:rPr>
                <w:b/>
              </w:rPr>
              <w:t>Policy No</w:t>
            </w:r>
          </w:p>
        </w:tc>
        <w:tc>
          <w:tcPr>
            <w:tcW w:w="3162" w:type="dxa"/>
            <w:shd w:val="clear" w:color="auto" w:fill="F2F2F2" w:themeFill="background1" w:themeFillShade="F2"/>
          </w:tcPr>
          <w:p w:rsidR="00C27061" w:rsidRPr="00EE525C" w:rsidRDefault="00C27061" w:rsidP="001A410F">
            <w:pPr>
              <w:ind w:left="29" w:firstLine="5"/>
              <w:jc w:val="left"/>
              <w:rPr>
                <w:b/>
              </w:rPr>
            </w:pPr>
            <w:r w:rsidRPr="00EE525C">
              <w:rPr>
                <w:b/>
              </w:rPr>
              <w:t>Description</w:t>
            </w:r>
          </w:p>
        </w:tc>
        <w:tc>
          <w:tcPr>
            <w:tcW w:w="1432" w:type="dxa"/>
            <w:shd w:val="clear" w:color="auto" w:fill="F2F2F2" w:themeFill="background1" w:themeFillShade="F2"/>
          </w:tcPr>
          <w:p w:rsidR="00C27061" w:rsidRPr="00EE525C" w:rsidRDefault="00C27061" w:rsidP="001A410F">
            <w:pPr>
              <w:ind w:left="29" w:firstLine="5"/>
              <w:jc w:val="left"/>
              <w:rPr>
                <w:b/>
              </w:rPr>
            </w:pPr>
            <w:r>
              <w:rPr>
                <w:b/>
              </w:rPr>
              <w:t>Action</w:t>
            </w:r>
          </w:p>
        </w:tc>
        <w:tc>
          <w:tcPr>
            <w:tcW w:w="2491" w:type="dxa"/>
            <w:shd w:val="clear" w:color="auto" w:fill="F2F2F2" w:themeFill="background1" w:themeFillShade="F2"/>
          </w:tcPr>
          <w:p w:rsidR="00C27061" w:rsidRPr="00EE525C" w:rsidRDefault="00C27061" w:rsidP="001A410F">
            <w:pPr>
              <w:ind w:left="29" w:firstLine="5"/>
              <w:jc w:val="left"/>
              <w:rPr>
                <w:b/>
              </w:rPr>
            </w:pPr>
            <w:r w:rsidRPr="00EE525C">
              <w:rPr>
                <w:b/>
              </w:rPr>
              <w:t>Council Resolution No and Date of Meeting</w:t>
            </w:r>
          </w:p>
        </w:tc>
        <w:tc>
          <w:tcPr>
            <w:tcW w:w="1197" w:type="dxa"/>
            <w:tcBorders>
              <w:bottom w:val="single" w:sz="4" w:space="0" w:color="auto"/>
            </w:tcBorders>
            <w:shd w:val="clear" w:color="auto" w:fill="F2F2F2" w:themeFill="background1" w:themeFillShade="F2"/>
          </w:tcPr>
          <w:p w:rsidR="00C27061" w:rsidRPr="00EE525C" w:rsidRDefault="00C27061" w:rsidP="001A410F">
            <w:pPr>
              <w:ind w:left="29" w:firstLine="5"/>
              <w:jc w:val="left"/>
              <w:rPr>
                <w:b/>
              </w:rPr>
            </w:pPr>
            <w:r w:rsidRPr="00EE525C">
              <w:rPr>
                <w:b/>
              </w:rPr>
              <w:t>Current Policy Version Number</w:t>
            </w:r>
          </w:p>
        </w:tc>
      </w:tr>
      <w:tr w:rsidR="00D94B0E" w:rsidTr="00D94B0E">
        <w:trPr>
          <w:trHeight w:val="535"/>
          <w:jc w:val="center"/>
        </w:trPr>
        <w:tc>
          <w:tcPr>
            <w:tcW w:w="1068" w:type="dxa"/>
            <w:shd w:val="clear" w:color="auto" w:fill="auto"/>
          </w:tcPr>
          <w:p w:rsidR="00D94B0E" w:rsidRPr="00D94B0E" w:rsidRDefault="00D94B0E" w:rsidP="001A410F">
            <w:pPr>
              <w:ind w:left="29" w:firstLine="5"/>
              <w:jc w:val="left"/>
            </w:pPr>
            <w:r>
              <w:t>1/018</w:t>
            </w:r>
          </w:p>
        </w:tc>
        <w:tc>
          <w:tcPr>
            <w:tcW w:w="3162" w:type="dxa"/>
            <w:shd w:val="clear" w:color="auto" w:fill="auto"/>
          </w:tcPr>
          <w:p w:rsidR="00D94B0E" w:rsidRPr="00D94B0E" w:rsidRDefault="00D94B0E" w:rsidP="001A410F">
            <w:pPr>
              <w:ind w:left="29" w:firstLine="5"/>
              <w:jc w:val="left"/>
            </w:pPr>
            <w:r>
              <w:t>Public Agenda Briefings</w:t>
            </w:r>
          </w:p>
        </w:tc>
        <w:tc>
          <w:tcPr>
            <w:tcW w:w="1432" w:type="dxa"/>
            <w:shd w:val="clear" w:color="auto" w:fill="auto"/>
          </w:tcPr>
          <w:p w:rsidR="00D94B0E" w:rsidRPr="00D94B0E" w:rsidRDefault="00D94B0E" w:rsidP="001A410F">
            <w:pPr>
              <w:ind w:left="29" w:firstLine="5"/>
              <w:jc w:val="left"/>
            </w:pPr>
            <w:r>
              <w:t>Rescinded</w:t>
            </w:r>
          </w:p>
        </w:tc>
        <w:tc>
          <w:tcPr>
            <w:tcW w:w="2491" w:type="dxa"/>
            <w:shd w:val="clear" w:color="auto" w:fill="auto"/>
          </w:tcPr>
          <w:p w:rsidR="00D94B0E" w:rsidRPr="00D94B0E" w:rsidRDefault="00D94B0E" w:rsidP="001A410F">
            <w:pPr>
              <w:ind w:left="29" w:firstLine="5"/>
              <w:jc w:val="left"/>
            </w:pPr>
            <w:r w:rsidRPr="00D94B0E">
              <w:t xml:space="preserve">4 November 2020 </w:t>
            </w:r>
            <w:r w:rsidRPr="00D94B0E">
              <w:t>CM202021/079</w:t>
            </w:r>
          </w:p>
        </w:tc>
        <w:tc>
          <w:tcPr>
            <w:tcW w:w="1197" w:type="dxa"/>
            <w:tcBorders>
              <w:bottom w:val="single" w:sz="4" w:space="0" w:color="auto"/>
            </w:tcBorders>
            <w:shd w:val="clear" w:color="auto" w:fill="auto"/>
          </w:tcPr>
          <w:p w:rsidR="00D94B0E" w:rsidRPr="00D94B0E" w:rsidRDefault="00D94B0E" w:rsidP="00D94B0E">
            <w:pPr>
              <w:jc w:val="left"/>
            </w:pPr>
            <w:r>
              <w:t>202010</w:t>
            </w:r>
          </w:p>
        </w:tc>
      </w:tr>
      <w:tr w:rsidR="00C33745" w:rsidRPr="00F62324" w:rsidTr="00A22955">
        <w:trPr>
          <w:trHeight w:val="793"/>
          <w:jc w:val="center"/>
        </w:trPr>
        <w:tc>
          <w:tcPr>
            <w:tcW w:w="1068" w:type="dxa"/>
            <w:shd w:val="clear" w:color="auto" w:fill="FFFFFF" w:themeFill="background1"/>
            <w:vAlign w:val="center"/>
          </w:tcPr>
          <w:p w:rsidR="00C33745" w:rsidRDefault="00C33745" w:rsidP="00ED2786">
            <w:pPr>
              <w:ind w:left="29" w:firstLine="5"/>
              <w:jc w:val="left"/>
            </w:pPr>
            <w:r>
              <w:t>6/011</w:t>
            </w:r>
          </w:p>
        </w:tc>
        <w:tc>
          <w:tcPr>
            <w:tcW w:w="3162" w:type="dxa"/>
            <w:shd w:val="clear" w:color="auto" w:fill="FFFFFF" w:themeFill="background1"/>
            <w:vAlign w:val="center"/>
          </w:tcPr>
          <w:p w:rsidR="00C33745" w:rsidRDefault="00C33745" w:rsidP="008171D2">
            <w:pPr>
              <w:ind w:left="29" w:firstLine="5"/>
              <w:jc w:val="left"/>
            </w:pPr>
            <w:r>
              <w:t>Recreation reserves and parks casual and events hire</w:t>
            </w:r>
          </w:p>
        </w:tc>
        <w:tc>
          <w:tcPr>
            <w:tcW w:w="1432" w:type="dxa"/>
            <w:shd w:val="clear" w:color="auto" w:fill="FFFFFF" w:themeFill="background1"/>
            <w:vAlign w:val="center"/>
          </w:tcPr>
          <w:p w:rsidR="00C33745" w:rsidRDefault="00C33745" w:rsidP="00ED2786">
            <w:pPr>
              <w:ind w:left="29" w:firstLine="5"/>
              <w:jc w:val="left"/>
            </w:pPr>
            <w:r>
              <w:t>Amended</w:t>
            </w:r>
          </w:p>
        </w:tc>
        <w:tc>
          <w:tcPr>
            <w:tcW w:w="2491" w:type="dxa"/>
            <w:shd w:val="clear" w:color="auto" w:fill="FFFFFF" w:themeFill="background1"/>
            <w:vAlign w:val="center"/>
          </w:tcPr>
          <w:p w:rsidR="00C33745" w:rsidRDefault="00C33745" w:rsidP="00A22955">
            <w:pPr>
              <w:ind w:left="29" w:firstLine="5"/>
              <w:jc w:val="left"/>
            </w:pPr>
            <w:r>
              <w:t>26 August 2020</w:t>
            </w:r>
          </w:p>
          <w:p w:rsidR="00C33745" w:rsidRDefault="00C33745" w:rsidP="00C33745">
            <w:pPr>
              <w:ind w:left="29" w:firstLine="5"/>
              <w:jc w:val="left"/>
            </w:pPr>
            <w:r>
              <w:t>CM202021/021</w:t>
            </w:r>
          </w:p>
        </w:tc>
        <w:tc>
          <w:tcPr>
            <w:tcW w:w="1197" w:type="dxa"/>
            <w:shd w:val="clear" w:color="auto" w:fill="FFFFFF" w:themeFill="background1"/>
            <w:vAlign w:val="center"/>
          </w:tcPr>
          <w:p w:rsidR="00C33745" w:rsidRDefault="00C33745" w:rsidP="00ED2786">
            <w:pPr>
              <w:ind w:left="29" w:firstLine="5"/>
              <w:jc w:val="left"/>
            </w:pPr>
            <w:r>
              <w:t>202009</w:t>
            </w:r>
          </w:p>
        </w:tc>
      </w:tr>
      <w:tr w:rsidR="000E300E" w:rsidRPr="00F62324" w:rsidTr="00A22955">
        <w:trPr>
          <w:trHeight w:val="793"/>
          <w:jc w:val="center"/>
        </w:trPr>
        <w:tc>
          <w:tcPr>
            <w:tcW w:w="1068" w:type="dxa"/>
            <w:shd w:val="clear" w:color="auto" w:fill="FFFFFF" w:themeFill="background1"/>
            <w:vAlign w:val="center"/>
          </w:tcPr>
          <w:p w:rsidR="000E300E" w:rsidRDefault="000E300E" w:rsidP="00ED2786">
            <w:pPr>
              <w:ind w:left="29" w:firstLine="5"/>
              <w:jc w:val="left"/>
            </w:pPr>
            <w:r>
              <w:t>6/010</w:t>
            </w:r>
          </w:p>
        </w:tc>
        <w:tc>
          <w:tcPr>
            <w:tcW w:w="3162" w:type="dxa"/>
            <w:shd w:val="clear" w:color="auto" w:fill="FFFFFF" w:themeFill="background1"/>
            <w:vAlign w:val="center"/>
          </w:tcPr>
          <w:p w:rsidR="000E300E" w:rsidRDefault="000E300E" w:rsidP="008171D2">
            <w:pPr>
              <w:ind w:left="29" w:firstLine="5"/>
              <w:jc w:val="left"/>
            </w:pPr>
            <w:r>
              <w:t>Recreation reserves and facilities seasonal hire</w:t>
            </w:r>
          </w:p>
        </w:tc>
        <w:tc>
          <w:tcPr>
            <w:tcW w:w="1432" w:type="dxa"/>
            <w:shd w:val="clear" w:color="auto" w:fill="FFFFFF" w:themeFill="background1"/>
            <w:vAlign w:val="center"/>
          </w:tcPr>
          <w:p w:rsidR="000E300E" w:rsidRDefault="000E300E" w:rsidP="00ED2786">
            <w:pPr>
              <w:ind w:left="29" w:firstLine="5"/>
              <w:jc w:val="left"/>
            </w:pPr>
            <w:r>
              <w:t>Amended</w:t>
            </w:r>
          </w:p>
        </w:tc>
        <w:tc>
          <w:tcPr>
            <w:tcW w:w="2491" w:type="dxa"/>
            <w:shd w:val="clear" w:color="auto" w:fill="FFFFFF" w:themeFill="background1"/>
            <w:vAlign w:val="center"/>
          </w:tcPr>
          <w:p w:rsidR="000E300E" w:rsidRDefault="000E300E" w:rsidP="00A22955">
            <w:pPr>
              <w:ind w:left="29" w:firstLine="5"/>
              <w:jc w:val="left"/>
            </w:pPr>
            <w:r>
              <w:t>26 August 2020</w:t>
            </w:r>
          </w:p>
          <w:p w:rsidR="000E300E" w:rsidRDefault="000E300E" w:rsidP="00A22955">
            <w:pPr>
              <w:ind w:left="29" w:firstLine="5"/>
              <w:jc w:val="left"/>
            </w:pPr>
            <w:r>
              <w:t>CM202021/</w:t>
            </w:r>
            <w:r w:rsidR="00C33745">
              <w:t>0</w:t>
            </w:r>
            <w:r>
              <w:t>21</w:t>
            </w:r>
          </w:p>
        </w:tc>
        <w:tc>
          <w:tcPr>
            <w:tcW w:w="1197" w:type="dxa"/>
            <w:shd w:val="clear" w:color="auto" w:fill="FFFFFF" w:themeFill="background1"/>
            <w:vAlign w:val="center"/>
          </w:tcPr>
          <w:p w:rsidR="000E300E" w:rsidRDefault="000E300E" w:rsidP="00ED2786">
            <w:pPr>
              <w:ind w:left="29" w:firstLine="5"/>
              <w:jc w:val="left"/>
            </w:pPr>
            <w:r>
              <w:t>202009</w:t>
            </w:r>
          </w:p>
        </w:tc>
      </w:tr>
      <w:tr w:rsidR="00A536AA" w:rsidRPr="00F62324" w:rsidTr="00A22955">
        <w:trPr>
          <w:trHeight w:val="793"/>
          <w:jc w:val="center"/>
        </w:trPr>
        <w:tc>
          <w:tcPr>
            <w:tcW w:w="1068" w:type="dxa"/>
            <w:shd w:val="clear" w:color="auto" w:fill="FFFFFF" w:themeFill="background1"/>
            <w:vAlign w:val="center"/>
          </w:tcPr>
          <w:p w:rsidR="00A536AA" w:rsidRDefault="00A536AA" w:rsidP="00ED2786">
            <w:pPr>
              <w:ind w:left="29" w:firstLine="5"/>
              <w:jc w:val="left"/>
            </w:pPr>
            <w:r>
              <w:t>6/006</w:t>
            </w:r>
          </w:p>
        </w:tc>
        <w:tc>
          <w:tcPr>
            <w:tcW w:w="3162" w:type="dxa"/>
            <w:shd w:val="clear" w:color="auto" w:fill="FFFFFF" w:themeFill="background1"/>
            <w:vAlign w:val="center"/>
          </w:tcPr>
          <w:p w:rsidR="00A536AA" w:rsidRDefault="00A536AA" w:rsidP="008171D2">
            <w:pPr>
              <w:ind w:left="29" w:firstLine="5"/>
              <w:jc w:val="left"/>
            </w:pPr>
            <w:r>
              <w:t>Consumption of Alcohol on Town of Port Hedland owned and managed properties</w:t>
            </w:r>
          </w:p>
        </w:tc>
        <w:tc>
          <w:tcPr>
            <w:tcW w:w="1432" w:type="dxa"/>
            <w:shd w:val="clear" w:color="auto" w:fill="FFFFFF" w:themeFill="background1"/>
            <w:vAlign w:val="center"/>
          </w:tcPr>
          <w:p w:rsidR="00A536AA" w:rsidRDefault="00A536AA" w:rsidP="00ED2786">
            <w:pPr>
              <w:ind w:left="29" w:firstLine="5"/>
              <w:jc w:val="left"/>
            </w:pPr>
            <w:r>
              <w:t>Amended</w:t>
            </w:r>
          </w:p>
        </w:tc>
        <w:tc>
          <w:tcPr>
            <w:tcW w:w="2491" w:type="dxa"/>
            <w:shd w:val="clear" w:color="auto" w:fill="FFFFFF" w:themeFill="background1"/>
            <w:vAlign w:val="center"/>
          </w:tcPr>
          <w:p w:rsidR="00A536AA" w:rsidRDefault="00A536AA" w:rsidP="00A22955">
            <w:pPr>
              <w:ind w:left="29" w:firstLine="5"/>
              <w:jc w:val="left"/>
            </w:pPr>
            <w:r>
              <w:t>26 August 2020</w:t>
            </w:r>
          </w:p>
          <w:p w:rsidR="00A536AA" w:rsidRDefault="00A536AA" w:rsidP="00A22955">
            <w:pPr>
              <w:ind w:left="29" w:firstLine="5"/>
              <w:jc w:val="left"/>
            </w:pPr>
            <w:r>
              <w:t>CM202021/</w:t>
            </w:r>
            <w:r w:rsidR="00C33745">
              <w:t>0</w:t>
            </w:r>
            <w:r>
              <w:t>21</w:t>
            </w:r>
          </w:p>
        </w:tc>
        <w:tc>
          <w:tcPr>
            <w:tcW w:w="1197" w:type="dxa"/>
            <w:shd w:val="clear" w:color="auto" w:fill="FFFFFF" w:themeFill="background1"/>
            <w:vAlign w:val="center"/>
          </w:tcPr>
          <w:p w:rsidR="00A536AA" w:rsidRDefault="00A536AA" w:rsidP="00ED2786">
            <w:pPr>
              <w:ind w:left="29" w:firstLine="5"/>
              <w:jc w:val="left"/>
            </w:pPr>
            <w:r>
              <w:t>202009</w:t>
            </w:r>
          </w:p>
        </w:tc>
      </w:tr>
      <w:tr w:rsidR="006441A0" w:rsidRPr="00F62324" w:rsidTr="00A22955">
        <w:trPr>
          <w:trHeight w:val="793"/>
          <w:jc w:val="center"/>
        </w:trPr>
        <w:tc>
          <w:tcPr>
            <w:tcW w:w="1068" w:type="dxa"/>
            <w:shd w:val="clear" w:color="auto" w:fill="FFFFFF" w:themeFill="background1"/>
            <w:vAlign w:val="center"/>
          </w:tcPr>
          <w:p w:rsidR="006441A0" w:rsidRDefault="006441A0" w:rsidP="00ED2786">
            <w:pPr>
              <w:ind w:left="29" w:firstLine="5"/>
              <w:jc w:val="left"/>
            </w:pPr>
            <w:r>
              <w:t>6/003</w:t>
            </w:r>
          </w:p>
        </w:tc>
        <w:tc>
          <w:tcPr>
            <w:tcW w:w="3162" w:type="dxa"/>
            <w:shd w:val="clear" w:color="auto" w:fill="FFFFFF" w:themeFill="background1"/>
            <w:vAlign w:val="center"/>
          </w:tcPr>
          <w:p w:rsidR="006441A0" w:rsidRDefault="006441A0" w:rsidP="008171D2">
            <w:pPr>
              <w:ind w:left="29" w:firstLine="5"/>
              <w:jc w:val="left"/>
            </w:pPr>
            <w:r>
              <w:t>Community Grants Program</w:t>
            </w:r>
          </w:p>
        </w:tc>
        <w:tc>
          <w:tcPr>
            <w:tcW w:w="1432" w:type="dxa"/>
            <w:shd w:val="clear" w:color="auto" w:fill="FFFFFF" w:themeFill="background1"/>
            <w:vAlign w:val="center"/>
          </w:tcPr>
          <w:p w:rsidR="006441A0" w:rsidRDefault="006441A0" w:rsidP="00ED2786">
            <w:pPr>
              <w:ind w:left="29" w:firstLine="5"/>
              <w:jc w:val="left"/>
            </w:pPr>
            <w:r>
              <w:t>Amended</w:t>
            </w:r>
          </w:p>
        </w:tc>
        <w:tc>
          <w:tcPr>
            <w:tcW w:w="2491" w:type="dxa"/>
            <w:shd w:val="clear" w:color="auto" w:fill="FFFFFF" w:themeFill="background1"/>
            <w:vAlign w:val="center"/>
          </w:tcPr>
          <w:p w:rsidR="006441A0" w:rsidRDefault="006441A0" w:rsidP="00A22955">
            <w:pPr>
              <w:ind w:left="29" w:firstLine="5"/>
              <w:jc w:val="left"/>
            </w:pPr>
            <w:r>
              <w:t>26 August 2020</w:t>
            </w:r>
          </w:p>
          <w:p w:rsidR="006441A0" w:rsidRDefault="006441A0" w:rsidP="00A22955">
            <w:pPr>
              <w:ind w:left="29" w:firstLine="5"/>
              <w:jc w:val="left"/>
            </w:pPr>
            <w:r>
              <w:t>CM202021/</w:t>
            </w:r>
            <w:r w:rsidR="00C33745">
              <w:t>0</w:t>
            </w:r>
            <w:r>
              <w:t>20</w:t>
            </w:r>
          </w:p>
        </w:tc>
        <w:tc>
          <w:tcPr>
            <w:tcW w:w="1197" w:type="dxa"/>
            <w:shd w:val="clear" w:color="auto" w:fill="FFFFFF" w:themeFill="background1"/>
            <w:vAlign w:val="center"/>
          </w:tcPr>
          <w:p w:rsidR="006441A0" w:rsidRDefault="006441A0" w:rsidP="00ED2786">
            <w:pPr>
              <w:ind w:left="29" w:firstLine="5"/>
              <w:jc w:val="left"/>
            </w:pPr>
            <w:r>
              <w:t>202009</w:t>
            </w:r>
          </w:p>
        </w:tc>
      </w:tr>
      <w:tr w:rsidR="00A47E53" w:rsidRPr="00F62324" w:rsidTr="00A22955">
        <w:trPr>
          <w:trHeight w:val="793"/>
          <w:jc w:val="center"/>
        </w:trPr>
        <w:tc>
          <w:tcPr>
            <w:tcW w:w="1068" w:type="dxa"/>
            <w:shd w:val="clear" w:color="auto" w:fill="FFFFFF" w:themeFill="background1"/>
            <w:vAlign w:val="center"/>
          </w:tcPr>
          <w:p w:rsidR="00A47E53" w:rsidRDefault="00A47E53" w:rsidP="00ED2786">
            <w:pPr>
              <w:ind w:left="29" w:firstLine="5"/>
              <w:jc w:val="left"/>
            </w:pPr>
            <w:r>
              <w:t>13/012</w:t>
            </w:r>
          </w:p>
        </w:tc>
        <w:tc>
          <w:tcPr>
            <w:tcW w:w="3162" w:type="dxa"/>
            <w:shd w:val="clear" w:color="auto" w:fill="FFFFFF" w:themeFill="background1"/>
            <w:vAlign w:val="center"/>
          </w:tcPr>
          <w:p w:rsidR="00A47E53" w:rsidRDefault="00A47E53" w:rsidP="008171D2">
            <w:pPr>
              <w:ind w:left="29" w:firstLine="5"/>
              <w:jc w:val="left"/>
            </w:pPr>
            <w:r>
              <w:t>Licencing of Funeral Directors</w:t>
            </w:r>
          </w:p>
        </w:tc>
        <w:tc>
          <w:tcPr>
            <w:tcW w:w="1432" w:type="dxa"/>
            <w:shd w:val="clear" w:color="auto" w:fill="FFFFFF" w:themeFill="background1"/>
            <w:vAlign w:val="center"/>
          </w:tcPr>
          <w:p w:rsidR="00A47E53" w:rsidRDefault="00A47E53" w:rsidP="00ED2786">
            <w:pPr>
              <w:ind w:left="29" w:firstLine="5"/>
              <w:jc w:val="left"/>
            </w:pPr>
            <w:r>
              <w:t>Amended</w:t>
            </w:r>
          </w:p>
        </w:tc>
        <w:tc>
          <w:tcPr>
            <w:tcW w:w="2491" w:type="dxa"/>
            <w:shd w:val="clear" w:color="auto" w:fill="FFFFFF" w:themeFill="background1"/>
            <w:vAlign w:val="center"/>
          </w:tcPr>
          <w:p w:rsidR="00A47E53" w:rsidRDefault="00A47E53" w:rsidP="00A22955">
            <w:pPr>
              <w:ind w:left="29" w:firstLine="5"/>
              <w:jc w:val="left"/>
            </w:pPr>
            <w:r>
              <w:t>26 August 2020</w:t>
            </w:r>
          </w:p>
          <w:p w:rsidR="00A47E53" w:rsidRPr="003E12DD" w:rsidRDefault="00261D14" w:rsidP="00A22955">
            <w:pPr>
              <w:ind w:left="29" w:firstLine="5"/>
              <w:jc w:val="left"/>
            </w:pPr>
            <w:r>
              <w:t>CM202021/018</w:t>
            </w:r>
          </w:p>
        </w:tc>
        <w:tc>
          <w:tcPr>
            <w:tcW w:w="1197" w:type="dxa"/>
            <w:shd w:val="clear" w:color="auto" w:fill="FFFFFF" w:themeFill="background1"/>
            <w:vAlign w:val="center"/>
          </w:tcPr>
          <w:p w:rsidR="00A47E53" w:rsidRDefault="00A47E53" w:rsidP="00ED2786">
            <w:pPr>
              <w:ind w:left="29" w:firstLine="5"/>
              <w:jc w:val="left"/>
            </w:pPr>
            <w:r>
              <w:t>202009</w:t>
            </w:r>
          </w:p>
        </w:tc>
      </w:tr>
      <w:tr w:rsidR="00A22955" w:rsidRPr="00F62324" w:rsidTr="00A22955">
        <w:trPr>
          <w:trHeight w:val="793"/>
          <w:jc w:val="center"/>
        </w:trPr>
        <w:tc>
          <w:tcPr>
            <w:tcW w:w="1068" w:type="dxa"/>
            <w:shd w:val="clear" w:color="auto" w:fill="FFFFFF" w:themeFill="background1"/>
            <w:vAlign w:val="center"/>
          </w:tcPr>
          <w:p w:rsidR="00A22955" w:rsidRDefault="00B31F29" w:rsidP="00ED2786">
            <w:pPr>
              <w:ind w:left="29" w:firstLine="5"/>
              <w:jc w:val="left"/>
            </w:pPr>
            <w:r>
              <w:t>1/020</w:t>
            </w:r>
          </w:p>
        </w:tc>
        <w:tc>
          <w:tcPr>
            <w:tcW w:w="3162" w:type="dxa"/>
            <w:shd w:val="clear" w:color="auto" w:fill="FFFFFF" w:themeFill="background1"/>
            <w:vAlign w:val="center"/>
          </w:tcPr>
          <w:p w:rsidR="00A22955" w:rsidRDefault="00B31F29" w:rsidP="008171D2">
            <w:pPr>
              <w:ind w:left="29" w:firstLine="5"/>
              <w:jc w:val="left"/>
            </w:pPr>
            <w:r>
              <w:t>Honorary Freeman</w:t>
            </w:r>
          </w:p>
        </w:tc>
        <w:tc>
          <w:tcPr>
            <w:tcW w:w="1432" w:type="dxa"/>
            <w:shd w:val="clear" w:color="auto" w:fill="FFFFFF" w:themeFill="background1"/>
            <w:vAlign w:val="center"/>
          </w:tcPr>
          <w:p w:rsidR="00A22955" w:rsidRDefault="00B31F29" w:rsidP="00ED2786">
            <w:pPr>
              <w:ind w:left="29" w:firstLine="5"/>
              <w:jc w:val="left"/>
            </w:pPr>
            <w:r>
              <w:t>Amended</w:t>
            </w:r>
          </w:p>
        </w:tc>
        <w:tc>
          <w:tcPr>
            <w:tcW w:w="2491" w:type="dxa"/>
            <w:shd w:val="clear" w:color="auto" w:fill="FFFFFF" w:themeFill="background1"/>
            <w:vAlign w:val="center"/>
          </w:tcPr>
          <w:p w:rsidR="00A22955" w:rsidRPr="003E12DD" w:rsidRDefault="00A22955" w:rsidP="00A22955">
            <w:pPr>
              <w:ind w:left="29" w:firstLine="5"/>
              <w:jc w:val="left"/>
            </w:pPr>
            <w:r w:rsidRPr="003E12DD">
              <w:t>22 July 2020</w:t>
            </w:r>
          </w:p>
          <w:p w:rsidR="00A22955" w:rsidRPr="003E12DD" w:rsidRDefault="00A22955" w:rsidP="00176AE1">
            <w:pPr>
              <w:ind w:left="29" w:firstLine="5"/>
              <w:jc w:val="left"/>
            </w:pPr>
            <w:r w:rsidRPr="003E12DD">
              <w:t>CM202021/00</w:t>
            </w:r>
            <w:r>
              <w:t>4</w:t>
            </w:r>
          </w:p>
        </w:tc>
        <w:tc>
          <w:tcPr>
            <w:tcW w:w="1197" w:type="dxa"/>
            <w:vMerge w:val="restart"/>
            <w:shd w:val="clear" w:color="auto" w:fill="FFFFFF" w:themeFill="background1"/>
            <w:vAlign w:val="center"/>
          </w:tcPr>
          <w:p w:rsidR="00A22955" w:rsidRDefault="00A22955" w:rsidP="00ED2786">
            <w:pPr>
              <w:ind w:left="29" w:firstLine="5"/>
              <w:jc w:val="left"/>
            </w:pPr>
            <w:r>
              <w:t>202008</w:t>
            </w:r>
          </w:p>
        </w:tc>
      </w:tr>
      <w:tr w:rsidR="00A22955" w:rsidRPr="00F62324" w:rsidTr="00504447">
        <w:trPr>
          <w:trHeight w:val="793"/>
          <w:jc w:val="center"/>
        </w:trPr>
        <w:tc>
          <w:tcPr>
            <w:tcW w:w="1068" w:type="dxa"/>
            <w:shd w:val="clear" w:color="auto" w:fill="FFFFFF" w:themeFill="background1"/>
            <w:vAlign w:val="center"/>
          </w:tcPr>
          <w:p w:rsidR="00A22955" w:rsidRDefault="00A22955" w:rsidP="00ED2786">
            <w:pPr>
              <w:ind w:left="29" w:firstLine="5"/>
              <w:jc w:val="left"/>
            </w:pPr>
            <w:r>
              <w:t>1/011</w:t>
            </w:r>
          </w:p>
        </w:tc>
        <w:tc>
          <w:tcPr>
            <w:tcW w:w="3162" w:type="dxa"/>
            <w:shd w:val="clear" w:color="auto" w:fill="FFFFFF" w:themeFill="background1"/>
            <w:vAlign w:val="center"/>
          </w:tcPr>
          <w:p w:rsidR="00A22955" w:rsidRDefault="00A22955" w:rsidP="008171D2">
            <w:pPr>
              <w:ind w:left="29" w:firstLine="5"/>
              <w:jc w:val="left"/>
            </w:pPr>
            <w:r>
              <w:t>Queen’s Birthday Holiday</w:t>
            </w:r>
          </w:p>
        </w:tc>
        <w:tc>
          <w:tcPr>
            <w:tcW w:w="1432" w:type="dxa"/>
            <w:shd w:val="clear" w:color="auto" w:fill="FFFFFF" w:themeFill="background1"/>
            <w:vAlign w:val="center"/>
          </w:tcPr>
          <w:p w:rsidR="00A22955" w:rsidRDefault="00A22955" w:rsidP="00ED2786">
            <w:pPr>
              <w:ind w:left="29" w:firstLine="5"/>
              <w:jc w:val="left"/>
            </w:pPr>
            <w:r>
              <w:t>Rescinded</w:t>
            </w:r>
          </w:p>
        </w:tc>
        <w:tc>
          <w:tcPr>
            <w:tcW w:w="2491" w:type="dxa"/>
            <w:shd w:val="clear" w:color="auto" w:fill="FFFFFF" w:themeFill="background1"/>
            <w:vAlign w:val="center"/>
          </w:tcPr>
          <w:p w:rsidR="00A22955" w:rsidRPr="003E12DD" w:rsidRDefault="00A22955" w:rsidP="00176AE1">
            <w:pPr>
              <w:ind w:left="29" w:firstLine="5"/>
              <w:jc w:val="left"/>
            </w:pPr>
            <w:r w:rsidRPr="003E12DD">
              <w:t>22 July 2020</w:t>
            </w:r>
          </w:p>
          <w:p w:rsidR="00A22955" w:rsidRDefault="00A22955" w:rsidP="00176AE1">
            <w:pPr>
              <w:ind w:left="29" w:firstLine="5"/>
              <w:jc w:val="left"/>
            </w:pPr>
            <w:r w:rsidRPr="003E12DD">
              <w:t>CM202021/003</w:t>
            </w:r>
          </w:p>
        </w:tc>
        <w:tc>
          <w:tcPr>
            <w:tcW w:w="1197" w:type="dxa"/>
            <w:vMerge/>
            <w:shd w:val="clear" w:color="auto" w:fill="FFFFFF" w:themeFill="background1"/>
          </w:tcPr>
          <w:p w:rsidR="00A22955" w:rsidRDefault="00A22955" w:rsidP="00ED2786">
            <w:pPr>
              <w:ind w:left="29" w:firstLine="5"/>
              <w:jc w:val="left"/>
            </w:pPr>
          </w:p>
        </w:tc>
      </w:tr>
      <w:tr w:rsidR="00961324" w:rsidRPr="00F62324" w:rsidTr="00504447">
        <w:trPr>
          <w:trHeight w:val="793"/>
          <w:jc w:val="center"/>
        </w:trPr>
        <w:tc>
          <w:tcPr>
            <w:tcW w:w="1068" w:type="dxa"/>
            <w:shd w:val="clear" w:color="auto" w:fill="FFFFFF" w:themeFill="background1"/>
            <w:vAlign w:val="center"/>
          </w:tcPr>
          <w:p w:rsidR="00961324" w:rsidRDefault="00961324" w:rsidP="00ED2786">
            <w:pPr>
              <w:ind w:left="29" w:firstLine="5"/>
              <w:jc w:val="left"/>
            </w:pPr>
            <w:r>
              <w:t>9/004</w:t>
            </w:r>
          </w:p>
        </w:tc>
        <w:tc>
          <w:tcPr>
            <w:tcW w:w="3162" w:type="dxa"/>
            <w:shd w:val="clear" w:color="auto" w:fill="FFFFFF" w:themeFill="background1"/>
            <w:vAlign w:val="center"/>
          </w:tcPr>
          <w:p w:rsidR="00961324" w:rsidRDefault="00961324" w:rsidP="008171D2">
            <w:pPr>
              <w:ind w:left="29" w:firstLine="5"/>
              <w:jc w:val="left"/>
            </w:pPr>
            <w:r>
              <w:t>Pre-cyclone Green Waste Collection</w:t>
            </w:r>
          </w:p>
        </w:tc>
        <w:tc>
          <w:tcPr>
            <w:tcW w:w="1432" w:type="dxa"/>
            <w:shd w:val="clear" w:color="auto" w:fill="FFFFFF" w:themeFill="background1"/>
            <w:vAlign w:val="center"/>
          </w:tcPr>
          <w:p w:rsidR="00961324" w:rsidRDefault="00961324" w:rsidP="00ED2786">
            <w:pPr>
              <w:ind w:left="29" w:firstLine="5"/>
              <w:jc w:val="left"/>
            </w:pPr>
            <w:r>
              <w:t>Amended</w:t>
            </w:r>
          </w:p>
        </w:tc>
        <w:tc>
          <w:tcPr>
            <w:tcW w:w="2491" w:type="dxa"/>
            <w:shd w:val="clear" w:color="auto" w:fill="FFFFFF" w:themeFill="background1"/>
            <w:vAlign w:val="center"/>
          </w:tcPr>
          <w:p w:rsidR="00961324" w:rsidRDefault="00961324" w:rsidP="00176AE1">
            <w:pPr>
              <w:ind w:left="29" w:firstLine="5"/>
              <w:jc w:val="left"/>
            </w:pPr>
            <w:r>
              <w:t>24 June 2020</w:t>
            </w:r>
          </w:p>
          <w:p w:rsidR="00961324" w:rsidRDefault="00961324" w:rsidP="00176AE1">
            <w:pPr>
              <w:ind w:left="29" w:firstLine="5"/>
              <w:jc w:val="left"/>
            </w:pPr>
            <w:r>
              <w:t>CM201920/254</w:t>
            </w:r>
          </w:p>
        </w:tc>
        <w:tc>
          <w:tcPr>
            <w:tcW w:w="1197" w:type="dxa"/>
            <w:shd w:val="clear" w:color="auto" w:fill="FFFFFF" w:themeFill="background1"/>
          </w:tcPr>
          <w:p w:rsidR="00961324" w:rsidRDefault="00961324" w:rsidP="00ED2786">
            <w:pPr>
              <w:ind w:left="29" w:firstLine="5"/>
              <w:jc w:val="left"/>
            </w:pPr>
            <w:r>
              <w:t>202007</w:t>
            </w:r>
          </w:p>
        </w:tc>
      </w:tr>
      <w:tr w:rsidR="00176AE1" w:rsidRPr="00F62324" w:rsidTr="00504447">
        <w:trPr>
          <w:trHeight w:val="793"/>
          <w:jc w:val="center"/>
        </w:trPr>
        <w:tc>
          <w:tcPr>
            <w:tcW w:w="1068" w:type="dxa"/>
            <w:shd w:val="clear" w:color="auto" w:fill="FFFFFF" w:themeFill="background1"/>
            <w:vAlign w:val="center"/>
          </w:tcPr>
          <w:p w:rsidR="00176AE1" w:rsidRDefault="00176AE1" w:rsidP="00ED2786">
            <w:pPr>
              <w:ind w:left="29" w:firstLine="5"/>
              <w:jc w:val="left"/>
            </w:pPr>
            <w:r>
              <w:t>1/016</w:t>
            </w:r>
          </w:p>
        </w:tc>
        <w:tc>
          <w:tcPr>
            <w:tcW w:w="3162" w:type="dxa"/>
            <w:shd w:val="clear" w:color="auto" w:fill="FFFFFF" w:themeFill="background1"/>
            <w:vAlign w:val="center"/>
          </w:tcPr>
          <w:p w:rsidR="00176AE1" w:rsidRDefault="00176AE1" w:rsidP="008171D2">
            <w:pPr>
              <w:ind w:left="29" w:firstLine="5"/>
              <w:jc w:val="left"/>
            </w:pPr>
            <w:r>
              <w:t xml:space="preserve">Workplace Health </w:t>
            </w:r>
            <w:r w:rsidR="008171D2">
              <w:t>and</w:t>
            </w:r>
            <w:r>
              <w:t xml:space="preserve"> Safety</w:t>
            </w:r>
          </w:p>
        </w:tc>
        <w:tc>
          <w:tcPr>
            <w:tcW w:w="1432" w:type="dxa"/>
            <w:shd w:val="clear" w:color="auto" w:fill="FFFFFF" w:themeFill="background1"/>
            <w:vAlign w:val="center"/>
          </w:tcPr>
          <w:p w:rsidR="00176AE1" w:rsidRDefault="00176AE1" w:rsidP="00ED2786">
            <w:pPr>
              <w:ind w:left="29" w:firstLine="5"/>
              <w:jc w:val="left"/>
            </w:pPr>
            <w:r>
              <w:t>Amended</w:t>
            </w:r>
          </w:p>
        </w:tc>
        <w:tc>
          <w:tcPr>
            <w:tcW w:w="2491" w:type="dxa"/>
            <w:shd w:val="clear" w:color="auto" w:fill="FFFFFF" w:themeFill="background1"/>
            <w:vAlign w:val="center"/>
          </w:tcPr>
          <w:p w:rsidR="00176AE1" w:rsidRDefault="00176AE1" w:rsidP="00176AE1">
            <w:pPr>
              <w:ind w:left="29" w:firstLine="5"/>
              <w:jc w:val="left"/>
            </w:pPr>
            <w:r>
              <w:t>27 May 2020</w:t>
            </w:r>
          </w:p>
          <w:p w:rsidR="00176AE1" w:rsidRDefault="00176AE1" w:rsidP="00176AE1">
            <w:pPr>
              <w:ind w:left="29" w:firstLine="5"/>
              <w:jc w:val="left"/>
            </w:pPr>
            <w:r>
              <w:t>CM201920/232</w:t>
            </w:r>
          </w:p>
        </w:tc>
        <w:tc>
          <w:tcPr>
            <w:tcW w:w="1197" w:type="dxa"/>
            <w:shd w:val="clear" w:color="auto" w:fill="FFFFFF" w:themeFill="background1"/>
          </w:tcPr>
          <w:p w:rsidR="00176AE1" w:rsidRDefault="00176AE1" w:rsidP="00ED2786">
            <w:pPr>
              <w:ind w:left="29" w:firstLine="5"/>
              <w:jc w:val="left"/>
            </w:pPr>
            <w:r>
              <w:t>202006</w:t>
            </w:r>
          </w:p>
        </w:tc>
      </w:tr>
      <w:tr w:rsidR="00CB107D" w:rsidRPr="00F62324" w:rsidTr="00504447">
        <w:trPr>
          <w:trHeight w:val="793"/>
          <w:jc w:val="center"/>
        </w:trPr>
        <w:tc>
          <w:tcPr>
            <w:tcW w:w="1068" w:type="dxa"/>
            <w:shd w:val="clear" w:color="auto" w:fill="FFFFFF" w:themeFill="background1"/>
            <w:vAlign w:val="center"/>
          </w:tcPr>
          <w:p w:rsidR="00CB107D" w:rsidRPr="000A2B99" w:rsidRDefault="00CB107D" w:rsidP="00ED2786">
            <w:pPr>
              <w:ind w:left="29" w:firstLine="5"/>
              <w:jc w:val="left"/>
            </w:pPr>
            <w:r>
              <w:t>2/007</w:t>
            </w:r>
          </w:p>
        </w:tc>
        <w:tc>
          <w:tcPr>
            <w:tcW w:w="3162" w:type="dxa"/>
            <w:shd w:val="clear" w:color="auto" w:fill="FFFFFF" w:themeFill="background1"/>
            <w:vAlign w:val="center"/>
          </w:tcPr>
          <w:p w:rsidR="00CB107D" w:rsidRPr="000A2B99" w:rsidRDefault="00CB107D" w:rsidP="00ED2786">
            <w:pPr>
              <w:ind w:left="29" w:firstLine="5"/>
              <w:jc w:val="left"/>
            </w:pPr>
            <w:r>
              <w:t>Purchasing</w:t>
            </w:r>
          </w:p>
        </w:tc>
        <w:tc>
          <w:tcPr>
            <w:tcW w:w="1432" w:type="dxa"/>
            <w:shd w:val="clear" w:color="auto" w:fill="FFFFFF" w:themeFill="background1"/>
            <w:vAlign w:val="center"/>
          </w:tcPr>
          <w:p w:rsidR="00CB107D" w:rsidRPr="000A2B99" w:rsidRDefault="00CB107D" w:rsidP="00ED2786">
            <w:pPr>
              <w:ind w:left="29" w:firstLine="5"/>
              <w:jc w:val="left"/>
            </w:pPr>
            <w:r>
              <w:t>Amended</w:t>
            </w:r>
          </w:p>
        </w:tc>
        <w:tc>
          <w:tcPr>
            <w:tcW w:w="2491" w:type="dxa"/>
            <w:shd w:val="clear" w:color="auto" w:fill="FFFFFF" w:themeFill="background1"/>
            <w:vAlign w:val="center"/>
          </w:tcPr>
          <w:p w:rsidR="00CB107D" w:rsidRDefault="00CB107D" w:rsidP="00ED2786">
            <w:pPr>
              <w:ind w:left="29" w:firstLine="5"/>
              <w:jc w:val="left"/>
            </w:pPr>
            <w:r>
              <w:t>27 May 2020</w:t>
            </w:r>
          </w:p>
          <w:p w:rsidR="00CB107D" w:rsidRPr="000A2B99" w:rsidRDefault="00CB107D" w:rsidP="00ED2786">
            <w:pPr>
              <w:ind w:left="29" w:firstLine="5"/>
              <w:jc w:val="left"/>
            </w:pPr>
            <w:r>
              <w:t>CM201920/229</w:t>
            </w:r>
          </w:p>
        </w:tc>
        <w:tc>
          <w:tcPr>
            <w:tcW w:w="1197" w:type="dxa"/>
            <w:shd w:val="clear" w:color="auto" w:fill="FFFFFF" w:themeFill="background1"/>
          </w:tcPr>
          <w:p w:rsidR="00CB107D" w:rsidRPr="000A2B99" w:rsidRDefault="00176AE1" w:rsidP="00ED2786">
            <w:pPr>
              <w:ind w:left="29" w:firstLine="5"/>
              <w:jc w:val="left"/>
            </w:pPr>
            <w:r>
              <w:t>202006</w:t>
            </w:r>
          </w:p>
        </w:tc>
      </w:tr>
      <w:tr w:rsidR="00AB6BB7" w:rsidRPr="00F62324" w:rsidTr="00504447">
        <w:trPr>
          <w:trHeight w:val="793"/>
          <w:jc w:val="center"/>
        </w:trPr>
        <w:tc>
          <w:tcPr>
            <w:tcW w:w="1068" w:type="dxa"/>
            <w:shd w:val="clear" w:color="auto" w:fill="FFFFFF" w:themeFill="background1"/>
            <w:vAlign w:val="center"/>
          </w:tcPr>
          <w:p w:rsidR="00AB6BB7" w:rsidRPr="000A2B99" w:rsidRDefault="00AB6BB7" w:rsidP="00ED2786">
            <w:pPr>
              <w:ind w:left="29" w:firstLine="5"/>
              <w:jc w:val="left"/>
            </w:pPr>
            <w:r w:rsidRPr="000A2B99">
              <w:t>8/002</w:t>
            </w:r>
          </w:p>
        </w:tc>
        <w:tc>
          <w:tcPr>
            <w:tcW w:w="3162" w:type="dxa"/>
            <w:shd w:val="clear" w:color="auto" w:fill="FFFFFF" w:themeFill="background1"/>
            <w:vAlign w:val="center"/>
          </w:tcPr>
          <w:p w:rsidR="00AB6BB7" w:rsidRPr="000A2B99" w:rsidRDefault="00AB6BB7" w:rsidP="00ED2786">
            <w:pPr>
              <w:ind w:left="29" w:firstLine="5"/>
              <w:jc w:val="left"/>
            </w:pPr>
            <w:r w:rsidRPr="000A2B99">
              <w:t>Public Art</w:t>
            </w:r>
          </w:p>
        </w:tc>
        <w:tc>
          <w:tcPr>
            <w:tcW w:w="1432" w:type="dxa"/>
            <w:shd w:val="clear" w:color="auto" w:fill="FFFFFF" w:themeFill="background1"/>
            <w:vAlign w:val="center"/>
          </w:tcPr>
          <w:p w:rsidR="00AB6BB7" w:rsidRPr="000A2B99" w:rsidRDefault="00AB6BB7" w:rsidP="00ED2786">
            <w:pPr>
              <w:ind w:left="29" w:firstLine="5"/>
              <w:jc w:val="left"/>
            </w:pPr>
            <w:r w:rsidRPr="000A2B99">
              <w:t>Reinstated</w:t>
            </w:r>
          </w:p>
        </w:tc>
        <w:tc>
          <w:tcPr>
            <w:tcW w:w="2491" w:type="dxa"/>
            <w:shd w:val="clear" w:color="auto" w:fill="FFFFFF" w:themeFill="background1"/>
            <w:vAlign w:val="center"/>
          </w:tcPr>
          <w:p w:rsidR="00AB6BB7" w:rsidRPr="000A2B99" w:rsidRDefault="00AB6BB7" w:rsidP="00ED2786">
            <w:pPr>
              <w:ind w:left="29" w:firstLine="5"/>
              <w:jc w:val="left"/>
            </w:pPr>
            <w:r w:rsidRPr="000A2B99">
              <w:t>22 April 2020</w:t>
            </w:r>
          </w:p>
          <w:p w:rsidR="00AB6BB7" w:rsidRPr="000A2B99" w:rsidRDefault="00AB6BB7" w:rsidP="00ED2786">
            <w:pPr>
              <w:ind w:left="29" w:firstLine="5"/>
              <w:jc w:val="left"/>
            </w:pPr>
            <w:r w:rsidRPr="000A2B99">
              <w:t>CM201920/204</w:t>
            </w:r>
          </w:p>
        </w:tc>
        <w:tc>
          <w:tcPr>
            <w:tcW w:w="1197" w:type="dxa"/>
            <w:shd w:val="clear" w:color="auto" w:fill="FFFFFF" w:themeFill="background1"/>
          </w:tcPr>
          <w:p w:rsidR="00AB6BB7" w:rsidRPr="000A2B99" w:rsidRDefault="00DB01B9" w:rsidP="00ED2786">
            <w:pPr>
              <w:ind w:left="29" w:firstLine="5"/>
              <w:jc w:val="left"/>
            </w:pPr>
            <w:r w:rsidRPr="000A2B99">
              <w:t>202005</w:t>
            </w:r>
          </w:p>
        </w:tc>
      </w:tr>
      <w:tr w:rsidR="00ED3329" w:rsidRPr="00F62324" w:rsidTr="00504447">
        <w:trPr>
          <w:trHeight w:val="793"/>
          <w:jc w:val="center"/>
        </w:trPr>
        <w:tc>
          <w:tcPr>
            <w:tcW w:w="1068" w:type="dxa"/>
            <w:shd w:val="clear" w:color="auto" w:fill="FFFFFF" w:themeFill="background1"/>
            <w:vAlign w:val="center"/>
          </w:tcPr>
          <w:p w:rsidR="00ED3329" w:rsidRPr="000A2B99" w:rsidRDefault="00ED3329" w:rsidP="00ED3329">
            <w:pPr>
              <w:ind w:left="29" w:firstLine="5"/>
              <w:jc w:val="left"/>
              <w:rPr>
                <w:strike/>
              </w:rPr>
            </w:pPr>
            <w:r w:rsidRPr="000A2B99">
              <w:rPr>
                <w:strike/>
              </w:rPr>
              <w:t>12/011</w:t>
            </w:r>
          </w:p>
        </w:tc>
        <w:tc>
          <w:tcPr>
            <w:tcW w:w="3162" w:type="dxa"/>
            <w:shd w:val="clear" w:color="auto" w:fill="FFFFFF" w:themeFill="background1"/>
            <w:vAlign w:val="center"/>
          </w:tcPr>
          <w:p w:rsidR="00ED3329" w:rsidRPr="000A2B99" w:rsidRDefault="00ED3329" w:rsidP="00ED3329">
            <w:pPr>
              <w:ind w:left="29" w:firstLine="5"/>
              <w:jc w:val="left"/>
            </w:pPr>
            <w:r w:rsidRPr="000A2B99">
              <w:t>Local Planning Policy - 04 Percent for Public Art</w:t>
            </w:r>
          </w:p>
        </w:tc>
        <w:tc>
          <w:tcPr>
            <w:tcW w:w="1432" w:type="dxa"/>
            <w:shd w:val="clear" w:color="auto" w:fill="FFFFFF" w:themeFill="background1"/>
            <w:vAlign w:val="center"/>
          </w:tcPr>
          <w:p w:rsidR="00ED3329" w:rsidRPr="000A2B99" w:rsidRDefault="00ED3329" w:rsidP="00ED3329">
            <w:pPr>
              <w:ind w:left="29" w:firstLine="5"/>
              <w:jc w:val="left"/>
            </w:pPr>
            <w:r w:rsidRPr="000A2B99">
              <w:t>Deleted</w:t>
            </w:r>
          </w:p>
          <w:p w:rsidR="00ED3329" w:rsidRPr="000A2B99" w:rsidRDefault="00ED3329" w:rsidP="00ED3329">
            <w:pPr>
              <w:ind w:left="29" w:firstLine="5"/>
              <w:jc w:val="left"/>
              <w:rPr>
                <w:sz w:val="16"/>
                <w:szCs w:val="16"/>
              </w:rPr>
            </w:pPr>
            <w:r w:rsidRPr="000A2B99">
              <w:rPr>
                <w:sz w:val="16"/>
                <w:szCs w:val="16"/>
              </w:rPr>
              <w:t>(Local Planning Departmental Policy)</w:t>
            </w:r>
          </w:p>
        </w:tc>
        <w:tc>
          <w:tcPr>
            <w:tcW w:w="2491" w:type="dxa"/>
            <w:shd w:val="clear" w:color="auto" w:fill="FFFFFF" w:themeFill="background1"/>
            <w:vAlign w:val="center"/>
          </w:tcPr>
          <w:p w:rsidR="00ED3329" w:rsidRPr="000A2B99" w:rsidRDefault="00ED3329" w:rsidP="00ED3329">
            <w:pPr>
              <w:ind w:left="29" w:firstLine="5"/>
              <w:jc w:val="left"/>
            </w:pPr>
            <w:r w:rsidRPr="000A2B99">
              <w:t>22 April 2020</w:t>
            </w:r>
          </w:p>
          <w:p w:rsidR="00ED3329" w:rsidRPr="000A2B99" w:rsidRDefault="00ED3329" w:rsidP="00ED3329">
            <w:pPr>
              <w:ind w:left="29" w:firstLine="5"/>
              <w:jc w:val="left"/>
            </w:pPr>
            <w:r w:rsidRPr="000A2B99">
              <w:t>CM2019/204</w:t>
            </w:r>
          </w:p>
        </w:tc>
        <w:tc>
          <w:tcPr>
            <w:tcW w:w="1197" w:type="dxa"/>
            <w:shd w:val="clear" w:color="auto" w:fill="FFFFFF" w:themeFill="background1"/>
          </w:tcPr>
          <w:p w:rsidR="00ED3329" w:rsidRPr="000A2B99" w:rsidRDefault="00DB01B9" w:rsidP="00ED3329">
            <w:pPr>
              <w:ind w:left="29" w:firstLine="5"/>
              <w:jc w:val="left"/>
            </w:pPr>
            <w:r w:rsidRPr="000A2B99">
              <w:t>202005</w:t>
            </w:r>
          </w:p>
        </w:tc>
      </w:tr>
      <w:tr w:rsidR="000E2D97" w:rsidRPr="00F62324" w:rsidTr="00504447">
        <w:trPr>
          <w:trHeight w:val="793"/>
          <w:jc w:val="center"/>
        </w:trPr>
        <w:tc>
          <w:tcPr>
            <w:tcW w:w="1068" w:type="dxa"/>
            <w:shd w:val="clear" w:color="auto" w:fill="FFFFFF" w:themeFill="background1"/>
            <w:vAlign w:val="center"/>
          </w:tcPr>
          <w:p w:rsidR="000E2D97" w:rsidRPr="00606497" w:rsidRDefault="00F62324" w:rsidP="00ED2786">
            <w:pPr>
              <w:ind w:left="29" w:firstLine="5"/>
              <w:jc w:val="left"/>
            </w:pPr>
            <w:r w:rsidRPr="00606497">
              <w:t>2/019</w:t>
            </w:r>
          </w:p>
        </w:tc>
        <w:tc>
          <w:tcPr>
            <w:tcW w:w="3162" w:type="dxa"/>
            <w:shd w:val="clear" w:color="auto" w:fill="FFFFFF" w:themeFill="background1"/>
            <w:vAlign w:val="center"/>
          </w:tcPr>
          <w:p w:rsidR="000E2D97" w:rsidRPr="00606497" w:rsidRDefault="00F62324" w:rsidP="00ED2786">
            <w:pPr>
              <w:ind w:left="29" w:firstLine="5"/>
              <w:jc w:val="left"/>
            </w:pPr>
            <w:r w:rsidRPr="00606497">
              <w:t>Financial Reserves</w:t>
            </w:r>
          </w:p>
        </w:tc>
        <w:tc>
          <w:tcPr>
            <w:tcW w:w="1432" w:type="dxa"/>
            <w:shd w:val="clear" w:color="auto" w:fill="FFFFFF" w:themeFill="background1"/>
            <w:vAlign w:val="center"/>
          </w:tcPr>
          <w:p w:rsidR="000E2D97" w:rsidRPr="00606497" w:rsidRDefault="00F62324" w:rsidP="00ED2786">
            <w:pPr>
              <w:ind w:left="29" w:firstLine="5"/>
              <w:jc w:val="left"/>
            </w:pPr>
            <w:r w:rsidRPr="00606497">
              <w:t>Amended</w:t>
            </w:r>
          </w:p>
        </w:tc>
        <w:tc>
          <w:tcPr>
            <w:tcW w:w="2491" w:type="dxa"/>
            <w:shd w:val="clear" w:color="auto" w:fill="FFFFFF" w:themeFill="background1"/>
            <w:vAlign w:val="center"/>
          </w:tcPr>
          <w:p w:rsidR="000E2D97" w:rsidRPr="00606497" w:rsidRDefault="00F62324" w:rsidP="00ED2786">
            <w:pPr>
              <w:ind w:left="29" w:firstLine="5"/>
              <w:jc w:val="left"/>
            </w:pPr>
            <w:r w:rsidRPr="00606497">
              <w:t>22 April 2020</w:t>
            </w:r>
          </w:p>
          <w:p w:rsidR="00F62324" w:rsidRPr="00606497" w:rsidRDefault="00F62324" w:rsidP="00ED2786">
            <w:pPr>
              <w:ind w:left="29" w:firstLine="5"/>
              <w:jc w:val="left"/>
            </w:pPr>
            <w:r w:rsidRPr="00606497">
              <w:t>CM201920/199</w:t>
            </w:r>
          </w:p>
        </w:tc>
        <w:tc>
          <w:tcPr>
            <w:tcW w:w="1197" w:type="dxa"/>
            <w:shd w:val="clear" w:color="auto" w:fill="FFFFFF" w:themeFill="background1"/>
          </w:tcPr>
          <w:p w:rsidR="000E2D97" w:rsidRPr="00606497" w:rsidRDefault="00F62324" w:rsidP="00ED2786">
            <w:pPr>
              <w:ind w:left="29" w:firstLine="5"/>
              <w:jc w:val="left"/>
            </w:pPr>
            <w:r w:rsidRPr="00606497">
              <w:t>202005</w:t>
            </w:r>
          </w:p>
        </w:tc>
      </w:tr>
      <w:tr w:rsidR="00F62324" w:rsidRPr="00F62324" w:rsidTr="00504447">
        <w:trPr>
          <w:trHeight w:val="793"/>
          <w:jc w:val="center"/>
        </w:trPr>
        <w:tc>
          <w:tcPr>
            <w:tcW w:w="1068" w:type="dxa"/>
            <w:shd w:val="clear" w:color="auto" w:fill="FFFFFF" w:themeFill="background1"/>
            <w:vAlign w:val="center"/>
          </w:tcPr>
          <w:p w:rsidR="00F62324" w:rsidRPr="00606497" w:rsidRDefault="00F62324" w:rsidP="00F62324">
            <w:pPr>
              <w:ind w:left="29" w:firstLine="5"/>
              <w:jc w:val="left"/>
            </w:pPr>
            <w:r w:rsidRPr="00606497">
              <w:t>13/016</w:t>
            </w:r>
          </w:p>
        </w:tc>
        <w:tc>
          <w:tcPr>
            <w:tcW w:w="3162" w:type="dxa"/>
            <w:shd w:val="clear" w:color="auto" w:fill="FFFFFF" w:themeFill="background1"/>
            <w:vAlign w:val="center"/>
          </w:tcPr>
          <w:p w:rsidR="00F62324" w:rsidRPr="00606497" w:rsidRDefault="00F62324" w:rsidP="00F62324">
            <w:pPr>
              <w:ind w:left="29" w:firstLine="5"/>
              <w:jc w:val="left"/>
            </w:pPr>
            <w:r w:rsidRPr="00606497">
              <w:t>Waste</w:t>
            </w:r>
            <w:r w:rsidR="00555860" w:rsidRPr="00606497">
              <w:t xml:space="preserve"> Collection and Bin Replacement</w:t>
            </w:r>
          </w:p>
        </w:tc>
        <w:tc>
          <w:tcPr>
            <w:tcW w:w="1432" w:type="dxa"/>
            <w:shd w:val="clear" w:color="auto" w:fill="FFFFFF" w:themeFill="background1"/>
            <w:vAlign w:val="center"/>
          </w:tcPr>
          <w:p w:rsidR="00F62324" w:rsidRPr="00606497" w:rsidRDefault="00F62324" w:rsidP="00F62324">
            <w:pPr>
              <w:ind w:left="29" w:firstLine="5"/>
              <w:jc w:val="left"/>
            </w:pPr>
            <w:r w:rsidRPr="00606497">
              <w:t>Amended</w:t>
            </w:r>
          </w:p>
        </w:tc>
        <w:tc>
          <w:tcPr>
            <w:tcW w:w="2491" w:type="dxa"/>
            <w:shd w:val="clear" w:color="auto" w:fill="FFFFFF" w:themeFill="background1"/>
            <w:vAlign w:val="center"/>
          </w:tcPr>
          <w:p w:rsidR="00F62324" w:rsidRPr="00606497" w:rsidRDefault="00F62324" w:rsidP="00F62324">
            <w:pPr>
              <w:ind w:left="29" w:firstLine="5"/>
              <w:jc w:val="left"/>
            </w:pPr>
            <w:r w:rsidRPr="00606497">
              <w:t>22 April 2020</w:t>
            </w:r>
          </w:p>
          <w:p w:rsidR="00F62324" w:rsidRPr="00606497" w:rsidRDefault="00F62324" w:rsidP="00F62324">
            <w:pPr>
              <w:ind w:left="29" w:firstLine="5"/>
              <w:jc w:val="left"/>
            </w:pPr>
            <w:r w:rsidRPr="00606497">
              <w:t>CM201920/201</w:t>
            </w:r>
          </w:p>
        </w:tc>
        <w:tc>
          <w:tcPr>
            <w:tcW w:w="1197" w:type="dxa"/>
            <w:shd w:val="clear" w:color="auto" w:fill="FFFFFF" w:themeFill="background1"/>
          </w:tcPr>
          <w:p w:rsidR="00F62324" w:rsidRPr="00606497" w:rsidRDefault="00F62324" w:rsidP="00F62324">
            <w:pPr>
              <w:ind w:left="29" w:firstLine="5"/>
              <w:jc w:val="left"/>
            </w:pPr>
            <w:r w:rsidRPr="00606497">
              <w:t>202005</w:t>
            </w:r>
          </w:p>
        </w:tc>
      </w:tr>
      <w:tr w:rsidR="00F62324" w:rsidRPr="00F62324" w:rsidTr="00504447">
        <w:trPr>
          <w:trHeight w:val="793"/>
          <w:jc w:val="center"/>
        </w:trPr>
        <w:tc>
          <w:tcPr>
            <w:tcW w:w="1068" w:type="dxa"/>
            <w:shd w:val="clear" w:color="auto" w:fill="FFFFFF" w:themeFill="background1"/>
            <w:vAlign w:val="center"/>
          </w:tcPr>
          <w:p w:rsidR="00F62324" w:rsidRPr="00575A84" w:rsidRDefault="00504447" w:rsidP="00F62324">
            <w:pPr>
              <w:ind w:left="29" w:firstLine="5"/>
              <w:jc w:val="left"/>
            </w:pPr>
            <w:r w:rsidRPr="00575A84">
              <w:lastRenderedPageBreak/>
              <w:t>8/002</w:t>
            </w:r>
          </w:p>
        </w:tc>
        <w:tc>
          <w:tcPr>
            <w:tcW w:w="3162" w:type="dxa"/>
            <w:shd w:val="clear" w:color="auto" w:fill="FFFFFF" w:themeFill="background1"/>
            <w:vAlign w:val="center"/>
          </w:tcPr>
          <w:p w:rsidR="00F62324" w:rsidRPr="00575A84" w:rsidRDefault="00504447" w:rsidP="00F62324">
            <w:pPr>
              <w:ind w:left="29" w:firstLine="5"/>
              <w:jc w:val="left"/>
            </w:pPr>
            <w:r w:rsidRPr="00575A84">
              <w:t>Public Art</w:t>
            </w:r>
          </w:p>
        </w:tc>
        <w:tc>
          <w:tcPr>
            <w:tcW w:w="1432" w:type="dxa"/>
            <w:shd w:val="clear" w:color="auto" w:fill="FFFFFF" w:themeFill="background1"/>
            <w:vAlign w:val="center"/>
          </w:tcPr>
          <w:p w:rsidR="00F62324" w:rsidRPr="00575A84" w:rsidRDefault="00575A84" w:rsidP="00F62324">
            <w:pPr>
              <w:ind w:left="29" w:firstLine="5"/>
              <w:jc w:val="left"/>
            </w:pPr>
            <w:r w:rsidRPr="00575A84">
              <w:t>Rescinded</w:t>
            </w:r>
          </w:p>
        </w:tc>
        <w:tc>
          <w:tcPr>
            <w:tcW w:w="2491" w:type="dxa"/>
            <w:shd w:val="clear" w:color="auto" w:fill="FFFFFF" w:themeFill="background1"/>
            <w:vAlign w:val="center"/>
          </w:tcPr>
          <w:p w:rsidR="00F62324" w:rsidRPr="00575A84" w:rsidRDefault="00F62324" w:rsidP="00F62324">
            <w:pPr>
              <w:ind w:left="29" w:firstLine="5"/>
              <w:jc w:val="left"/>
            </w:pPr>
            <w:r w:rsidRPr="00575A84">
              <w:t>22 April 2020</w:t>
            </w:r>
          </w:p>
          <w:p w:rsidR="00F62324" w:rsidRPr="00575A84" w:rsidRDefault="00504447" w:rsidP="00F62324">
            <w:pPr>
              <w:ind w:left="29" w:firstLine="5"/>
              <w:jc w:val="left"/>
            </w:pPr>
            <w:r w:rsidRPr="00575A84">
              <w:t>CM201920/204</w:t>
            </w:r>
          </w:p>
        </w:tc>
        <w:tc>
          <w:tcPr>
            <w:tcW w:w="1197" w:type="dxa"/>
            <w:shd w:val="clear" w:color="auto" w:fill="FFFFFF" w:themeFill="background1"/>
          </w:tcPr>
          <w:p w:rsidR="00F62324" w:rsidRPr="001476AB" w:rsidRDefault="00F62324" w:rsidP="00F62324">
            <w:pPr>
              <w:ind w:left="29" w:firstLine="5"/>
              <w:jc w:val="left"/>
            </w:pPr>
            <w:r w:rsidRPr="001476AB">
              <w:t>202005</w:t>
            </w:r>
          </w:p>
        </w:tc>
      </w:tr>
      <w:tr w:rsidR="00575A84" w:rsidRPr="00F62324" w:rsidTr="00504447">
        <w:trPr>
          <w:trHeight w:val="793"/>
          <w:jc w:val="center"/>
        </w:trPr>
        <w:tc>
          <w:tcPr>
            <w:tcW w:w="1068" w:type="dxa"/>
            <w:shd w:val="clear" w:color="auto" w:fill="FFFFFF" w:themeFill="background1"/>
            <w:vAlign w:val="center"/>
          </w:tcPr>
          <w:p w:rsidR="00575A84" w:rsidRPr="00575A84" w:rsidRDefault="00575A84" w:rsidP="00575A84">
            <w:pPr>
              <w:ind w:left="29" w:firstLine="5"/>
              <w:jc w:val="left"/>
            </w:pPr>
            <w:r w:rsidRPr="00575A84">
              <w:t>12/011</w:t>
            </w:r>
          </w:p>
        </w:tc>
        <w:tc>
          <w:tcPr>
            <w:tcW w:w="3162" w:type="dxa"/>
            <w:shd w:val="clear" w:color="auto" w:fill="FFFFFF" w:themeFill="background1"/>
            <w:vAlign w:val="center"/>
          </w:tcPr>
          <w:p w:rsidR="00575A84" w:rsidRPr="00575A84" w:rsidRDefault="00575A84" w:rsidP="00575A84">
            <w:pPr>
              <w:ind w:left="29" w:firstLine="5"/>
              <w:jc w:val="left"/>
            </w:pPr>
            <w:r w:rsidRPr="00575A84">
              <w:t>Local Planning Policy - 04 Percent for Public Art</w:t>
            </w:r>
          </w:p>
        </w:tc>
        <w:tc>
          <w:tcPr>
            <w:tcW w:w="1432" w:type="dxa"/>
            <w:shd w:val="clear" w:color="auto" w:fill="FFFFFF" w:themeFill="background1"/>
            <w:vAlign w:val="center"/>
          </w:tcPr>
          <w:p w:rsidR="00575A84" w:rsidRPr="00575A84" w:rsidRDefault="00575A84" w:rsidP="00575A84">
            <w:pPr>
              <w:ind w:left="29" w:firstLine="5"/>
              <w:jc w:val="left"/>
            </w:pPr>
            <w:r w:rsidRPr="00575A84">
              <w:t>New</w:t>
            </w:r>
          </w:p>
        </w:tc>
        <w:tc>
          <w:tcPr>
            <w:tcW w:w="2491" w:type="dxa"/>
            <w:shd w:val="clear" w:color="auto" w:fill="FFFFFF" w:themeFill="background1"/>
            <w:vAlign w:val="center"/>
          </w:tcPr>
          <w:p w:rsidR="00575A84" w:rsidRPr="00575A84" w:rsidRDefault="00575A84" w:rsidP="00575A84">
            <w:pPr>
              <w:ind w:left="29" w:firstLine="5"/>
              <w:jc w:val="left"/>
            </w:pPr>
            <w:r w:rsidRPr="00575A84">
              <w:t>22 April 2020</w:t>
            </w:r>
          </w:p>
          <w:p w:rsidR="00575A84" w:rsidRPr="00575A84" w:rsidRDefault="00575A84" w:rsidP="00575A84">
            <w:pPr>
              <w:ind w:left="29" w:firstLine="5"/>
              <w:jc w:val="left"/>
            </w:pPr>
            <w:r w:rsidRPr="00575A84">
              <w:t>CM201920/204</w:t>
            </w:r>
          </w:p>
        </w:tc>
        <w:tc>
          <w:tcPr>
            <w:tcW w:w="1197" w:type="dxa"/>
            <w:shd w:val="clear" w:color="auto" w:fill="FFFFFF" w:themeFill="background1"/>
          </w:tcPr>
          <w:p w:rsidR="00575A84" w:rsidRPr="001476AB" w:rsidRDefault="00575A84" w:rsidP="00575A84">
            <w:pPr>
              <w:ind w:left="29" w:firstLine="5"/>
              <w:jc w:val="left"/>
            </w:pPr>
            <w:r>
              <w:t>202005</w:t>
            </w:r>
          </w:p>
        </w:tc>
      </w:tr>
      <w:tr w:rsidR="00575A84" w:rsidRPr="00F62324" w:rsidTr="006F7B45">
        <w:trPr>
          <w:trHeight w:val="793"/>
          <w:jc w:val="center"/>
        </w:trPr>
        <w:tc>
          <w:tcPr>
            <w:tcW w:w="1068" w:type="dxa"/>
            <w:shd w:val="clear" w:color="auto" w:fill="FFFFFF" w:themeFill="background1"/>
            <w:vAlign w:val="center"/>
          </w:tcPr>
          <w:p w:rsidR="00575A84" w:rsidRPr="00606497" w:rsidRDefault="00575A84" w:rsidP="00575A84">
            <w:pPr>
              <w:ind w:left="29" w:firstLine="5"/>
              <w:jc w:val="left"/>
            </w:pPr>
            <w:r w:rsidRPr="00606497">
              <w:t>12/002</w:t>
            </w:r>
          </w:p>
        </w:tc>
        <w:tc>
          <w:tcPr>
            <w:tcW w:w="3162" w:type="dxa"/>
            <w:shd w:val="clear" w:color="auto" w:fill="FFFFFF" w:themeFill="background1"/>
            <w:vAlign w:val="center"/>
          </w:tcPr>
          <w:p w:rsidR="00575A84" w:rsidRPr="00606497" w:rsidRDefault="00575A84" w:rsidP="00575A84">
            <w:pPr>
              <w:ind w:left="29" w:firstLine="5"/>
              <w:jc w:val="left"/>
            </w:pPr>
            <w:r w:rsidRPr="00606497">
              <w:t>Off Site Car Parking</w:t>
            </w:r>
          </w:p>
        </w:tc>
        <w:tc>
          <w:tcPr>
            <w:tcW w:w="1432" w:type="dxa"/>
            <w:shd w:val="clear" w:color="auto" w:fill="FFFFFF" w:themeFill="background1"/>
            <w:vAlign w:val="center"/>
          </w:tcPr>
          <w:p w:rsidR="00575A84" w:rsidRPr="006F7B45" w:rsidRDefault="00575A84" w:rsidP="00575A84">
            <w:pPr>
              <w:ind w:left="29" w:firstLine="5"/>
              <w:jc w:val="left"/>
            </w:pPr>
            <w:r w:rsidRPr="006F7B45">
              <w:t>Rescinded</w:t>
            </w:r>
          </w:p>
        </w:tc>
        <w:tc>
          <w:tcPr>
            <w:tcW w:w="2491" w:type="dxa"/>
            <w:shd w:val="clear" w:color="auto" w:fill="FFFFFF" w:themeFill="background1"/>
            <w:vAlign w:val="center"/>
          </w:tcPr>
          <w:p w:rsidR="00575A84" w:rsidRPr="00606497" w:rsidRDefault="00575A84" w:rsidP="00575A84">
            <w:pPr>
              <w:ind w:left="29" w:firstLine="5"/>
              <w:jc w:val="left"/>
            </w:pPr>
            <w:r w:rsidRPr="00606497">
              <w:t>22 April 2020</w:t>
            </w:r>
          </w:p>
          <w:p w:rsidR="00575A84" w:rsidRPr="00606497" w:rsidRDefault="00575A84" w:rsidP="00575A84">
            <w:pPr>
              <w:ind w:left="29" w:firstLine="5"/>
              <w:jc w:val="left"/>
            </w:pPr>
            <w:r w:rsidRPr="00606497">
              <w:t>CM201920/206</w:t>
            </w:r>
          </w:p>
        </w:tc>
        <w:tc>
          <w:tcPr>
            <w:tcW w:w="1197" w:type="dxa"/>
            <w:shd w:val="clear" w:color="auto" w:fill="FFFFFF" w:themeFill="background1"/>
          </w:tcPr>
          <w:p w:rsidR="00575A84" w:rsidRPr="00606497" w:rsidRDefault="00575A84" w:rsidP="00575A84">
            <w:pPr>
              <w:ind w:left="29" w:firstLine="5"/>
              <w:jc w:val="left"/>
            </w:pPr>
            <w:r w:rsidRPr="00606497">
              <w:t>202005</w:t>
            </w:r>
          </w:p>
        </w:tc>
      </w:tr>
      <w:tr w:rsidR="00575A84" w:rsidTr="006F7B45">
        <w:trPr>
          <w:trHeight w:val="793"/>
          <w:jc w:val="center"/>
        </w:trPr>
        <w:tc>
          <w:tcPr>
            <w:tcW w:w="1068" w:type="dxa"/>
            <w:shd w:val="clear" w:color="auto" w:fill="FFFFFF" w:themeFill="background1"/>
            <w:vAlign w:val="center"/>
          </w:tcPr>
          <w:p w:rsidR="00575A84" w:rsidRPr="00606497" w:rsidRDefault="00575A84" w:rsidP="00575A84">
            <w:pPr>
              <w:ind w:left="29" w:firstLine="5"/>
              <w:jc w:val="left"/>
            </w:pPr>
            <w:r w:rsidRPr="00606497">
              <w:t>9/007</w:t>
            </w:r>
          </w:p>
        </w:tc>
        <w:tc>
          <w:tcPr>
            <w:tcW w:w="3162" w:type="dxa"/>
            <w:shd w:val="clear" w:color="auto" w:fill="FFFFFF" w:themeFill="background1"/>
            <w:vAlign w:val="center"/>
          </w:tcPr>
          <w:p w:rsidR="00575A84" w:rsidRPr="00606497" w:rsidRDefault="00575A84" w:rsidP="00575A84">
            <w:pPr>
              <w:ind w:left="29" w:firstLine="5"/>
              <w:jc w:val="left"/>
            </w:pPr>
            <w:r w:rsidRPr="00606497">
              <w:t>Roadside, Verge &amp; Reverse Parking</w:t>
            </w:r>
          </w:p>
        </w:tc>
        <w:tc>
          <w:tcPr>
            <w:tcW w:w="1432" w:type="dxa"/>
            <w:shd w:val="clear" w:color="auto" w:fill="FFFFFF" w:themeFill="background1"/>
            <w:vAlign w:val="center"/>
          </w:tcPr>
          <w:p w:rsidR="00575A84" w:rsidRPr="006F7B45" w:rsidRDefault="00575A84" w:rsidP="00575A84">
            <w:pPr>
              <w:ind w:left="29" w:firstLine="5"/>
              <w:jc w:val="left"/>
            </w:pPr>
            <w:r w:rsidRPr="006F7B45">
              <w:t>Rescinded</w:t>
            </w:r>
          </w:p>
        </w:tc>
        <w:tc>
          <w:tcPr>
            <w:tcW w:w="2491" w:type="dxa"/>
            <w:shd w:val="clear" w:color="auto" w:fill="FFFFFF" w:themeFill="background1"/>
            <w:vAlign w:val="center"/>
          </w:tcPr>
          <w:p w:rsidR="00575A84" w:rsidRPr="00606497" w:rsidRDefault="00575A84" w:rsidP="00575A84">
            <w:pPr>
              <w:ind w:left="29" w:firstLine="5"/>
              <w:jc w:val="left"/>
            </w:pPr>
            <w:r w:rsidRPr="00606497">
              <w:t>22 April 2020</w:t>
            </w:r>
          </w:p>
          <w:p w:rsidR="00575A84" w:rsidRPr="00606497" w:rsidRDefault="00575A84" w:rsidP="00575A84">
            <w:pPr>
              <w:ind w:left="29" w:firstLine="5"/>
              <w:jc w:val="left"/>
            </w:pPr>
            <w:r w:rsidRPr="00606497">
              <w:t>CM201920/206</w:t>
            </w:r>
          </w:p>
        </w:tc>
        <w:tc>
          <w:tcPr>
            <w:tcW w:w="1197" w:type="dxa"/>
            <w:shd w:val="clear" w:color="auto" w:fill="FFFFFF" w:themeFill="background1"/>
          </w:tcPr>
          <w:p w:rsidR="00575A84" w:rsidRPr="00606497" w:rsidRDefault="00575A84" w:rsidP="00575A84">
            <w:pPr>
              <w:ind w:left="29" w:firstLine="5"/>
              <w:jc w:val="left"/>
            </w:pPr>
            <w:r w:rsidRPr="00606497">
              <w:t>202005</w:t>
            </w:r>
          </w:p>
        </w:tc>
      </w:tr>
      <w:tr w:rsidR="00575A84" w:rsidTr="00504447">
        <w:trPr>
          <w:trHeight w:val="793"/>
          <w:jc w:val="center"/>
        </w:trPr>
        <w:tc>
          <w:tcPr>
            <w:tcW w:w="1068" w:type="dxa"/>
            <w:shd w:val="clear" w:color="auto" w:fill="FFFFFF" w:themeFill="background1"/>
            <w:vAlign w:val="center"/>
          </w:tcPr>
          <w:p w:rsidR="00575A84" w:rsidRDefault="00575A84" w:rsidP="00575A84">
            <w:pPr>
              <w:ind w:left="29" w:firstLine="5"/>
              <w:jc w:val="left"/>
            </w:pPr>
            <w:r>
              <w:t>2/007</w:t>
            </w:r>
          </w:p>
        </w:tc>
        <w:tc>
          <w:tcPr>
            <w:tcW w:w="3162" w:type="dxa"/>
            <w:shd w:val="clear" w:color="auto" w:fill="FFFFFF" w:themeFill="background1"/>
            <w:vAlign w:val="center"/>
          </w:tcPr>
          <w:p w:rsidR="00575A84" w:rsidRDefault="00575A84" w:rsidP="00575A84">
            <w:pPr>
              <w:ind w:left="29" w:firstLine="5"/>
              <w:jc w:val="left"/>
            </w:pPr>
            <w:r w:rsidRPr="003D56A4">
              <w:t>Purchasing</w:t>
            </w:r>
          </w:p>
        </w:tc>
        <w:tc>
          <w:tcPr>
            <w:tcW w:w="1432" w:type="dxa"/>
            <w:shd w:val="clear" w:color="auto" w:fill="FFFFFF" w:themeFill="background1"/>
            <w:vAlign w:val="center"/>
          </w:tcPr>
          <w:p w:rsidR="00575A84" w:rsidRDefault="00575A84" w:rsidP="00575A84">
            <w:pPr>
              <w:ind w:left="29" w:firstLine="5"/>
              <w:jc w:val="left"/>
            </w:pPr>
            <w:r>
              <w:t>Amended</w:t>
            </w:r>
          </w:p>
        </w:tc>
        <w:tc>
          <w:tcPr>
            <w:tcW w:w="2491" w:type="dxa"/>
            <w:shd w:val="clear" w:color="auto" w:fill="FFFFFF" w:themeFill="background1"/>
            <w:vAlign w:val="center"/>
          </w:tcPr>
          <w:p w:rsidR="00575A84" w:rsidRPr="00B11E8E" w:rsidRDefault="00575A84" w:rsidP="00575A84">
            <w:pPr>
              <w:ind w:left="29" w:firstLine="5"/>
              <w:jc w:val="left"/>
            </w:pPr>
            <w:r w:rsidRPr="00B11E8E">
              <w:t>5 February 2020</w:t>
            </w:r>
          </w:p>
          <w:p w:rsidR="00575A84" w:rsidRPr="00B11E8E" w:rsidRDefault="00575A84" w:rsidP="00575A84">
            <w:pPr>
              <w:ind w:left="29" w:firstLine="5"/>
              <w:jc w:val="left"/>
            </w:pPr>
            <w:r w:rsidRPr="00B11E8E">
              <w:rPr>
                <w:caps/>
                <w:szCs w:val="20"/>
              </w:rPr>
              <w:t>CM201920/143</w:t>
            </w:r>
          </w:p>
        </w:tc>
        <w:tc>
          <w:tcPr>
            <w:tcW w:w="1197" w:type="dxa"/>
            <w:shd w:val="clear" w:color="auto" w:fill="FFFFFF" w:themeFill="background1"/>
          </w:tcPr>
          <w:p w:rsidR="00575A84" w:rsidRPr="00FF2A86" w:rsidRDefault="00575A84" w:rsidP="00575A84">
            <w:pPr>
              <w:ind w:left="29" w:firstLine="5"/>
              <w:jc w:val="left"/>
            </w:pPr>
            <w:r>
              <w:t>202003</w:t>
            </w:r>
          </w:p>
        </w:tc>
      </w:tr>
      <w:tr w:rsidR="00575A84" w:rsidTr="00504447">
        <w:trPr>
          <w:trHeight w:val="793"/>
          <w:jc w:val="center"/>
        </w:trPr>
        <w:tc>
          <w:tcPr>
            <w:tcW w:w="1068" w:type="dxa"/>
            <w:shd w:val="clear" w:color="auto" w:fill="FFFFFF" w:themeFill="background1"/>
            <w:vAlign w:val="center"/>
          </w:tcPr>
          <w:p w:rsidR="00575A84" w:rsidRDefault="00575A84" w:rsidP="00575A84">
            <w:pPr>
              <w:ind w:left="29" w:firstLine="5"/>
              <w:jc w:val="left"/>
            </w:pPr>
            <w:r>
              <w:t>2/016</w:t>
            </w:r>
          </w:p>
        </w:tc>
        <w:tc>
          <w:tcPr>
            <w:tcW w:w="3162" w:type="dxa"/>
            <w:shd w:val="clear" w:color="auto" w:fill="FFFFFF" w:themeFill="background1"/>
            <w:vAlign w:val="center"/>
          </w:tcPr>
          <w:p w:rsidR="00575A84" w:rsidRDefault="00575A84" w:rsidP="00575A84">
            <w:pPr>
              <w:ind w:left="29" w:firstLine="5"/>
              <w:jc w:val="left"/>
            </w:pPr>
            <w:r w:rsidRPr="003D56A4">
              <w:t>Regional Price Preference</w:t>
            </w:r>
          </w:p>
        </w:tc>
        <w:tc>
          <w:tcPr>
            <w:tcW w:w="1432" w:type="dxa"/>
            <w:shd w:val="clear" w:color="auto" w:fill="FFFFFF" w:themeFill="background1"/>
            <w:vAlign w:val="center"/>
          </w:tcPr>
          <w:p w:rsidR="00575A84" w:rsidRDefault="00575A84" w:rsidP="00575A84">
            <w:pPr>
              <w:ind w:left="29" w:firstLine="5"/>
              <w:jc w:val="left"/>
            </w:pPr>
            <w:r>
              <w:t>Amended</w:t>
            </w:r>
          </w:p>
        </w:tc>
        <w:tc>
          <w:tcPr>
            <w:tcW w:w="2491" w:type="dxa"/>
            <w:shd w:val="clear" w:color="auto" w:fill="FFFFFF" w:themeFill="background1"/>
            <w:vAlign w:val="center"/>
          </w:tcPr>
          <w:p w:rsidR="00575A84" w:rsidRPr="00B11E8E" w:rsidRDefault="00575A84" w:rsidP="00575A84">
            <w:pPr>
              <w:ind w:left="29" w:firstLine="5"/>
              <w:jc w:val="left"/>
            </w:pPr>
            <w:r w:rsidRPr="00B11E8E">
              <w:t>5 February 2020</w:t>
            </w:r>
          </w:p>
          <w:p w:rsidR="00575A84" w:rsidRPr="00B11E8E" w:rsidRDefault="00575A84" w:rsidP="00575A84">
            <w:pPr>
              <w:ind w:left="29" w:firstLine="5"/>
              <w:jc w:val="left"/>
            </w:pPr>
            <w:r w:rsidRPr="00B11E8E">
              <w:rPr>
                <w:caps/>
                <w:szCs w:val="20"/>
              </w:rPr>
              <w:t>CM201920/143</w:t>
            </w:r>
          </w:p>
        </w:tc>
        <w:tc>
          <w:tcPr>
            <w:tcW w:w="1197" w:type="dxa"/>
            <w:shd w:val="clear" w:color="auto" w:fill="FFFFFF" w:themeFill="background1"/>
          </w:tcPr>
          <w:p w:rsidR="00575A84" w:rsidRPr="00FF2A86" w:rsidRDefault="00575A84" w:rsidP="00575A84">
            <w:pPr>
              <w:ind w:left="29" w:firstLine="5"/>
              <w:jc w:val="left"/>
            </w:pPr>
            <w:r>
              <w:t>202003</w:t>
            </w:r>
          </w:p>
        </w:tc>
      </w:tr>
      <w:tr w:rsidR="00575A84" w:rsidTr="00504447">
        <w:trPr>
          <w:trHeight w:val="793"/>
          <w:jc w:val="center"/>
        </w:trPr>
        <w:tc>
          <w:tcPr>
            <w:tcW w:w="1068" w:type="dxa"/>
            <w:shd w:val="clear" w:color="auto" w:fill="FFFFFF" w:themeFill="background1"/>
            <w:vAlign w:val="center"/>
          </w:tcPr>
          <w:p w:rsidR="00575A84" w:rsidRDefault="00575A84" w:rsidP="00575A84">
            <w:pPr>
              <w:ind w:left="29" w:firstLine="5"/>
              <w:jc w:val="left"/>
            </w:pPr>
            <w:r>
              <w:t>1/008</w:t>
            </w:r>
          </w:p>
        </w:tc>
        <w:tc>
          <w:tcPr>
            <w:tcW w:w="3162" w:type="dxa"/>
            <w:shd w:val="clear" w:color="auto" w:fill="FFFFFF" w:themeFill="background1"/>
            <w:vAlign w:val="center"/>
          </w:tcPr>
          <w:p w:rsidR="00575A84" w:rsidRPr="003D56A4" w:rsidRDefault="00575A84" w:rsidP="00575A84">
            <w:pPr>
              <w:ind w:left="29" w:firstLine="5"/>
              <w:jc w:val="left"/>
            </w:pPr>
            <w:r w:rsidRPr="003D56A4">
              <w:t>Vandalism - Reward for Conviction</w:t>
            </w:r>
          </w:p>
        </w:tc>
        <w:tc>
          <w:tcPr>
            <w:tcW w:w="1432" w:type="dxa"/>
            <w:shd w:val="clear" w:color="auto" w:fill="FFFFFF" w:themeFill="background1"/>
            <w:vAlign w:val="center"/>
          </w:tcPr>
          <w:p w:rsidR="00575A84" w:rsidRDefault="00575A84" w:rsidP="00575A84">
            <w:pPr>
              <w:ind w:left="29" w:firstLine="5"/>
              <w:jc w:val="left"/>
            </w:pPr>
            <w:r>
              <w:t>Rescinded</w:t>
            </w:r>
          </w:p>
        </w:tc>
        <w:tc>
          <w:tcPr>
            <w:tcW w:w="2491" w:type="dxa"/>
            <w:shd w:val="clear" w:color="auto" w:fill="FFFFFF" w:themeFill="background1"/>
            <w:vAlign w:val="center"/>
          </w:tcPr>
          <w:p w:rsidR="00575A84" w:rsidRPr="008D2642" w:rsidRDefault="00575A84" w:rsidP="00575A84">
            <w:pPr>
              <w:ind w:left="29" w:firstLine="5"/>
              <w:jc w:val="left"/>
            </w:pPr>
            <w:r w:rsidRPr="008D2642">
              <w:t>5 February 2020</w:t>
            </w:r>
          </w:p>
          <w:p w:rsidR="00575A84" w:rsidRPr="008D2642" w:rsidRDefault="00575A84" w:rsidP="00575A84">
            <w:pPr>
              <w:ind w:left="29" w:firstLine="5"/>
              <w:jc w:val="left"/>
            </w:pPr>
            <w:r w:rsidRPr="008D2642">
              <w:rPr>
                <w:caps/>
                <w:szCs w:val="20"/>
              </w:rPr>
              <w:t>CM201920/146</w:t>
            </w:r>
          </w:p>
        </w:tc>
        <w:tc>
          <w:tcPr>
            <w:tcW w:w="1197" w:type="dxa"/>
            <w:shd w:val="clear" w:color="auto" w:fill="FFFFFF" w:themeFill="background1"/>
          </w:tcPr>
          <w:p w:rsidR="00575A84" w:rsidRPr="00FF2A86" w:rsidRDefault="00575A84" w:rsidP="00575A84">
            <w:pPr>
              <w:ind w:left="29" w:firstLine="5"/>
              <w:jc w:val="left"/>
            </w:pPr>
            <w:r>
              <w:t>202003</w:t>
            </w:r>
          </w:p>
        </w:tc>
      </w:tr>
      <w:tr w:rsidR="00575A84" w:rsidTr="00504447">
        <w:trPr>
          <w:trHeight w:val="793"/>
          <w:jc w:val="center"/>
        </w:trPr>
        <w:tc>
          <w:tcPr>
            <w:tcW w:w="1068" w:type="dxa"/>
            <w:shd w:val="clear" w:color="auto" w:fill="FFFFFF" w:themeFill="background1"/>
            <w:vAlign w:val="center"/>
          </w:tcPr>
          <w:p w:rsidR="00575A84" w:rsidRDefault="00575A84" w:rsidP="00575A84">
            <w:pPr>
              <w:ind w:left="29" w:firstLine="5"/>
              <w:jc w:val="left"/>
            </w:pPr>
            <w:r>
              <w:t>1/010</w:t>
            </w:r>
          </w:p>
        </w:tc>
        <w:tc>
          <w:tcPr>
            <w:tcW w:w="3162" w:type="dxa"/>
            <w:shd w:val="clear" w:color="auto" w:fill="FFFFFF" w:themeFill="background1"/>
            <w:vAlign w:val="center"/>
          </w:tcPr>
          <w:p w:rsidR="00575A84" w:rsidRPr="003D56A4" w:rsidRDefault="00575A84" w:rsidP="00575A84">
            <w:pPr>
              <w:ind w:left="29" w:firstLine="5"/>
              <w:jc w:val="left"/>
            </w:pPr>
            <w:r w:rsidRPr="003D56A4">
              <w:t>Flying of the Aboriginal a</w:t>
            </w:r>
            <w:r>
              <w:t>nd Torres Strait Islander Flags</w:t>
            </w:r>
          </w:p>
        </w:tc>
        <w:tc>
          <w:tcPr>
            <w:tcW w:w="1432" w:type="dxa"/>
            <w:shd w:val="clear" w:color="auto" w:fill="FFFFFF" w:themeFill="background1"/>
            <w:vAlign w:val="center"/>
          </w:tcPr>
          <w:p w:rsidR="00575A84" w:rsidRDefault="00575A84" w:rsidP="00575A84">
            <w:pPr>
              <w:ind w:left="29" w:firstLine="5"/>
              <w:jc w:val="left"/>
            </w:pPr>
            <w:r>
              <w:t>Rescinded</w:t>
            </w:r>
          </w:p>
        </w:tc>
        <w:tc>
          <w:tcPr>
            <w:tcW w:w="2491" w:type="dxa"/>
            <w:shd w:val="clear" w:color="auto" w:fill="FFFFFF" w:themeFill="background1"/>
            <w:vAlign w:val="center"/>
          </w:tcPr>
          <w:p w:rsidR="00575A84" w:rsidRPr="001C516E" w:rsidRDefault="00575A84" w:rsidP="00575A84">
            <w:pPr>
              <w:ind w:left="29" w:firstLine="5"/>
              <w:jc w:val="left"/>
            </w:pPr>
            <w:r w:rsidRPr="001C516E">
              <w:t>5 February 2020</w:t>
            </w:r>
          </w:p>
          <w:p w:rsidR="00575A84" w:rsidRPr="001C516E" w:rsidRDefault="00575A84" w:rsidP="00575A84">
            <w:pPr>
              <w:ind w:left="29" w:firstLine="5"/>
              <w:jc w:val="left"/>
            </w:pPr>
            <w:r w:rsidRPr="001C516E">
              <w:rPr>
                <w:caps/>
                <w:szCs w:val="20"/>
              </w:rPr>
              <w:t>CM201920/149</w:t>
            </w:r>
          </w:p>
        </w:tc>
        <w:tc>
          <w:tcPr>
            <w:tcW w:w="1197" w:type="dxa"/>
            <w:shd w:val="clear" w:color="auto" w:fill="FFFFFF" w:themeFill="background1"/>
          </w:tcPr>
          <w:p w:rsidR="00575A84" w:rsidRPr="00FF2A86" w:rsidRDefault="00575A84" w:rsidP="00575A84">
            <w:pPr>
              <w:ind w:left="29" w:firstLine="5"/>
              <w:jc w:val="left"/>
            </w:pPr>
            <w:r>
              <w:t>202003</w:t>
            </w:r>
          </w:p>
        </w:tc>
      </w:tr>
      <w:tr w:rsidR="00575A84" w:rsidTr="00504447">
        <w:trPr>
          <w:trHeight w:val="793"/>
          <w:jc w:val="center"/>
        </w:trPr>
        <w:tc>
          <w:tcPr>
            <w:tcW w:w="1068" w:type="dxa"/>
            <w:shd w:val="clear" w:color="auto" w:fill="FFFFFF" w:themeFill="background1"/>
            <w:vAlign w:val="center"/>
          </w:tcPr>
          <w:p w:rsidR="00575A84" w:rsidRDefault="00575A84" w:rsidP="00575A84">
            <w:pPr>
              <w:ind w:left="29" w:firstLine="5"/>
              <w:jc w:val="left"/>
            </w:pPr>
            <w:r>
              <w:t>7/004</w:t>
            </w:r>
          </w:p>
        </w:tc>
        <w:tc>
          <w:tcPr>
            <w:tcW w:w="3162" w:type="dxa"/>
            <w:shd w:val="clear" w:color="auto" w:fill="FFFFFF" w:themeFill="background1"/>
            <w:vAlign w:val="center"/>
          </w:tcPr>
          <w:p w:rsidR="00575A84" w:rsidRPr="003D56A4" w:rsidRDefault="00575A84" w:rsidP="00575A84">
            <w:pPr>
              <w:ind w:left="29" w:firstLine="5"/>
              <w:jc w:val="left"/>
            </w:pPr>
            <w:r>
              <w:t>Cultural Affirmation</w:t>
            </w:r>
          </w:p>
        </w:tc>
        <w:tc>
          <w:tcPr>
            <w:tcW w:w="1432" w:type="dxa"/>
            <w:shd w:val="clear" w:color="auto" w:fill="FFFFFF" w:themeFill="background1"/>
            <w:vAlign w:val="center"/>
          </w:tcPr>
          <w:p w:rsidR="00575A84" w:rsidRDefault="00575A84" w:rsidP="00575A84">
            <w:pPr>
              <w:ind w:left="29" w:firstLine="5"/>
              <w:jc w:val="left"/>
            </w:pPr>
            <w:r>
              <w:t>Rescinded</w:t>
            </w:r>
          </w:p>
        </w:tc>
        <w:tc>
          <w:tcPr>
            <w:tcW w:w="2491" w:type="dxa"/>
            <w:shd w:val="clear" w:color="auto" w:fill="FFFFFF" w:themeFill="background1"/>
            <w:vAlign w:val="center"/>
          </w:tcPr>
          <w:p w:rsidR="00575A84" w:rsidRPr="00B11E8E" w:rsidRDefault="00575A84" w:rsidP="00575A84">
            <w:pPr>
              <w:ind w:left="29" w:firstLine="5"/>
              <w:jc w:val="left"/>
            </w:pPr>
            <w:r w:rsidRPr="00B11E8E">
              <w:t>5 February 2020</w:t>
            </w:r>
          </w:p>
          <w:p w:rsidR="00575A84" w:rsidRPr="00B11E8E" w:rsidRDefault="00575A84" w:rsidP="00575A84">
            <w:pPr>
              <w:ind w:left="29" w:firstLine="5"/>
              <w:jc w:val="left"/>
            </w:pPr>
            <w:r>
              <w:t>CM201920/150</w:t>
            </w:r>
          </w:p>
        </w:tc>
        <w:tc>
          <w:tcPr>
            <w:tcW w:w="1197" w:type="dxa"/>
            <w:shd w:val="clear" w:color="auto" w:fill="FFFFFF" w:themeFill="background1"/>
          </w:tcPr>
          <w:p w:rsidR="00575A84" w:rsidRPr="00FF2A86" w:rsidRDefault="00575A84" w:rsidP="00575A84">
            <w:pPr>
              <w:ind w:left="29" w:firstLine="5"/>
              <w:jc w:val="left"/>
            </w:pPr>
            <w:r>
              <w:t>202003</w:t>
            </w:r>
          </w:p>
        </w:tc>
      </w:tr>
      <w:tr w:rsidR="00575A84" w:rsidTr="00504447">
        <w:trPr>
          <w:trHeight w:val="793"/>
          <w:jc w:val="center"/>
        </w:trPr>
        <w:tc>
          <w:tcPr>
            <w:tcW w:w="1068" w:type="dxa"/>
            <w:shd w:val="clear" w:color="auto" w:fill="FFFFFF" w:themeFill="background1"/>
            <w:vAlign w:val="center"/>
          </w:tcPr>
          <w:p w:rsidR="00575A84" w:rsidRDefault="00575A84" w:rsidP="00575A84">
            <w:pPr>
              <w:ind w:left="29" w:firstLine="5"/>
              <w:jc w:val="left"/>
            </w:pPr>
            <w:r>
              <w:t>13/014</w:t>
            </w:r>
          </w:p>
        </w:tc>
        <w:tc>
          <w:tcPr>
            <w:tcW w:w="3162" w:type="dxa"/>
            <w:shd w:val="clear" w:color="auto" w:fill="FFFFFF" w:themeFill="background1"/>
            <w:vAlign w:val="center"/>
          </w:tcPr>
          <w:p w:rsidR="00575A84" w:rsidRPr="003D56A4" w:rsidRDefault="00575A84" w:rsidP="00575A84">
            <w:pPr>
              <w:ind w:left="29" w:firstLine="5"/>
              <w:jc w:val="left"/>
            </w:pPr>
            <w:r w:rsidRPr="003D56A4">
              <w:t>Trading in Public Places Policy</w:t>
            </w:r>
          </w:p>
        </w:tc>
        <w:tc>
          <w:tcPr>
            <w:tcW w:w="1432" w:type="dxa"/>
            <w:shd w:val="clear" w:color="auto" w:fill="FFFFFF" w:themeFill="background1"/>
            <w:vAlign w:val="center"/>
          </w:tcPr>
          <w:p w:rsidR="00575A84" w:rsidRDefault="00575A84" w:rsidP="00575A84">
            <w:pPr>
              <w:ind w:left="29" w:firstLine="5"/>
              <w:jc w:val="left"/>
            </w:pPr>
            <w:r>
              <w:t>Amended</w:t>
            </w:r>
          </w:p>
        </w:tc>
        <w:tc>
          <w:tcPr>
            <w:tcW w:w="2491" w:type="dxa"/>
            <w:shd w:val="clear" w:color="auto" w:fill="FFFFFF" w:themeFill="background1"/>
            <w:vAlign w:val="center"/>
          </w:tcPr>
          <w:p w:rsidR="00575A84" w:rsidRPr="00B11E8E" w:rsidRDefault="00575A84" w:rsidP="00575A84">
            <w:pPr>
              <w:ind w:left="29" w:firstLine="5"/>
              <w:jc w:val="left"/>
            </w:pPr>
            <w:r w:rsidRPr="00B11E8E">
              <w:t>5 February 2020</w:t>
            </w:r>
          </w:p>
          <w:p w:rsidR="00575A84" w:rsidRPr="00B11E8E" w:rsidRDefault="00575A84" w:rsidP="00575A84">
            <w:pPr>
              <w:ind w:left="29" w:firstLine="5"/>
              <w:jc w:val="left"/>
            </w:pPr>
            <w:r w:rsidRPr="00ED1A37">
              <w:t>CM202019/151</w:t>
            </w:r>
          </w:p>
        </w:tc>
        <w:tc>
          <w:tcPr>
            <w:tcW w:w="1197" w:type="dxa"/>
            <w:shd w:val="clear" w:color="auto" w:fill="FFFFFF" w:themeFill="background1"/>
          </w:tcPr>
          <w:p w:rsidR="00575A84" w:rsidRPr="00FF2A86" w:rsidRDefault="00575A84" w:rsidP="00575A84">
            <w:pPr>
              <w:ind w:left="29" w:firstLine="5"/>
              <w:jc w:val="left"/>
            </w:pPr>
            <w:r>
              <w:t>202003</w:t>
            </w:r>
          </w:p>
        </w:tc>
      </w:tr>
      <w:tr w:rsidR="00575A84" w:rsidTr="00504447">
        <w:trPr>
          <w:trHeight w:val="793"/>
          <w:jc w:val="center"/>
        </w:trPr>
        <w:tc>
          <w:tcPr>
            <w:tcW w:w="1068" w:type="dxa"/>
            <w:shd w:val="clear" w:color="auto" w:fill="FFFFFF" w:themeFill="background1"/>
            <w:vAlign w:val="center"/>
          </w:tcPr>
          <w:p w:rsidR="00575A84" w:rsidRDefault="00575A84" w:rsidP="00575A84">
            <w:pPr>
              <w:ind w:left="176" w:hanging="142"/>
              <w:jc w:val="left"/>
            </w:pPr>
            <w:r>
              <w:t>2/015</w:t>
            </w:r>
          </w:p>
        </w:tc>
        <w:tc>
          <w:tcPr>
            <w:tcW w:w="3162" w:type="dxa"/>
            <w:shd w:val="clear" w:color="auto" w:fill="FFFFFF" w:themeFill="background1"/>
          </w:tcPr>
          <w:p w:rsidR="00575A84" w:rsidRPr="00ED2786" w:rsidRDefault="00575A84" w:rsidP="00575A84">
            <w:pPr>
              <w:ind w:left="29" w:firstLine="5"/>
              <w:jc w:val="left"/>
            </w:pPr>
            <w:r w:rsidRPr="00ED2786">
              <w:t>Notice of Discontinuance (Rates and Debtors) Policy</w:t>
            </w:r>
          </w:p>
        </w:tc>
        <w:tc>
          <w:tcPr>
            <w:tcW w:w="1432" w:type="dxa"/>
            <w:shd w:val="clear" w:color="auto" w:fill="FFFFFF" w:themeFill="background1"/>
          </w:tcPr>
          <w:p w:rsidR="00575A84" w:rsidRDefault="00575A84" w:rsidP="00575A84">
            <w:r>
              <w:t>Amended</w:t>
            </w:r>
          </w:p>
        </w:tc>
        <w:tc>
          <w:tcPr>
            <w:tcW w:w="2491" w:type="dxa"/>
            <w:shd w:val="clear" w:color="auto" w:fill="FFFFFF" w:themeFill="background1"/>
          </w:tcPr>
          <w:p w:rsidR="00575A84" w:rsidRPr="00AF02A7" w:rsidRDefault="00575A84" w:rsidP="00575A84">
            <w:pPr>
              <w:ind w:left="29" w:firstLine="5"/>
              <w:jc w:val="left"/>
            </w:pPr>
            <w:r w:rsidRPr="00AF02A7">
              <w:t>26 February 2020</w:t>
            </w:r>
          </w:p>
          <w:p w:rsidR="00575A84" w:rsidRPr="00AF02A7" w:rsidRDefault="00575A84" w:rsidP="00575A84">
            <w:pPr>
              <w:ind w:left="29" w:firstLine="5"/>
              <w:jc w:val="left"/>
            </w:pPr>
            <w:r w:rsidRPr="00AF02A7">
              <w:rPr>
                <w:caps/>
                <w:szCs w:val="20"/>
              </w:rPr>
              <w:t>CM201920/158</w:t>
            </w:r>
          </w:p>
        </w:tc>
        <w:tc>
          <w:tcPr>
            <w:tcW w:w="1197" w:type="dxa"/>
            <w:shd w:val="clear" w:color="auto" w:fill="FFFFFF" w:themeFill="background1"/>
          </w:tcPr>
          <w:p w:rsidR="00575A84" w:rsidRPr="00FF2A86" w:rsidRDefault="00575A84" w:rsidP="00575A84">
            <w:pPr>
              <w:ind w:left="29" w:firstLine="5"/>
              <w:jc w:val="left"/>
            </w:pPr>
            <w:r>
              <w:t>202003</w:t>
            </w:r>
          </w:p>
        </w:tc>
      </w:tr>
      <w:tr w:rsidR="008E6365" w:rsidTr="00504447">
        <w:trPr>
          <w:trHeight w:val="793"/>
          <w:jc w:val="center"/>
        </w:trPr>
        <w:tc>
          <w:tcPr>
            <w:tcW w:w="1068" w:type="dxa"/>
            <w:shd w:val="clear" w:color="auto" w:fill="FFFFFF" w:themeFill="background1"/>
            <w:vAlign w:val="center"/>
          </w:tcPr>
          <w:p w:rsidR="008E6365" w:rsidRPr="003443EB" w:rsidRDefault="008E6365" w:rsidP="00575A84">
            <w:pPr>
              <w:ind w:left="176" w:hanging="142"/>
              <w:jc w:val="left"/>
            </w:pPr>
            <w:r w:rsidRPr="003443EB">
              <w:t>12/007</w:t>
            </w:r>
          </w:p>
        </w:tc>
        <w:tc>
          <w:tcPr>
            <w:tcW w:w="3162" w:type="dxa"/>
            <w:shd w:val="clear" w:color="auto" w:fill="FFFFFF" w:themeFill="background1"/>
          </w:tcPr>
          <w:p w:rsidR="008E6365" w:rsidRPr="003443EB" w:rsidRDefault="008E6365" w:rsidP="008E6365">
            <w:pPr>
              <w:ind w:left="29" w:firstLine="5"/>
              <w:jc w:val="left"/>
            </w:pPr>
            <w:r w:rsidRPr="003443EB">
              <w:t>Shipping and / or</w:t>
            </w:r>
          </w:p>
          <w:p w:rsidR="008E6365" w:rsidRPr="003443EB" w:rsidRDefault="008E6365" w:rsidP="008E6365">
            <w:pPr>
              <w:ind w:left="29" w:firstLine="5"/>
              <w:jc w:val="left"/>
            </w:pPr>
            <w:r w:rsidRPr="003443EB">
              <w:t>Sea Containers</w:t>
            </w:r>
          </w:p>
        </w:tc>
        <w:tc>
          <w:tcPr>
            <w:tcW w:w="1432" w:type="dxa"/>
            <w:shd w:val="clear" w:color="auto" w:fill="FFFFFF" w:themeFill="background1"/>
          </w:tcPr>
          <w:p w:rsidR="008E6365" w:rsidRPr="003443EB" w:rsidRDefault="008E6365" w:rsidP="00575A84">
            <w:r w:rsidRPr="003443EB">
              <w:t>Rescinded</w:t>
            </w:r>
          </w:p>
        </w:tc>
        <w:tc>
          <w:tcPr>
            <w:tcW w:w="2491" w:type="dxa"/>
            <w:shd w:val="clear" w:color="auto" w:fill="FFFFFF" w:themeFill="background1"/>
          </w:tcPr>
          <w:p w:rsidR="008E6365" w:rsidRPr="003443EB" w:rsidRDefault="008E6365" w:rsidP="00575A84">
            <w:pPr>
              <w:ind w:left="29" w:firstLine="5"/>
              <w:jc w:val="left"/>
            </w:pPr>
            <w:r w:rsidRPr="003443EB">
              <w:t>26 February 2020</w:t>
            </w:r>
          </w:p>
          <w:p w:rsidR="008E6365" w:rsidRPr="003443EB" w:rsidRDefault="008E6365" w:rsidP="00575A84">
            <w:pPr>
              <w:ind w:left="29" w:firstLine="5"/>
              <w:jc w:val="left"/>
            </w:pPr>
            <w:r w:rsidRPr="003443EB">
              <w:t>CM201920/168</w:t>
            </w:r>
          </w:p>
        </w:tc>
        <w:tc>
          <w:tcPr>
            <w:tcW w:w="1197" w:type="dxa"/>
            <w:shd w:val="clear" w:color="auto" w:fill="FFFFFF" w:themeFill="background1"/>
          </w:tcPr>
          <w:p w:rsidR="008E6365" w:rsidRPr="003443EB" w:rsidRDefault="008E6365" w:rsidP="00575A84">
            <w:pPr>
              <w:ind w:left="29" w:firstLine="5"/>
              <w:jc w:val="left"/>
            </w:pPr>
            <w:r w:rsidRPr="003443EB">
              <w:t>202002</w:t>
            </w:r>
          </w:p>
        </w:tc>
      </w:tr>
      <w:tr w:rsidR="00575A84" w:rsidTr="002B5624">
        <w:trPr>
          <w:trHeight w:val="793"/>
          <w:jc w:val="center"/>
        </w:trPr>
        <w:tc>
          <w:tcPr>
            <w:tcW w:w="1068" w:type="dxa"/>
            <w:shd w:val="clear" w:color="auto" w:fill="FFFFFF" w:themeFill="background1"/>
            <w:vAlign w:val="center"/>
          </w:tcPr>
          <w:p w:rsidR="00575A84" w:rsidRDefault="00575A84" w:rsidP="00575A84">
            <w:pPr>
              <w:ind w:left="29" w:firstLine="5"/>
              <w:jc w:val="left"/>
            </w:pPr>
            <w:r>
              <w:t>6/012</w:t>
            </w:r>
          </w:p>
        </w:tc>
        <w:tc>
          <w:tcPr>
            <w:tcW w:w="3162" w:type="dxa"/>
            <w:shd w:val="clear" w:color="auto" w:fill="FFFFFF" w:themeFill="background1"/>
            <w:vAlign w:val="center"/>
          </w:tcPr>
          <w:p w:rsidR="00575A84" w:rsidRDefault="00575A84" w:rsidP="00575A84">
            <w:pPr>
              <w:ind w:left="29" w:firstLine="5"/>
              <w:jc w:val="left"/>
            </w:pPr>
            <w:r w:rsidRPr="00794A07">
              <w:t>Naming of the Town’s Parks, Reserves, Bridges and Buildings</w:t>
            </w:r>
          </w:p>
        </w:tc>
        <w:tc>
          <w:tcPr>
            <w:tcW w:w="1432" w:type="dxa"/>
            <w:shd w:val="clear" w:color="auto" w:fill="FFFFFF" w:themeFill="background1"/>
            <w:vAlign w:val="center"/>
          </w:tcPr>
          <w:p w:rsidR="00575A84" w:rsidRDefault="00575A84" w:rsidP="00575A84">
            <w:pPr>
              <w:ind w:left="29" w:firstLine="5"/>
              <w:jc w:val="left"/>
            </w:pPr>
            <w:r>
              <w:t>Rescinded</w:t>
            </w:r>
          </w:p>
        </w:tc>
        <w:tc>
          <w:tcPr>
            <w:tcW w:w="2491" w:type="dxa"/>
            <w:vMerge w:val="restart"/>
            <w:shd w:val="clear" w:color="auto" w:fill="FFFFFF" w:themeFill="background1"/>
            <w:vAlign w:val="center"/>
          </w:tcPr>
          <w:p w:rsidR="00575A84" w:rsidRDefault="00575A84" w:rsidP="00575A84">
            <w:pPr>
              <w:ind w:left="29" w:firstLine="5"/>
              <w:jc w:val="left"/>
            </w:pPr>
            <w:r>
              <w:t>19 December 2019</w:t>
            </w:r>
          </w:p>
          <w:p w:rsidR="00575A84" w:rsidRDefault="00575A84" w:rsidP="00575A84">
            <w:pPr>
              <w:ind w:left="29" w:firstLine="5"/>
              <w:jc w:val="left"/>
            </w:pPr>
            <w:r w:rsidRPr="00794A07">
              <w:t>CM201920/126</w:t>
            </w:r>
          </w:p>
        </w:tc>
        <w:tc>
          <w:tcPr>
            <w:tcW w:w="1197" w:type="dxa"/>
            <w:vMerge w:val="restart"/>
            <w:shd w:val="clear" w:color="auto" w:fill="FFFFFF" w:themeFill="background1"/>
            <w:vAlign w:val="center"/>
          </w:tcPr>
          <w:p w:rsidR="00575A84" w:rsidRPr="00794A07" w:rsidRDefault="00575A84" w:rsidP="00575A84">
            <w:pPr>
              <w:ind w:left="29" w:firstLine="5"/>
              <w:jc w:val="left"/>
            </w:pPr>
            <w:r>
              <w:t>202001</w:t>
            </w:r>
          </w:p>
        </w:tc>
      </w:tr>
      <w:tr w:rsidR="00575A84" w:rsidTr="002B5624">
        <w:trPr>
          <w:trHeight w:val="793"/>
          <w:jc w:val="center"/>
        </w:trPr>
        <w:tc>
          <w:tcPr>
            <w:tcW w:w="1068" w:type="dxa"/>
            <w:shd w:val="clear" w:color="auto" w:fill="FFFFFF" w:themeFill="background1"/>
            <w:vAlign w:val="center"/>
          </w:tcPr>
          <w:p w:rsidR="00575A84" w:rsidRDefault="00575A84" w:rsidP="00575A84">
            <w:pPr>
              <w:ind w:left="29" w:firstLine="5"/>
              <w:jc w:val="left"/>
            </w:pPr>
            <w:r>
              <w:t>12/010</w:t>
            </w:r>
          </w:p>
        </w:tc>
        <w:tc>
          <w:tcPr>
            <w:tcW w:w="3162" w:type="dxa"/>
            <w:shd w:val="clear" w:color="auto" w:fill="FFFFFF" w:themeFill="background1"/>
            <w:vAlign w:val="center"/>
          </w:tcPr>
          <w:p w:rsidR="00575A84" w:rsidRPr="00794A07" w:rsidRDefault="00575A84" w:rsidP="00575A84">
            <w:pPr>
              <w:ind w:left="29" w:firstLine="5"/>
              <w:jc w:val="left"/>
            </w:pPr>
            <w:r w:rsidRPr="00126D2E">
              <w:t>Naming of Roads and Places</w:t>
            </w:r>
          </w:p>
        </w:tc>
        <w:tc>
          <w:tcPr>
            <w:tcW w:w="1432" w:type="dxa"/>
            <w:shd w:val="clear" w:color="auto" w:fill="FFFFFF" w:themeFill="background1"/>
            <w:vAlign w:val="center"/>
          </w:tcPr>
          <w:p w:rsidR="00575A84" w:rsidRDefault="00575A84" w:rsidP="00575A84">
            <w:pPr>
              <w:ind w:left="29" w:firstLine="5"/>
              <w:jc w:val="left"/>
            </w:pPr>
            <w:r>
              <w:t>New</w:t>
            </w:r>
          </w:p>
        </w:tc>
        <w:tc>
          <w:tcPr>
            <w:tcW w:w="2491" w:type="dxa"/>
            <w:vMerge/>
            <w:shd w:val="clear" w:color="auto" w:fill="FFFFFF" w:themeFill="background1"/>
            <w:vAlign w:val="center"/>
          </w:tcPr>
          <w:p w:rsidR="00575A84" w:rsidRDefault="00575A84" w:rsidP="00575A84">
            <w:pPr>
              <w:ind w:left="29" w:firstLine="5"/>
              <w:jc w:val="left"/>
            </w:pPr>
          </w:p>
        </w:tc>
        <w:tc>
          <w:tcPr>
            <w:tcW w:w="1197" w:type="dxa"/>
            <w:vMerge/>
            <w:tcBorders>
              <w:bottom w:val="single" w:sz="4" w:space="0" w:color="auto"/>
            </w:tcBorders>
            <w:shd w:val="clear" w:color="auto" w:fill="FFFFFF" w:themeFill="background1"/>
          </w:tcPr>
          <w:p w:rsidR="00575A84" w:rsidRDefault="00575A84" w:rsidP="00575A84">
            <w:pPr>
              <w:ind w:left="29" w:firstLine="5"/>
              <w:jc w:val="left"/>
            </w:pPr>
          </w:p>
        </w:tc>
      </w:tr>
      <w:tr w:rsidR="00575A84" w:rsidTr="002B5624">
        <w:trPr>
          <w:trHeight w:val="226"/>
          <w:jc w:val="center"/>
        </w:trPr>
        <w:tc>
          <w:tcPr>
            <w:tcW w:w="1068" w:type="dxa"/>
            <w:shd w:val="clear" w:color="auto" w:fill="auto"/>
          </w:tcPr>
          <w:p w:rsidR="00575A84" w:rsidRPr="00FF2A86" w:rsidRDefault="00575A84" w:rsidP="00575A84">
            <w:pPr>
              <w:ind w:left="29" w:firstLine="5"/>
              <w:jc w:val="left"/>
            </w:pPr>
            <w:r>
              <w:t>13/016</w:t>
            </w:r>
          </w:p>
        </w:tc>
        <w:tc>
          <w:tcPr>
            <w:tcW w:w="3162" w:type="dxa"/>
            <w:shd w:val="clear" w:color="auto" w:fill="auto"/>
          </w:tcPr>
          <w:p w:rsidR="00575A84" w:rsidRPr="00FF2A86" w:rsidRDefault="00575A84" w:rsidP="00575A84">
            <w:pPr>
              <w:ind w:left="29" w:firstLine="5"/>
              <w:jc w:val="left"/>
            </w:pPr>
            <w:r>
              <w:t>Bin Service and Replacement</w:t>
            </w:r>
          </w:p>
        </w:tc>
        <w:tc>
          <w:tcPr>
            <w:tcW w:w="1432" w:type="dxa"/>
            <w:shd w:val="clear" w:color="auto" w:fill="auto"/>
          </w:tcPr>
          <w:p w:rsidR="00575A84" w:rsidRPr="00FF2A86" w:rsidRDefault="00575A84" w:rsidP="00575A84">
            <w:pPr>
              <w:ind w:left="29" w:firstLine="5"/>
              <w:jc w:val="left"/>
            </w:pPr>
            <w:r>
              <w:t>New</w:t>
            </w:r>
          </w:p>
        </w:tc>
        <w:tc>
          <w:tcPr>
            <w:tcW w:w="2491" w:type="dxa"/>
            <w:shd w:val="clear" w:color="auto" w:fill="auto"/>
          </w:tcPr>
          <w:p w:rsidR="00575A84" w:rsidRDefault="00575A84" w:rsidP="00575A84">
            <w:pPr>
              <w:ind w:left="29" w:firstLine="5"/>
              <w:jc w:val="left"/>
            </w:pPr>
            <w:r>
              <w:t>27 November 2019</w:t>
            </w:r>
          </w:p>
          <w:p w:rsidR="00575A84" w:rsidRPr="00FF2A86" w:rsidRDefault="00575A84" w:rsidP="00575A84">
            <w:pPr>
              <w:ind w:left="29" w:firstLine="5"/>
              <w:jc w:val="left"/>
            </w:pPr>
            <w:r>
              <w:t>CM201920/110</w:t>
            </w:r>
          </w:p>
        </w:tc>
        <w:tc>
          <w:tcPr>
            <w:tcW w:w="1197" w:type="dxa"/>
            <w:vMerge w:val="restart"/>
            <w:shd w:val="clear" w:color="auto" w:fill="auto"/>
            <w:vAlign w:val="center"/>
          </w:tcPr>
          <w:p w:rsidR="00575A84" w:rsidRPr="00FF2A86" w:rsidRDefault="00575A84" w:rsidP="00575A84">
            <w:pPr>
              <w:ind w:left="29" w:firstLine="5"/>
              <w:jc w:val="left"/>
            </w:pPr>
            <w:r>
              <w:t>201908</w:t>
            </w:r>
          </w:p>
        </w:tc>
      </w:tr>
      <w:tr w:rsidR="00575A84" w:rsidTr="002B5624">
        <w:trPr>
          <w:trHeight w:val="130"/>
          <w:jc w:val="center"/>
        </w:trPr>
        <w:tc>
          <w:tcPr>
            <w:tcW w:w="1068" w:type="dxa"/>
            <w:shd w:val="clear" w:color="auto" w:fill="auto"/>
          </w:tcPr>
          <w:p w:rsidR="00575A84" w:rsidRPr="00FF2A86" w:rsidRDefault="00575A84" w:rsidP="00575A84">
            <w:pPr>
              <w:ind w:left="29" w:firstLine="5"/>
              <w:jc w:val="left"/>
            </w:pPr>
            <w:r>
              <w:t>3/007</w:t>
            </w:r>
          </w:p>
        </w:tc>
        <w:tc>
          <w:tcPr>
            <w:tcW w:w="3162" w:type="dxa"/>
            <w:shd w:val="clear" w:color="auto" w:fill="auto"/>
          </w:tcPr>
          <w:p w:rsidR="00575A84" w:rsidRPr="00FF2A86" w:rsidRDefault="00575A84" w:rsidP="00575A84">
            <w:pPr>
              <w:ind w:left="29" w:firstLine="5"/>
              <w:jc w:val="left"/>
            </w:pPr>
            <w:r w:rsidRPr="00FF2A86">
              <w:t xml:space="preserve">Senior Employees and Appointing Acting </w:t>
            </w:r>
            <w:r>
              <w:t>CEO</w:t>
            </w:r>
          </w:p>
        </w:tc>
        <w:tc>
          <w:tcPr>
            <w:tcW w:w="1432" w:type="dxa"/>
            <w:shd w:val="clear" w:color="auto" w:fill="auto"/>
          </w:tcPr>
          <w:p w:rsidR="00575A84" w:rsidRDefault="00575A84" w:rsidP="00575A84">
            <w:r w:rsidRPr="0006678C">
              <w:t>Amended</w:t>
            </w:r>
          </w:p>
        </w:tc>
        <w:tc>
          <w:tcPr>
            <w:tcW w:w="2491" w:type="dxa"/>
            <w:shd w:val="clear" w:color="auto" w:fill="auto"/>
          </w:tcPr>
          <w:p w:rsidR="00575A84" w:rsidRDefault="00575A84" w:rsidP="00575A84">
            <w:pPr>
              <w:ind w:left="29" w:firstLine="5"/>
              <w:jc w:val="left"/>
            </w:pPr>
            <w:r>
              <w:t>27 November 2019</w:t>
            </w:r>
          </w:p>
          <w:p w:rsidR="00575A84" w:rsidRPr="00FF2A86" w:rsidRDefault="00575A84" w:rsidP="00575A84">
            <w:pPr>
              <w:ind w:left="29" w:firstLine="5"/>
              <w:jc w:val="left"/>
            </w:pPr>
            <w:r>
              <w:t>CM201920/105</w:t>
            </w:r>
          </w:p>
        </w:tc>
        <w:tc>
          <w:tcPr>
            <w:tcW w:w="1197" w:type="dxa"/>
            <w:vMerge/>
            <w:shd w:val="clear" w:color="auto" w:fill="auto"/>
          </w:tcPr>
          <w:p w:rsidR="00575A84" w:rsidRPr="00FF2A86" w:rsidRDefault="00575A84" w:rsidP="00575A84">
            <w:pPr>
              <w:ind w:left="29" w:firstLine="5"/>
              <w:jc w:val="left"/>
            </w:pPr>
          </w:p>
        </w:tc>
      </w:tr>
      <w:tr w:rsidR="00575A84" w:rsidTr="002B5624">
        <w:trPr>
          <w:trHeight w:val="162"/>
          <w:jc w:val="center"/>
        </w:trPr>
        <w:tc>
          <w:tcPr>
            <w:tcW w:w="1068" w:type="dxa"/>
            <w:shd w:val="clear" w:color="auto" w:fill="auto"/>
          </w:tcPr>
          <w:p w:rsidR="00575A84" w:rsidRPr="00FF2A86" w:rsidRDefault="00575A84" w:rsidP="00575A84">
            <w:pPr>
              <w:ind w:left="29" w:firstLine="5"/>
              <w:jc w:val="left"/>
            </w:pPr>
            <w:r>
              <w:t>13/006</w:t>
            </w:r>
          </w:p>
        </w:tc>
        <w:tc>
          <w:tcPr>
            <w:tcW w:w="3162" w:type="dxa"/>
            <w:shd w:val="clear" w:color="auto" w:fill="auto"/>
          </w:tcPr>
          <w:p w:rsidR="00575A84" w:rsidRPr="00FF2A86" w:rsidRDefault="00575A84" w:rsidP="00575A84">
            <w:pPr>
              <w:ind w:left="29" w:firstLine="5"/>
              <w:jc w:val="left"/>
            </w:pPr>
            <w:r w:rsidRPr="00080A2E">
              <w:t>Camping other than at a Caravan Park or Camping Ground</w:t>
            </w:r>
          </w:p>
        </w:tc>
        <w:tc>
          <w:tcPr>
            <w:tcW w:w="1432" w:type="dxa"/>
            <w:shd w:val="clear" w:color="auto" w:fill="auto"/>
          </w:tcPr>
          <w:p w:rsidR="00575A84" w:rsidRDefault="00575A84" w:rsidP="00575A84">
            <w:r w:rsidRPr="0006678C">
              <w:t>Amended</w:t>
            </w:r>
          </w:p>
        </w:tc>
        <w:tc>
          <w:tcPr>
            <w:tcW w:w="2491" w:type="dxa"/>
            <w:shd w:val="clear" w:color="auto" w:fill="auto"/>
          </w:tcPr>
          <w:p w:rsidR="00575A84" w:rsidRDefault="00575A84" w:rsidP="00575A84">
            <w:pPr>
              <w:ind w:left="29" w:firstLine="5"/>
              <w:jc w:val="left"/>
            </w:pPr>
            <w:r>
              <w:t>27 November 2019</w:t>
            </w:r>
          </w:p>
          <w:p w:rsidR="00575A84" w:rsidRPr="00FF2A86" w:rsidRDefault="00575A84" w:rsidP="00575A84">
            <w:pPr>
              <w:ind w:left="29" w:firstLine="5"/>
              <w:jc w:val="left"/>
            </w:pPr>
            <w:r>
              <w:t>CM201920/107</w:t>
            </w:r>
          </w:p>
        </w:tc>
        <w:tc>
          <w:tcPr>
            <w:tcW w:w="1197" w:type="dxa"/>
            <w:vMerge/>
            <w:tcBorders>
              <w:bottom w:val="single" w:sz="4" w:space="0" w:color="auto"/>
            </w:tcBorders>
            <w:shd w:val="clear" w:color="auto" w:fill="auto"/>
          </w:tcPr>
          <w:p w:rsidR="00575A84" w:rsidRPr="00FF2A86" w:rsidRDefault="00575A84" w:rsidP="00575A84">
            <w:pPr>
              <w:ind w:left="29" w:firstLine="5"/>
              <w:jc w:val="left"/>
            </w:pPr>
          </w:p>
        </w:tc>
      </w:tr>
      <w:tr w:rsidR="00575A84" w:rsidTr="002B5624">
        <w:trPr>
          <w:trHeight w:val="537"/>
          <w:jc w:val="center"/>
        </w:trPr>
        <w:tc>
          <w:tcPr>
            <w:tcW w:w="1068" w:type="dxa"/>
            <w:shd w:val="clear" w:color="auto" w:fill="auto"/>
            <w:vAlign w:val="center"/>
          </w:tcPr>
          <w:p w:rsidR="00575A84" w:rsidRPr="00232B20" w:rsidRDefault="00575A84" w:rsidP="00575A84">
            <w:pPr>
              <w:ind w:left="29" w:firstLine="5"/>
              <w:jc w:val="left"/>
            </w:pPr>
            <w:r w:rsidRPr="00232B20">
              <w:lastRenderedPageBreak/>
              <w:t>9/010</w:t>
            </w:r>
          </w:p>
        </w:tc>
        <w:tc>
          <w:tcPr>
            <w:tcW w:w="3162" w:type="dxa"/>
            <w:shd w:val="clear" w:color="auto" w:fill="auto"/>
            <w:vAlign w:val="center"/>
          </w:tcPr>
          <w:p w:rsidR="00575A84" w:rsidRPr="00232B20" w:rsidRDefault="00575A84" w:rsidP="00575A84">
            <w:pPr>
              <w:ind w:left="29" w:firstLine="5"/>
              <w:jc w:val="left"/>
            </w:pPr>
            <w:r w:rsidRPr="00232B20">
              <w:t>Asset Management</w:t>
            </w:r>
          </w:p>
        </w:tc>
        <w:tc>
          <w:tcPr>
            <w:tcW w:w="1432" w:type="dxa"/>
            <w:shd w:val="clear" w:color="auto" w:fill="auto"/>
            <w:vAlign w:val="center"/>
          </w:tcPr>
          <w:p w:rsidR="00575A84" w:rsidRPr="00232B20" w:rsidRDefault="00575A84" w:rsidP="00575A84">
            <w:pPr>
              <w:ind w:left="29" w:firstLine="5"/>
              <w:jc w:val="left"/>
            </w:pPr>
            <w:r w:rsidRPr="00232B20">
              <w:t>Amended</w:t>
            </w:r>
          </w:p>
        </w:tc>
        <w:tc>
          <w:tcPr>
            <w:tcW w:w="2491" w:type="dxa"/>
            <w:shd w:val="clear" w:color="auto" w:fill="auto"/>
            <w:vAlign w:val="center"/>
          </w:tcPr>
          <w:p w:rsidR="00575A84" w:rsidRPr="00232B20" w:rsidRDefault="00575A84" w:rsidP="00575A84">
            <w:pPr>
              <w:ind w:left="29" w:firstLine="5"/>
              <w:jc w:val="left"/>
            </w:pPr>
            <w:r w:rsidRPr="00232B20">
              <w:t>23 October 2019</w:t>
            </w:r>
          </w:p>
          <w:p w:rsidR="00575A84" w:rsidRPr="00232B20" w:rsidRDefault="00575A84" w:rsidP="00575A84">
            <w:pPr>
              <w:ind w:left="29" w:firstLine="5"/>
              <w:jc w:val="left"/>
            </w:pPr>
            <w:r w:rsidRPr="00232B20">
              <w:t>CM201920/070</w:t>
            </w:r>
          </w:p>
        </w:tc>
        <w:tc>
          <w:tcPr>
            <w:tcW w:w="1197" w:type="dxa"/>
            <w:vMerge w:val="restart"/>
            <w:shd w:val="clear" w:color="auto" w:fill="auto"/>
            <w:vAlign w:val="center"/>
          </w:tcPr>
          <w:p w:rsidR="00575A84" w:rsidRPr="00232B20" w:rsidRDefault="00575A84" w:rsidP="00575A84">
            <w:pPr>
              <w:ind w:left="29" w:firstLine="5"/>
              <w:jc w:val="left"/>
            </w:pPr>
            <w:r>
              <w:t>201907</w:t>
            </w:r>
          </w:p>
        </w:tc>
      </w:tr>
      <w:tr w:rsidR="00575A84" w:rsidTr="002B5624">
        <w:trPr>
          <w:trHeight w:val="489"/>
          <w:jc w:val="center"/>
        </w:trPr>
        <w:tc>
          <w:tcPr>
            <w:tcW w:w="1068" w:type="dxa"/>
            <w:shd w:val="clear" w:color="auto" w:fill="auto"/>
            <w:vAlign w:val="center"/>
          </w:tcPr>
          <w:p w:rsidR="00575A84" w:rsidRPr="00232B20" w:rsidRDefault="00575A84" w:rsidP="00575A84">
            <w:pPr>
              <w:ind w:left="29" w:firstLine="5"/>
              <w:jc w:val="left"/>
            </w:pPr>
            <w:r w:rsidRPr="00232B20">
              <w:t>10/003</w:t>
            </w:r>
          </w:p>
        </w:tc>
        <w:tc>
          <w:tcPr>
            <w:tcW w:w="3162" w:type="dxa"/>
            <w:shd w:val="clear" w:color="auto" w:fill="auto"/>
            <w:vAlign w:val="center"/>
          </w:tcPr>
          <w:p w:rsidR="00575A84" w:rsidRPr="00232B20" w:rsidRDefault="00575A84" w:rsidP="00575A84">
            <w:pPr>
              <w:ind w:left="29" w:firstLine="5"/>
              <w:jc w:val="left"/>
            </w:pPr>
            <w:r w:rsidRPr="00232B20">
              <w:t>Landscaping</w:t>
            </w:r>
          </w:p>
        </w:tc>
        <w:tc>
          <w:tcPr>
            <w:tcW w:w="1432" w:type="dxa"/>
            <w:shd w:val="clear" w:color="auto" w:fill="auto"/>
            <w:vAlign w:val="center"/>
          </w:tcPr>
          <w:p w:rsidR="00575A84" w:rsidRPr="00232B20" w:rsidRDefault="00575A84" w:rsidP="00575A84">
            <w:pPr>
              <w:ind w:left="29" w:firstLine="5"/>
              <w:jc w:val="left"/>
            </w:pPr>
            <w:r w:rsidRPr="00232B20">
              <w:t>Amended</w:t>
            </w:r>
          </w:p>
        </w:tc>
        <w:tc>
          <w:tcPr>
            <w:tcW w:w="2491" w:type="dxa"/>
            <w:shd w:val="clear" w:color="auto" w:fill="auto"/>
            <w:vAlign w:val="center"/>
          </w:tcPr>
          <w:p w:rsidR="00575A84" w:rsidRPr="00232B20" w:rsidRDefault="00575A84" w:rsidP="00575A84">
            <w:pPr>
              <w:ind w:left="29" w:firstLine="5"/>
              <w:jc w:val="left"/>
            </w:pPr>
            <w:r w:rsidRPr="00232B20">
              <w:t>23 October 2019</w:t>
            </w:r>
          </w:p>
          <w:p w:rsidR="00575A84" w:rsidRPr="00232B20" w:rsidRDefault="00575A84" w:rsidP="00575A84">
            <w:pPr>
              <w:ind w:left="29" w:firstLine="5"/>
              <w:jc w:val="left"/>
            </w:pPr>
            <w:r w:rsidRPr="00232B20">
              <w:t>CM201920/077</w:t>
            </w:r>
          </w:p>
        </w:tc>
        <w:tc>
          <w:tcPr>
            <w:tcW w:w="1197" w:type="dxa"/>
            <w:vMerge/>
            <w:tcBorders>
              <w:bottom w:val="single" w:sz="4" w:space="0" w:color="auto"/>
            </w:tcBorders>
            <w:shd w:val="clear" w:color="auto" w:fill="auto"/>
          </w:tcPr>
          <w:p w:rsidR="00575A84" w:rsidRPr="00232B20" w:rsidRDefault="00575A84" w:rsidP="00575A84">
            <w:pPr>
              <w:ind w:left="29" w:firstLine="5"/>
              <w:jc w:val="left"/>
            </w:pPr>
          </w:p>
        </w:tc>
      </w:tr>
      <w:tr w:rsidR="00575A84" w:rsidTr="002B5624">
        <w:trPr>
          <w:trHeight w:val="651"/>
          <w:jc w:val="center"/>
        </w:trPr>
        <w:tc>
          <w:tcPr>
            <w:tcW w:w="1068" w:type="dxa"/>
            <w:shd w:val="clear" w:color="auto" w:fill="auto"/>
          </w:tcPr>
          <w:p w:rsidR="00575A84" w:rsidRPr="008B72F8" w:rsidRDefault="00575A84" w:rsidP="00575A84">
            <w:pPr>
              <w:ind w:left="29" w:firstLine="5"/>
              <w:jc w:val="left"/>
            </w:pPr>
            <w:r w:rsidRPr="008B72F8">
              <w:t>2/022</w:t>
            </w:r>
          </w:p>
        </w:tc>
        <w:tc>
          <w:tcPr>
            <w:tcW w:w="3162" w:type="dxa"/>
            <w:shd w:val="clear" w:color="auto" w:fill="auto"/>
          </w:tcPr>
          <w:p w:rsidR="00575A84" w:rsidRPr="008B72F8" w:rsidRDefault="00575A84" w:rsidP="00575A84">
            <w:pPr>
              <w:ind w:left="29" w:firstLine="5"/>
              <w:jc w:val="left"/>
            </w:pPr>
            <w:r w:rsidRPr="008B72F8">
              <w:t>Panels of Pre-Qualified Suppliers</w:t>
            </w:r>
          </w:p>
        </w:tc>
        <w:tc>
          <w:tcPr>
            <w:tcW w:w="1432" w:type="dxa"/>
            <w:shd w:val="clear" w:color="auto" w:fill="auto"/>
          </w:tcPr>
          <w:p w:rsidR="00575A84" w:rsidRPr="008B72F8" w:rsidRDefault="00575A84" w:rsidP="00575A84">
            <w:pPr>
              <w:ind w:left="29" w:firstLine="5"/>
              <w:jc w:val="left"/>
            </w:pPr>
            <w:r w:rsidRPr="008B72F8">
              <w:t>Amended</w:t>
            </w:r>
          </w:p>
        </w:tc>
        <w:tc>
          <w:tcPr>
            <w:tcW w:w="2491" w:type="dxa"/>
            <w:shd w:val="clear" w:color="auto" w:fill="auto"/>
          </w:tcPr>
          <w:p w:rsidR="00575A84" w:rsidRPr="008B72F8" w:rsidRDefault="00575A84" w:rsidP="00575A84">
            <w:pPr>
              <w:ind w:left="29" w:firstLine="5"/>
              <w:jc w:val="left"/>
            </w:pPr>
            <w:r w:rsidRPr="008B72F8">
              <w:t>25 September 2019</w:t>
            </w:r>
          </w:p>
          <w:p w:rsidR="00575A84" w:rsidRPr="008B72F8" w:rsidRDefault="00575A84" w:rsidP="00575A84">
            <w:pPr>
              <w:ind w:left="29" w:firstLine="5"/>
              <w:jc w:val="left"/>
            </w:pPr>
            <w:r w:rsidRPr="008B72F8">
              <w:t>CM201920/055</w:t>
            </w:r>
          </w:p>
        </w:tc>
        <w:tc>
          <w:tcPr>
            <w:tcW w:w="1197" w:type="dxa"/>
            <w:vMerge w:val="restart"/>
            <w:shd w:val="clear" w:color="auto" w:fill="auto"/>
            <w:vAlign w:val="center"/>
          </w:tcPr>
          <w:p w:rsidR="00575A84" w:rsidRPr="008B72F8" w:rsidRDefault="00575A84" w:rsidP="00575A84">
            <w:pPr>
              <w:ind w:left="29" w:firstLine="5"/>
              <w:jc w:val="left"/>
            </w:pPr>
            <w:r w:rsidRPr="008B72F8">
              <w:t>201906</w:t>
            </w:r>
          </w:p>
        </w:tc>
      </w:tr>
      <w:tr w:rsidR="00575A84" w:rsidTr="002B5624">
        <w:trPr>
          <w:trHeight w:val="703"/>
          <w:jc w:val="center"/>
        </w:trPr>
        <w:tc>
          <w:tcPr>
            <w:tcW w:w="1068" w:type="dxa"/>
            <w:shd w:val="clear" w:color="auto" w:fill="auto"/>
          </w:tcPr>
          <w:p w:rsidR="00575A84" w:rsidRPr="008B72F8" w:rsidRDefault="00575A84" w:rsidP="00575A84">
            <w:pPr>
              <w:ind w:left="29" w:firstLine="5"/>
              <w:jc w:val="left"/>
            </w:pPr>
            <w:r>
              <w:t>3/007</w:t>
            </w:r>
          </w:p>
        </w:tc>
        <w:tc>
          <w:tcPr>
            <w:tcW w:w="3162" w:type="dxa"/>
            <w:shd w:val="clear" w:color="auto" w:fill="auto"/>
          </w:tcPr>
          <w:p w:rsidR="00575A84" w:rsidRPr="008B72F8" w:rsidRDefault="00575A84" w:rsidP="00575A84">
            <w:pPr>
              <w:jc w:val="left"/>
            </w:pPr>
            <w:r>
              <w:t>Senior Employees and appointing acting CEO</w:t>
            </w:r>
          </w:p>
        </w:tc>
        <w:tc>
          <w:tcPr>
            <w:tcW w:w="1432" w:type="dxa"/>
            <w:shd w:val="clear" w:color="auto" w:fill="auto"/>
          </w:tcPr>
          <w:p w:rsidR="00575A84" w:rsidRPr="008B72F8" w:rsidRDefault="00575A84" w:rsidP="00575A84">
            <w:pPr>
              <w:ind w:left="29" w:firstLine="5"/>
              <w:jc w:val="left"/>
            </w:pPr>
            <w:r>
              <w:t>Amended</w:t>
            </w:r>
          </w:p>
        </w:tc>
        <w:tc>
          <w:tcPr>
            <w:tcW w:w="2491" w:type="dxa"/>
            <w:shd w:val="clear" w:color="auto" w:fill="auto"/>
          </w:tcPr>
          <w:p w:rsidR="00575A84" w:rsidRDefault="00575A84" w:rsidP="00575A84">
            <w:pPr>
              <w:ind w:left="29" w:firstLine="5"/>
              <w:jc w:val="left"/>
            </w:pPr>
            <w:r>
              <w:t>25 September 2019</w:t>
            </w:r>
          </w:p>
          <w:p w:rsidR="00575A84" w:rsidRPr="008B72F8" w:rsidRDefault="00575A84" w:rsidP="00575A84">
            <w:pPr>
              <w:ind w:left="29" w:firstLine="5"/>
              <w:jc w:val="left"/>
            </w:pPr>
            <w:r>
              <w:t>CM1920/058</w:t>
            </w:r>
          </w:p>
        </w:tc>
        <w:tc>
          <w:tcPr>
            <w:tcW w:w="1197" w:type="dxa"/>
            <w:vMerge/>
            <w:tcBorders>
              <w:bottom w:val="single" w:sz="4" w:space="0" w:color="auto"/>
            </w:tcBorders>
            <w:shd w:val="clear" w:color="auto" w:fill="auto"/>
          </w:tcPr>
          <w:p w:rsidR="00575A84" w:rsidRPr="008B72F8" w:rsidRDefault="00575A84" w:rsidP="00575A84">
            <w:pPr>
              <w:ind w:left="29" w:firstLine="5"/>
              <w:jc w:val="left"/>
            </w:pPr>
          </w:p>
        </w:tc>
      </w:tr>
      <w:tr w:rsidR="00575A84" w:rsidTr="002B5624">
        <w:trPr>
          <w:trHeight w:val="382"/>
          <w:jc w:val="center"/>
        </w:trPr>
        <w:tc>
          <w:tcPr>
            <w:tcW w:w="1068" w:type="dxa"/>
            <w:shd w:val="clear" w:color="auto" w:fill="auto"/>
          </w:tcPr>
          <w:p w:rsidR="00575A84" w:rsidRPr="005C69C5" w:rsidRDefault="00575A84" w:rsidP="00575A84">
            <w:pPr>
              <w:ind w:left="29" w:firstLine="5"/>
              <w:jc w:val="left"/>
            </w:pPr>
            <w:r>
              <w:t>3/003</w:t>
            </w:r>
          </w:p>
        </w:tc>
        <w:tc>
          <w:tcPr>
            <w:tcW w:w="3162" w:type="dxa"/>
            <w:shd w:val="clear" w:color="auto" w:fill="auto"/>
          </w:tcPr>
          <w:p w:rsidR="00575A84" w:rsidRPr="005C69C5" w:rsidRDefault="00575A84" w:rsidP="00575A84">
            <w:pPr>
              <w:ind w:left="29" w:firstLine="5"/>
              <w:jc w:val="left"/>
            </w:pPr>
            <w:r>
              <w:t>Subsidies and Allowances</w:t>
            </w:r>
          </w:p>
        </w:tc>
        <w:tc>
          <w:tcPr>
            <w:tcW w:w="1432" w:type="dxa"/>
            <w:shd w:val="clear" w:color="auto" w:fill="auto"/>
          </w:tcPr>
          <w:p w:rsidR="00575A84" w:rsidRPr="005C69C5" w:rsidRDefault="00575A84" w:rsidP="00575A84">
            <w:pPr>
              <w:ind w:left="29" w:firstLine="5"/>
              <w:jc w:val="left"/>
            </w:pPr>
            <w:r>
              <w:t>Amended</w:t>
            </w:r>
          </w:p>
        </w:tc>
        <w:tc>
          <w:tcPr>
            <w:tcW w:w="2491" w:type="dxa"/>
            <w:shd w:val="clear" w:color="auto" w:fill="auto"/>
          </w:tcPr>
          <w:p w:rsidR="00575A84" w:rsidRDefault="00575A84" w:rsidP="00575A84">
            <w:pPr>
              <w:ind w:left="29" w:firstLine="5"/>
              <w:jc w:val="left"/>
            </w:pPr>
            <w:r>
              <w:t>28 August 2019</w:t>
            </w:r>
          </w:p>
          <w:p w:rsidR="00575A84" w:rsidRPr="005C69C5" w:rsidRDefault="00575A84" w:rsidP="00575A84">
            <w:pPr>
              <w:ind w:left="29" w:firstLine="5"/>
              <w:jc w:val="left"/>
            </w:pPr>
            <w:r w:rsidRPr="008F023C">
              <w:t>CM201920/027</w:t>
            </w:r>
          </w:p>
        </w:tc>
        <w:tc>
          <w:tcPr>
            <w:tcW w:w="1197" w:type="dxa"/>
            <w:vMerge w:val="restart"/>
            <w:shd w:val="clear" w:color="auto" w:fill="auto"/>
            <w:vAlign w:val="center"/>
          </w:tcPr>
          <w:p w:rsidR="00575A84" w:rsidRPr="005C69C5" w:rsidRDefault="00575A84" w:rsidP="00575A84">
            <w:pPr>
              <w:ind w:left="29" w:firstLine="5"/>
              <w:jc w:val="left"/>
            </w:pPr>
            <w:r>
              <w:t>201905</w:t>
            </w:r>
          </w:p>
        </w:tc>
      </w:tr>
      <w:tr w:rsidR="00575A84" w:rsidTr="002B5624">
        <w:trPr>
          <w:trHeight w:val="569"/>
          <w:jc w:val="center"/>
        </w:trPr>
        <w:tc>
          <w:tcPr>
            <w:tcW w:w="1068" w:type="dxa"/>
            <w:shd w:val="clear" w:color="auto" w:fill="auto"/>
          </w:tcPr>
          <w:p w:rsidR="00575A84" w:rsidRPr="005C69C5" w:rsidRDefault="00575A84" w:rsidP="00575A84">
            <w:pPr>
              <w:ind w:left="29" w:firstLine="5"/>
              <w:jc w:val="left"/>
            </w:pPr>
            <w:r>
              <w:t>9/009</w:t>
            </w:r>
          </w:p>
        </w:tc>
        <w:tc>
          <w:tcPr>
            <w:tcW w:w="3162" w:type="dxa"/>
            <w:shd w:val="clear" w:color="auto" w:fill="auto"/>
          </w:tcPr>
          <w:p w:rsidR="00575A84" w:rsidRPr="005C69C5" w:rsidRDefault="00575A84" w:rsidP="00575A84">
            <w:pPr>
              <w:ind w:left="29" w:firstLine="5"/>
              <w:jc w:val="left"/>
            </w:pPr>
            <w:r>
              <w:t>Vehicles</w:t>
            </w:r>
          </w:p>
        </w:tc>
        <w:tc>
          <w:tcPr>
            <w:tcW w:w="1432" w:type="dxa"/>
            <w:shd w:val="clear" w:color="auto" w:fill="auto"/>
          </w:tcPr>
          <w:p w:rsidR="00575A84" w:rsidRPr="005C69C5" w:rsidRDefault="00575A84" w:rsidP="00575A84">
            <w:pPr>
              <w:ind w:left="29" w:firstLine="5"/>
              <w:jc w:val="left"/>
            </w:pPr>
            <w:r>
              <w:t>Amended</w:t>
            </w:r>
          </w:p>
        </w:tc>
        <w:tc>
          <w:tcPr>
            <w:tcW w:w="2491" w:type="dxa"/>
            <w:shd w:val="clear" w:color="auto" w:fill="auto"/>
          </w:tcPr>
          <w:p w:rsidR="00575A84" w:rsidRDefault="00575A84" w:rsidP="00575A84">
            <w:pPr>
              <w:ind w:left="29" w:firstLine="5"/>
              <w:jc w:val="left"/>
            </w:pPr>
            <w:r>
              <w:t>28 August 2019</w:t>
            </w:r>
          </w:p>
          <w:p w:rsidR="00575A84" w:rsidRPr="005C69C5" w:rsidRDefault="00575A84" w:rsidP="00575A84">
            <w:pPr>
              <w:ind w:left="29" w:firstLine="5"/>
              <w:jc w:val="left"/>
            </w:pPr>
            <w:r w:rsidRPr="008F023C">
              <w:t>CM201920/036</w:t>
            </w:r>
          </w:p>
        </w:tc>
        <w:tc>
          <w:tcPr>
            <w:tcW w:w="1197" w:type="dxa"/>
            <w:vMerge/>
            <w:tcBorders>
              <w:bottom w:val="single" w:sz="4" w:space="0" w:color="auto"/>
            </w:tcBorders>
            <w:shd w:val="clear" w:color="auto" w:fill="auto"/>
          </w:tcPr>
          <w:p w:rsidR="00575A84" w:rsidRPr="005C69C5" w:rsidRDefault="00575A84" w:rsidP="00575A84">
            <w:pPr>
              <w:ind w:left="29" w:firstLine="5"/>
              <w:jc w:val="left"/>
            </w:pPr>
          </w:p>
        </w:tc>
      </w:tr>
      <w:tr w:rsidR="00575A84" w:rsidTr="002B5624">
        <w:trPr>
          <w:trHeight w:val="651"/>
          <w:jc w:val="center"/>
        </w:trPr>
        <w:tc>
          <w:tcPr>
            <w:tcW w:w="1068" w:type="dxa"/>
            <w:shd w:val="clear" w:color="auto" w:fill="auto"/>
          </w:tcPr>
          <w:p w:rsidR="00575A84" w:rsidRPr="00BE7C22" w:rsidRDefault="00575A84" w:rsidP="00575A84">
            <w:r>
              <w:t>1/009</w:t>
            </w:r>
          </w:p>
        </w:tc>
        <w:tc>
          <w:tcPr>
            <w:tcW w:w="3162" w:type="dxa"/>
            <w:shd w:val="clear" w:color="auto" w:fill="auto"/>
          </w:tcPr>
          <w:p w:rsidR="00575A84" w:rsidRPr="00BE7C22" w:rsidRDefault="00575A84" w:rsidP="00575A84">
            <w:pPr>
              <w:ind w:left="29" w:firstLine="5"/>
              <w:jc w:val="left"/>
            </w:pPr>
            <w:r w:rsidRPr="00BE7C22">
              <w:t>Policy Update 1/009 Legal Representation for Council Members and Employees</w:t>
            </w:r>
          </w:p>
        </w:tc>
        <w:tc>
          <w:tcPr>
            <w:tcW w:w="1432" w:type="dxa"/>
            <w:shd w:val="clear" w:color="auto" w:fill="auto"/>
          </w:tcPr>
          <w:p w:rsidR="00575A84" w:rsidRPr="00BE7C22" w:rsidRDefault="00575A84" w:rsidP="00575A84">
            <w:pPr>
              <w:ind w:left="29" w:firstLine="5"/>
              <w:jc w:val="left"/>
            </w:pPr>
            <w:r>
              <w:t>Amended</w:t>
            </w:r>
          </w:p>
        </w:tc>
        <w:tc>
          <w:tcPr>
            <w:tcW w:w="2491" w:type="dxa"/>
            <w:shd w:val="clear" w:color="auto" w:fill="auto"/>
          </w:tcPr>
          <w:p w:rsidR="00575A84" w:rsidRDefault="00575A84" w:rsidP="00575A84">
            <w:pPr>
              <w:ind w:left="29" w:firstLine="5"/>
              <w:jc w:val="left"/>
            </w:pPr>
            <w:r>
              <w:t>24 July 2019</w:t>
            </w:r>
          </w:p>
          <w:p w:rsidR="00575A84" w:rsidRPr="00BE7C22" w:rsidRDefault="00575A84" w:rsidP="00575A84">
            <w:pPr>
              <w:ind w:left="29" w:firstLine="5"/>
              <w:jc w:val="left"/>
            </w:pPr>
            <w:r>
              <w:t>CM201920/003</w:t>
            </w:r>
          </w:p>
        </w:tc>
        <w:tc>
          <w:tcPr>
            <w:tcW w:w="1197" w:type="dxa"/>
            <w:tcBorders>
              <w:bottom w:val="single" w:sz="4" w:space="0" w:color="auto"/>
            </w:tcBorders>
            <w:shd w:val="clear" w:color="auto" w:fill="auto"/>
          </w:tcPr>
          <w:p w:rsidR="00575A84" w:rsidRPr="00BE7C22" w:rsidRDefault="00575A84" w:rsidP="00575A84">
            <w:pPr>
              <w:ind w:left="29" w:firstLine="5"/>
              <w:jc w:val="left"/>
            </w:pPr>
            <w:r>
              <w:t>201904</w:t>
            </w:r>
          </w:p>
        </w:tc>
      </w:tr>
      <w:tr w:rsidR="00575A84" w:rsidTr="002B5624">
        <w:trPr>
          <w:trHeight w:val="509"/>
          <w:jc w:val="center"/>
        </w:trPr>
        <w:tc>
          <w:tcPr>
            <w:tcW w:w="1068" w:type="dxa"/>
            <w:shd w:val="clear" w:color="auto" w:fill="auto"/>
          </w:tcPr>
          <w:p w:rsidR="00575A84" w:rsidRPr="000749A4" w:rsidRDefault="00575A84" w:rsidP="00575A84">
            <w:pPr>
              <w:ind w:left="29" w:firstLine="5"/>
              <w:jc w:val="left"/>
            </w:pPr>
            <w:r>
              <w:t>9/005</w:t>
            </w:r>
          </w:p>
        </w:tc>
        <w:tc>
          <w:tcPr>
            <w:tcW w:w="3162" w:type="dxa"/>
            <w:shd w:val="clear" w:color="auto" w:fill="auto"/>
          </w:tcPr>
          <w:p w:rsidR="00575A84" w:rsidRPr="000749A4" w:rsidRDefault="00575A84" w:rsidP="00575A84">
            <w:pPr>
              <w:ind w:left="29" w:firstLine="5"/>
              <w:jc w:val="left"/>
            </w:pPr>
            <w:r>
              <w:t>Vehicle Crossovers</w:t>
            </w:r>
          </w:p>
        </w:tc>
        <w:tc>
          <w:tcPr>
            <w:tcW w:w="1432" w:type="dxa"/>
            <w:shd w:val="clear" w:color="auto" w:fill="auto"/>
          </w:tcPr>
          <w:p w:rsidR="00575A84" w:rsidRPr="000749A4" w:rsidRDefault="00575A84" w:rsidP="00575A84">
            <w:pPr>
              <w:ind w:left="29" w:firstLine="5"/>
              <w:jc w:val="left"/>
            </w:pPr>
            <w:r>
              <w:t>Amended</w:t>
            </w:r>
          </w:p>
        </w:tc>
        <w:tc>
          <w:tcPr>
            <w:tcW w:w="2491" w:type="dxa"/>
            <w:shd w:val="clear" w:color="auto" w:fill="auto"/>
          </w:tcPr>
          <w:p w:rsidR="00575A84" w:rsidRPr="000749A4" w:rsidRDefault="00575A84" w:rsidP="00575A84">
            <w:pPr>
              <w:ind w:left="29" w:firstLine="5"/>
              <w:jc w:val="left"/>
            </w:pPr>
            <w:r w:rsidRPr="000749A4">
              <w:t>22 May 2019</w:t>
            </w:r>
          </w:p>
          <w:p w:rsidR="00575A84" w:rsidRPr="000749A4" w:rsidRDefault="00575A84" w:rsidP="00575A84">
            <w:pPr>
              <w:ind w:left="29" w:firstLine="5"/>
              <w:jc w:val="left"/>
            </w:pPr>
            <w:r>
              <w:t>CM1819/207</w:t>
            </w:r>
          </w:p>
        </w:tc>
        <w:tc>
          <w:tcPr>
            <w:tcW w:w="1197" w:type="dxa"/>
            <w:vMerge w:val="restart"/>
            <w:shd w:val="clear" w:color="auto" w:fill="auto"/>
            <w:vAlign w:val="center"/>
          </w:tcPr>
          <w:p w:rsidR="00575A84" w:rsidRPr="000749A4" w:rsidRDefault="00575A84" w:rsidP="00575A84">
            <w:pPr>
              <w:ind w:left="29" w:firstLine="5"/>
              <w:jc w:val="left"/>
            </w:pPr>
            <w:r w:rsidRPr="000749A4">
              <w:t>201903</w:t>
            </w:r>
          </w:p>
        </w:tc>
      </w:tr>
      <w:tr w:rsidR="00575A84" w:rsidTr="002B5624">
        <w:trPr>
          <w:trHeight w:val="413"/>
          <w:jc w:val="center"/>
        </w:trPr>
        <w:tc>
          <w:tcPr>
            <w:tcW w:w="1068" w:type="dxa"/>
            <w:shd w:val="clear" w:color="auto" w:fill="auto"/>
          </w:tcPr>
          <w:p w:rsidR="00575A84" w:rsidRPr="000749A4" w:rsidRDefault="00575A84" w:rsidP="00575A84">
            <w:pPr>
              <w:ind w:left="29" w:firstLine="5"/>
              <w:jc w:val="left"/>
            </w:pPr>
            <w:r w:rsidRPr="000749A4">
              <w:t>4/008</w:t>
            </w:r>
          </w:p>
        </w:tc>
        <w:tc>
          <w:tcPr>
            <w:tcW w:w="3162" w:type="dxa"/>
            <w:shd w:val="clear" w:color="auto" w:fill="auto"/>
          </w:tcPr>
          <w:p w:rsidR="00575A84" w:rsidRPr="000749A4" w:rsidRDefault="00575A84" w:rsidP="00575A84">
            <w:pPr>
              <w:ind w:left="29" w:firstLine="5"/>
              <w:jc w:val="left"/>
            </w:pPr>
            <w:r w:rsidRPr="000749A4">
              <w:t>Elected Member Entitlement</w:t>
            </w:r>
            <w:r>
              <w:t>s</w:t>
            </w:r>
          </w:p>
        </w:tc>
        <w:tc>
          <w:tcPr>
            <w:tcW w:w="1432" w:type="dxa"/>
            <w:shd w:val="clear" w:color="auto" w:fill="auto"/>
          </w:tcPr>
          <w:p w:rsidR="00575A84" w:rsidRPr="000749A4" w:rsidRDefault="00575A84" w:rsidP="00575A84">
            <w:pPr>
              <w:ind w:left="29" w:firstLine="5"/>
              <w:jc w:val="left"/>
            </w:pPr>
            <w:r w:rsidRPr="000749A4">
              <w:t>Amended</w:t>
            </w:r>
          </w:p>
        </w:tc>
        <w:tc>
          <w:tcPr>
            <w:tcW w:w="2491" w:type="dxa"/>
            <w:shd w:val="clear" w:color="auto" w:fill="auto"/>
          </w:tcPr>
          <w:p w:rsidR="00575A84" w:rsidRPr="000749A4" w:rsidRDefault="00575A84" w:rsidP="00575A84">
            <w:pPr>
              <w:ind w:left="29" w:firstLine="5"/>
              <w:jc w:val="left"/>
            </w:pPr>
            <w:r w:rsidRPr="000749A4">
              <w:t>22 May 2019</w:t>
            </w:r>
          </w:p>
          <w:p w:rsidR="00575A84" w:rsidRPr="000749A4" w:rsidRDefault="00575A84" w:rsidP="00575A84">
            <w:pPr>
              <w:ind w:left="29" w:firstLine="5"/>
              <w:jc w:val="left"/>
            </w:pPr>
            <w:r w:rsidRPr="000749A4">
              <w:t>CM1819/208</w:t>
            </w:r>
          </w:p>
        </w:tc>
        <w:tc>
          <w:tcPr>
            <w:tcW w:w="1197" w:type="dxa"/>
            <w:vMerge/>
            <w:tcBorders>
              <w:bottom w:val="single" w:sz="4" w:space="0" w:color="auto"/>
            </w:tcBorders>
            <w:shd w:val="clear" w:color="auto" w:fill="auto"/>
          </w:tcPr>
          <w:p w:rsidR="00575A84" w:rsidRPr="000749A4" w:rsidRDefault="00575A84" w:rsidP="00575A84">
            <w:pPr>
              <w:ind w:left="29" w:firstLine="5"/>
              <w:jc w:val="left"/>
            </w:pPr>
          </w:p>
        </w:tc>
      </w:tr>
      <w:tr w:rsidR="00575A84" w:rsidTr="002B5624">
        <w:trPr>
          <w:trHeight w:val="651"/>
          <w:jc w:val="center"/>
        </w:trPr>
        <w:tc>
          <w:tcPr>
            <w:tcW w:w="1068" w:type="dxa"/>
            <w:shd w:val="clear" w:color="auto" w:fill="auto"/>
          </w:tcPr>
          <w:p w:rsidR="00575A84" w:rsidRPr="00803049" w:rsidRDefault="00575A84" w:rsidP="00575A84">
            <w:pPr>
              <w:ind w:left="29" w:firstLine="5"/>
              <w:jc w:val="left"/>
            </w:pPr>
            <w:r>
              <w:t>2/004</w:t>
            </w:r>
          </w:p>
        </w:tc>
        <w:tc>
          <w:tcPr>
            <w:tcW w:w="3162" w:type="dxa"/>
            <w:shd w:val="clear" w:color="auto" w:fill="auto"/>
          </w:tcPr>
          <w:p w:rsidR="00575A84" w:rsidRPr="00803049" w:rsidRDefault="00575A84" w:rsidP="00575A84">
            <w:pPr>
              <w:ind w:left="29" w:firstLine="5"/>
              <w:jc w:val="left"/>
            </w:pPr>
            <w:r>
              <w:t xml:space="preserve">Rating </w:t>
            </w:r>
          </w:p>
        </w:tc>
        <w:tc>
          <w:tcPr>
            <w:tcW w:w="1432" w:type="dxa"/>
            <w:shd w:val="clear" w:color="auto" w:fill="auto"/>
          </w:tcPr>
          <w:p w:rsidR="00575A84" w:rsidRPr="00803049" w:rsidRDefault="00575A84" w:rsidP="00575A84">
            <w:pPr>
              <w:ind w:left="29" w:firstLine="5"/>
              <w:jc w:val="left"/>
            </w:pPr>
            <w:r>
              <w:t>Amended</w:t>
            </w:r>
          </w:p>
        </w:tc>
        <w:tc>
          <w:tcPr>
            <w:tcW w:w="2491" w:type="dxa"/>
            <w:shd w:val="clear" w:color="auto" w:fill="auto"/>
          </w:tcPr>
          <w:p w:rsidR="00575A84" w:rsidRDefault="00575A84" w:rsidP="00575A84">
            <w:pPr>
              <w:ind w:left="29" w:firstLine="5"/>
              <w:jc w:val="left"/>
            </w:pPr>
            <w:r>
              <w:t>13 February 2019</w:t>
            </w:r>
          </w:p>
          <w:p w:rsidR="00575A84" w:rsidRPr="00803049" w:rsidRDefault="00575A84" w:rsidP="00575A84">
            <w:pPr>
              <w:ind w:left="29" w:firstLine="5"/>
              <w:jc w:val="left"/>
            </w:pPr>
            <w:r>
              <w:t>CM201819/120</w:t>
            </w:r>
          </w:p>
        </w:tc>
        <w:tc>
          <w:tcPr>
            <w:tcW w:w="1197" w:type="dxa"/>
            <w:tcBorders>
              <w:bottom w:val="single" w:sz="4" w:space="0" w:color="auto"/>
            </w:tcBorders>
            <w:shd w:val="clear" w:color="auto" w:fill="auto"/>
          </w:tcPr>
          <w:p w:rsidR="00575A84" w:rsidRPr="00803049" w:rsidRDefault="00575A84" w:rsidP="00575A84">
            <w:pPr>
              <w:ind w:left="29" w:firstLine="5"/>
              <w:jc w:val="left"/>
            </w:pPr>
            <w:r>
              <w:t>201901</w:t>
            </w:r>
          </w:p>
        </w:tc>
      </w:tr>
      <w:tr w:rsidR="00575A84" w:rsidTr="002B5624">
        <w:trPr>
          <w:trHeight w:val="651"/>
          <w:jc w:val="center"/>
        </w:trPr>
        <w:tc>
          <w:tcPr>
            <w:tcW w:w="1068" w:type="dxa"/>
            <w:shd w:val="clear" w:color="auto" w:fill="auto"/>
          </w:tcPr>
          <w:p w:rsidR="00575A84" w:rsidRPr="00256DF5" w:rsidRDefault="00575A84" w:rsidP="00575A84">
            <w:pPr>
              <w:ind w:left="29" w:firstLine="5"/>
              <w:jc w:val="left"/>
            </w:pPr>
            <w:r>
              <w:t>6/003</w:t>
            </w:r>
          </w:p>
        </w:tc>
        <w:tc>
          <w:tcPr>
            <w:tcW w:w="3162" w:type="dxa"/>
            <w:shd w:val="clear" w:color="auto" w:fill="auto"/>
          </w:tcPr>
          <w:p w:rsidR="00575A84" w:rsidRPr="00256DF5" w:rsidRDefault="00575A84" w:rsidP="00575A84">
            <w:pPr>
              <w:ind w:left="29" w:firstLine="5"/>
              <w:jc w:val="left"/>
            </w:pPr>
            <w:r>
              <w:t>Community Grant Program (Formerly called Funding and Donations)</w:t>
            </w:r>
          </w:p>
        </w:tc>
        <w:tc>
          <w:tcPr>
            <w:tcW w:w="1432" w:type="dxa"/>
            <w:shd w:val="clear" w:color="auto" w:fill="auto"/>
          </w:tcPr>
          <w:p w:rsidR="00575A84" w:rsidRPr="00256DF5" w:rsidRDefault="00575A84" w:rsidP="00575A84">
            <w:pPr>
              <w:ind w:left="29" w:firstLine="5"/>
              <w:jc w:val="left"/>
            </w:pPr>
            <w:r>
              <w:t>Amended</w:t>
            </w:r>
          </w:p>
        </w:tc>
        <w:tc>
          <w:tcPr>
            <w:tcW w:w="2491" w:type="dxa"/>
            <w:shd w:val="clear" w:color="auto" w:fill="auto"/>
            <w:vAlign w:val="center"/>
          </w:tcPr>
          <w:p w:rsidR="00575A84" w:rsidRDefault="00575A84" w:rsidP="00575A84">
            <w:pPr>
              <w:ind w:left="29" w:firstLine="5"/>
              <w:jc w:val="left"/>
            </w:pPr>
            <w:r>
              <w:t>24 October 2018</w:t>
            </w:r>
          </w:p>
          <w:p w:rsidR="00575A84" w:rsidRPr="00256DF5" w:rsidRDefault="00575A84" w:rsidP="00575A84">
            <w:pPr>
              <w:ind w:left="29" w:firstLine="5"/>
              <w:jc w:val="left"/>
            </w:pPr>
            <w:r>
              <w:t>CM201819/068</w:t>
            </w:r>
          </w:p>
        </w:tc>
        <w:tc>
          <w:tcPr>
            <w:tcW w:w="1197" w:type="dxa"/>
            <w:shd w:val="clear" w:color="auto" w:fill="auto"/>
            <w:vAlign w:val="center"/>
          </w:tcPr>
          <w:p w:rsidR="00575A84" w:rsidRPr="00256DF5" w:rsidRDefault="00575A84" w:rsidP="00575A84">
            <w:pPr>
              <w:ind w:left="29" w:firstLine="5"/>
              <w:jc w:val="left"/>
            </w:pPr>
            <w:r>
              <w:t>201809</w:t>
            </w:r>
          </w:p>
        </w:tc>
      </w:tr>
      <w:tr w:rsidR="00575A84" w:rsidTr="002B5624">
        <w:trPr>
          <w:trHeight w:val="651"/>
          <w:jc w:val="center"/>
        </w:trPr>
        <w:tc>
          <w:tcPr>
            <w:tcW w:w="1068" w:type="dxa"/>
            <w:shd w:val="clear" w:color="auto" w:fill="auto"/>
          </w:tcPr>
          <w:p w:rsidR="00575A84" w:rsidRPr="00256DF5" w:rsidRDefault="00575A84" w:rsidP="00575A84">
            <w:pPr>
              <w:ind w:left="29" w:firstLine="5"/>
              <w:jc w:val="left"/>
            </w:pPr>
            <w:r w:rsidRPr="00256DF5">
              <w:t>4/008</w:t>
            </w:r>
          </w:p>
        </w:tc>
        <w:tc>
          <w:tcPr>
            <w:tcW w:w="3162" w:type="dxa"/>
            <w:shd w:val="clear" w:color="auto" w:fill="auto"/>
          </w:tcPr>
          <w:p w:rsidR="00575A84" w:rsidRPr="00256DF5" w:rsidRDefault="00575A84" w:rsidP="00575A84">
            <w:pPr>
              <w:ind w:left="29" w:firstLine="5"/>
              <w:jc w:val="left"/>
            </w:pPr>
            <w:r w:rsidRPr="00256DF5">
              <w:t>Elected Members Entitlements</w:t>
            </w:r>
          </w:p>
        </w:tc>
        <w:tc>
          <w:tcPr>
            <w:tcW w:w="1432" w:type="dxa"/>
            <w:shd w:val="clear" w:color="auto" w:fill="auto"/>
          </w:tcPr>
          <w:p w:rsidR="00575A84" w:rsidRPr="00256DF5" w:rsidRDefault="00575A84" w:rsidP="00575A84">
            <w:pPr>
              <w:ind w:left="29" w:firstLine="5"/>
              <w:jc w:val="left"/>
            </w:pPr>
            <w:r w:rsidRPr="00256DF5">
              <w:t>Amended</w:t>
            </w:r>
          </w:p>
        </w:tc>
        <w:tc>
          <w:tcPr>
            <w:tcW w:w="2491" w:type="dxa"/>
            <w:vMerge w:val="restart"/>
            <w:shd w:val="clear" w:color="auto" w:fill="auto"/>
            <w:vAlign w:val="center"/>
          </w:tcPr>
          <w:p w:rsidR="00575A84" w:rsidRPr="00256DF5" w:rsidRDefault="00575A84" w:rsidP="00575A84">
            <w:pPr>
              <w:ind w:left="29" w:firstLine="5"/>
              <w:jc w:val="left"/>
            </w:pPr>
            <w:r w:rsidRPr="00256DF5">
              <w:t xml:space="preserve">26 September 2018 </w:t>
            </w:r>
          </w:p>
          <w:p w:rsidR="00575A84" w:rsidRPr="00256DF5" w:rsidRDefault="00575A84" w:rsidP="00575A84">
            <w:pPr>
              <w:ind w:left="29" w:firstLine="5"/>
              <w:jc w:val="left"/>
            </w:pPr>
            <w:r w:rsidRPr="0095797A">
              <w:t>CM201819/034</w:t>
            </w:r>
          </w:p>
        </w:tc>
        <w:tc>
          <w:tcPr>
            <w:tcW w:w="1197" w:type="dxa"/>
            <w:vMerge w:val="restart"/>
            <w:shd w:val="clear" w:color="auto" w:fill="auto"/>
            <w:vAlign w:val="center"/>
          </w:tcPr>
          <w:p w:rsidR="00575A84" w:rsidRPr="00256DF5" w:rsidRDefault="00575A84" w:rsidP="00575A84">
            <w:pPr>
              <w:ind w:left="29" w:firstLine="5"/>
              <w:jc w:val="left"/>
            </w:pPr>
            <w:r w:rsidRPr="00256DF5">
              <w:t>201808</w:t>
            </w:r>
          </w:p>
        </w:tc>
      </w:tr>
      <w:tr w:rsidR="00575A84" w:rsidTr="002B5624">
        <w:trPr>
          <w:trHeight w:val="561"/>
          <w:jc w:val="center"/>
        </w:trPr>
        <w:tc>
          <w:tcPr>
            <w:tcW w:w="1068" w:type="dxa"/>
            <w:shd w:val="clear" w:color="auto" w:fill="auto"/>
          </w:tcPr>
          <w:p w:rsidR="00575A84" w:rsidRPr="00256DF5" w:rsidRDefault="00575A84" w:rsidP="00575A84">
            <w:pPr>
              <w:ind w:left="29" w:firstLine="5"/>
              <w:jc w:val="left"/>
            </w:pPr>
            <w:r w:rsidRPr="00256DF5">
              <w:t>4/010</w:t>
            </w:r>
          </w:p>
        </w:tc>
        <w:tc>
          <w:tcPr>
            <w:tcW w:w="3162" w:type="dxa"/>
            <w:shd w:val="clear" w:color="auto" w:fill="auto"/>
          </w:tcPr>
          <w:p w:rsidR="00575A84" w:rsidRPr="00256DF5" w:rsidRDefault="00575A84" w:rsidP="00575A84">
            <w:pPr>
              <w:ind w:left="29" w:firstLine="5"/>
              <w:jc w:val="left"/>
            </w:pPr>
            <w:r w:rsidRPr="00256DF5">
              <w:t>Elected Member’s Travel and Training</w:t>
            </w:r>
          </w:p>
        </w:tc>
        <w:tc>
          <w:tcPr>
            <w:tcW w:w="1432" w:type="dxa"/>
            <w:shd w:val="clear" w:color="auto" w:fill="auto"/>
          </w:tcPr>
          <w:p w:rsidR="00575A84" w:rsidRPr="00256DF5" w:rsidRDefault="00575A84" w:rsidP="00575A84">
            <w:pPr>
              <w:ind w:left="29" w:firstLine="5"/>
              <w:jc w:val="left"/>
            </w:pPr>
            <w:r w:rsidRPr="00256DF5">
              <w:t>Amended</w:t>
            </w:r>
          </w:p>
        </w:tc>
        <w:tc>
          <w:tcPr>
            <w:tcW w:w="2491" w:type="dxa"/>
            <w:vMerge/>
            <w:shd w:val="clear" w:color="auto" w:fill="auto"/>
            <w:vAlign w:val="center"/>
          </w:tcPr>
          <w:p w:rsidR="00575A84" w:rsidRPr="00EE525C" w:rsidRDefault="00575A84" w:rsidP="00575A84">
            <w:pPr>
              <w:ind w:left="29" w:firstLine="5"/>
              <w:jc w:val="left"/>
              <w:rPr>
                <w:b/>
              </w:rPr>
            </w:pPr>
          </w:p>
        </w:tc>
        <w:tc>
          <w:tcPr>
            <w:tcW w:w="1197" w:type="dxa"/>
            <w:vMerge/>
            <w:shd w:val="clear" w:color="auto" w:fill="auto"/>
          </w:tcPr>
          <w:p w:rsidR="00575A84" w:rsidRPr="00EE525C" w:rsidRDefault="00575A84" w:rsidP="00575A84">
            <w:pPr>
              <w:ind w:left="29" w:firstLine="5"/>
              <w:jc w:val="left"/>
              <w:rPr>
                <w:b/>
              </w:rPr>
            </w:pPr>
          </w:p>
        </w:tc>
      </w:tr>
      <w:tr w:rsidR="00575A84" w:rsidTr="002B5624">
        <w:trPr>
          <w:trHeight w:val="561"/>
          <w:jc w:val="center"/>
        </w:trPr>
        <w:tc>
          <w:tcPr>
            <w:tcW w:w="1068" w:type="dxa"/>
            <w:shd w:val="clear" w:color="auto" w:fill="auto"/>
          </w:tcPr>
          <w:p w:rsidR="00575A84" w:rsidRPr="00256DF5" w:rsidRDefault="00575A84" w:rsidP="00575A84">
            <w:pPr>
              <w:ind w:left="29" w:firstLine="5"/>
              <w:jc w:val="left"/>
            </w:pPr>
            <w:r>
              <w:t>3/019</w:t>
            </w:r>
          </w:p>
        </w:tc>
        <w:tc>
          <w:tcPr>
            <w:tcW w:w="3162" w:type="dxa"/>
            <w:shd w:val="clear" w:color="auto" w:fill="auto"/>
          </w:tcPr>
          <w:p w:rsidR="00575A84" w:rsidRPr="00256DF5" w:rsidRDefault="00575A84" w:rsidP="00575A84">
            <w:pPr>
              <w:ind w:left="29" w:firstLine="5"/>
              <w:jc w:val="left"/>
            </w:pPr>
            <w:r>
              <w:t>CEO Performance Review</w:t>
            </w:r>
          </w:p>
        </w:tc>
        <w:tc>
          <w:tcPr>
            <w:tcW w:w="1432" w:type="dxa"/>
            <w:shd w:val="clear" w:color="auto" w:fill="auto"/>
          </w:tcPr>
          <w:p w:rsidR="00575A84" w:rsidRPr="00256DF5" w:rsidRDefault="00575A84" w:rsidP="00575A84">
            <w:pPr>
              <w:ind w:left="29" w:firstLine="5"/>
              <w:jc w:val="left"/>
            </w:pPr>
            <w:r>
              <w:t>Amended</w:t>
            </w:r>
          </w:p>
        </w:tc>
        <w:tc>
          <w:tcPr>
            <w:tcW w:w="2491" w:type="dxa"/>
            <w:shd w:val="clear" w:color="auto" w:fill="auto"/>
            <w:vAlign w:val="center"/>
          </w:tcPr>
          <w:p w:rsidR="00575A84" w:rsidRPr="004003A3" w:rsidRDefault="00575A84" w:rsidP="00575A84">
            <w:pPr>
              <w:ind w:left="29" w:firstLine="5"/>
              <w:jc w:val="left"/>
            </w:pPr>
            <w:r w:rsidRPr="004003A3">
              <w:t>26 September 2018</w:t>
            </w:r>
          </w:p>
          <w:p w:rsidR="00575A84" w:rsidRPr="00EE525C" w:rsidRDefault="00575A84" w:rsidP="00575A84">
            <w:pPr>
              <w:ind w:left="29" w:firstLine="5"/>
              <w:jc w:val="left"/>
              <w:rPr>
                <w:b/>
              </w:rPr>
            </w:pPr>
            <w:r w:rsidRPr="004003A3">
              <w:t>CM201819/042</w:t>
            </w:r>
          </w:p>
        </w:tc>
        <w:tc>
          <w:tcPr>
            <w:tcW w:w="1197" w:type="dxa"/>
            <w:vMerge/>
            <w:shd w:val="clear" w:color="auto" w:fill="auto"/>
          </w:tcPr>
          <w:p w:rsidR="00575A84" w:rsidRPr="00EE525C" w:rsidRDefault="00575A84" w:rsidP="00575A84">
            <w:pPr>
              <w:ind w:left="29" w:firstLine="5"/>
              <w:jc w:val="left"/>
              <w:rPr>
                <w:b/>
              </w:rPr>
            </w:pPr>
          </w:p>
        </w:tc>
      </w:tr>
      <w:tr w:rsidR="00575A84" w:rsidTr="002B5624">
        <w:trPr>
          <w:trHeight w:val="561"/>
          <w:jc w:val="center"/>
        </w:trPr>
        <w:tc>
          <w:tcPr>
            <w:tcW w:w="1068" w:type="dxa"/>
            <w:shd w:val="clear" w:color="auto" w:fill="auto"/>
          </w:tcPr>
          <w:p w:rsidR="00575A84" w:rsidRPr="00256DF5" w:rsidRDefault="00575A84" w:rsidP="00575A84">
            <w:pPr>
              <w:ind w:left="29" w:firstLine="5"/>
              <w:jc w:val="left"/>
            </w:pPr>
            <w:r>
              <w:t>1/026</w:t>
            </w:r>
          </w:p>
        </w:tc>
        <w:tc>
          <w:tcPr>
            <w:tcW w:w="3162" w:type="dxa"/>
            <w:shd w:val="clear" w:color="auto" w:fill="auto"/>
          </w:tcPr>
          <w:p w:rsidR="00575A84" w:rsidRPr="00256DF5" w:rsidRDefault="00575A84" w:rsidP="00575A84">
            <w:pPr>
              <w:ind w:left="29" w:firstLine="5"/>
              <w:jc w:val="left"/>
            </w:pPr>
            <w:r>
              <w:t>Complaints</w:t>
            </w:r>
          </w:p>
        </w:tc>
        <w:tc>
          <w:tcPr>
            <w:tcW w:w="1432" w:type="dxa"/>
            <w:shd w:val="clear" w:color="auto" w:fill="auto"/>
          </w:tcPr>
          <w:p w:rsidR="00575A84" w:rsidRPr="00256DF5" w:rsidRDefault="00575A84" w:rsidP="00575A84">
            <w:pPr>
              <w:ind w:left="29" w:firstLine="5"/>
              <w:jc w:val="left"/>
            </w:pPr>
            <w:r>
              <w:t>Amended</w:t>
            </w:r>
          </w:p>
        </w:tc>
        <w:tc>
          <w:tcPr>
            <w:tcW w:w="2491" w:type="dxa"/>
            <w:shd w:val="clear" w:color="auto" w:fill="auto"/>
            <w:vAlign w:val="center"/>
          </w:tcPr>
          <w:p w:rsidR="00575A84" w:rsidRPr="00256DF5" w:rsidRDefault="00575A84" w:rsidP="00575A84">
            <w:pPr>
              <w:ind w:left="29" w:firstLine="5"/>
              <w:jc w:val="left"/>
            </w:pPr>
            <w:r w:rsidRPr="00256DF5">
              <w:t xml:space="preserve">26 September 2018 </w:t>
            </w:r>
          </w:p>
          <w:p w:rsidR="00575A84" w:rsidRPr="00B04B99" w:rsidRDefault="00575A84" w:rsidP="00575A84">
            <w:pPr>
              <w:ind w:left="29" w:firstLine="5"/>
              <w:jc w:val="left"/>
            </w:pPr>
            <w:r w:rsidRPr="00B04B99">
              <w:t>CM201819/036</w:t>
            </w:r>
          </w:p>
        </w:tc>
        <w:tc>
          <w:tcPr>
            <w:tcW w:w="1197" w:type="dxa"/>
            <w:vMerge/>
            <w:tcBorders>
              <w:bottom w:val="single" w:sz="4" w:space="0" w:color="auto"/>
            </w:tcBorders>
            <w:shd w:val="clear" w:color="auto" w:fill="auto"/>
          </w:tcPr>
          <w:p w:rsidR="00575A84" w:rsidRPr="00EE525C" w:rsidRDefault="00575A84" w:rsidP="00575A84">
            <w:pPr>
              <w:ind w:left="29" w:firstLine="5"/>
              <w:jc w:val="left"/>
              <w:rPr>
                <w:b/>
              </w:rPr>
            </w:pPr>
          </w:p>
        </w:tc>
      </w:tr>
      <w:tr w:rsidR="00575A84" w:rsidTr="002B5624">
        <w:trPr>
          <w:trHeight w:val="509"/>
          <w:jc w:val="center"/>
        </w:trPr>
        <w:tc>
          <w:tcPr>
            <w:tcW w:w="1068" w:type="dxa"/>
            <w:shd w:val="clear" w:color="auto" w:fill="auto"/>
          </w:tcPr>
          <w:p w:rsidR="00575A84" w:rsidRPr="005D6F1A" w:rsidRDefault="00575A84" w:rsidP="00575A84">
            <w:pPr>
              <w:ind w:left="29" w:firstLine="5"/>
              <w:jc w:val="left"/>
            </w:pPr>
            <w:r>
              <w:t>4/007</w:t>
            </w:r>
          </w:p>
        </w:tc>
        <w:tc>
          <w:tcPr>
            <w:tcW w:w="3162" w:type="dxa"/>
            <w:shd w:val="clear" w:color="auto" w:fill="auto"/>
          </w:tcPr>
          <w:p w:rsidR="00575A84" w:rsidRPr="005D6F1A" w:rsidRDefault="00575A84" w:rsidP="00575A84">
            <w:pPr>
              <w:ind w:left="29" w:firstLine="5"/>
              <w:jc w:val="left"/>
            </w:pPr>
            <w:r>
              <w:t xml:space="preserve">Elected Member Representation </w:t>
            </w:r>
          </w:p>
        </w:tc>
        <w:tc>
          <w:tcPr>
            <w:tcW w:w="1432" w:type="dxa"/>
            <w:shd w:val="clear" w:color="auto" w:fill="auto"/>
          </w:tcPr>
          <w:p w:rsidR="00575A84" w:rsidRPr="005D6F1A" w:rsidRDefault="00575A84" w:rsidP="00575A84">
            <w:pPr>
              <w:ind w:left="29" w:firstLine="5"/>
              <w:jc w:val="left"/>
            </w:pPr>
            <w:r>
              <w:t>Amended</w:t>
            </w:r>
          </w:p>
        </w:tc>
        <w:tc>
          <w:tcPr>
            <w:tcW w:w="2491" w:type="dxa"/>
            <w:shd w:val="clear" w:color="auto" w:fill="auto"/>
          </w:tcPr>
          <w:p w:rsidR="00575A84" w:rsidRDefault="00575A84" w:rsidP="00575A84">
            <w:pPr>
              <w:ind w:left="29" w:firstLine="5"/>
              <w:jc w:val="left"/>
            </w:pPr>
            <w:r>
              <w:t xml:space="preserve">22 August 2018 </w:t>
            </w:r>
          </w:p>
          <w:p w:rsidR="00575A84" w:rsidRPr="005D6F1A" w:rsidRDefault="00575A84" w:rsidP="00575A84">
            <w:pPr>
              <w:ind w:left="29" w:firstLine="5"/>
              <w:jc w:val="left"/>
            </w:pPr>
            <w:r>
              <w:t>CM201819/016</w:t>
            </w:r>
          </w:p>
        </w:tc>
        <w:tc>
          <w:tcPr>
            <w:tcW w:w="1197" w:type="dxa"/>
            <w:vMerge w:val="restart"/>
            <w:shd w:val="clear" w:color="auto" w:fill="auto"/>
            <w:vAlign w:val="center"/>
          </w:tcPr>
          <w:p w:rsidR="00575A84" w:rsidRPr="005D6F1A" w:rsidRDefault="00575A84" w:rsidP="00575A84">
            <w:pPr>
              <w:ind w:left="29" w:firstLine="5"/>
              <w:jc w:val="center"/>
            </w:pPr>
            <w:r>
              <w:t>201807</w:t>
            </w:r>
          </w:p>
        </w:tc>
      </w:tr>
      <w:tr w:rsidR="00575A84" w:rsidTr="002B5624">
        <w:trPr>
          <w:trHeight w:val="268"/>
          <w:jc w:val="center"/>
        </w:trPr>
        <w:tc>
          <w:tcPr>
            <w:tcW w:w="1068" w:type="dxa"/>
          </w:tcPr>
          <w:p w:rsidR="00575A84" w:rsidRPr="000E0499" w:rsidRDefault="00575A84" w:rsidP="00575A84">
            <w:pPr>
              <w:ind w:left="29" w:firstLine="5"/>
              <w:jc w:val="left"/>
            </w:pPr>
            <w:r>
              <w:t>13/015</w:t>
            </w:r>
          </w:p>
        </w:tc>
        <w:tc>
          <w:tcPr>
            <w:tcW w:w="3162" w:type="dxa"/>
          </w:tcPr>
          <w:p w:rsidR="00575A84" w:rsidRPr="000E0499" w:rsidRDefault="00575A84" w:rsidP="00575A84">
            <w:pPr>
              <w:ind w:left="29" w:firstLine="5"/>
              <w:jc w:val="left"/>
            </w:pPr>
            <w:r>
              <w:t>Waste Collection Service Charges</w:t>
            </w:r>
          </w:p>
        </w:tc>
        <w:tc>
          <w:tcPr>
            <w:tcW w:w="1432" w:type="dxa"/>
          </w:tcPr>
          <w:p w:rsidR="00575A84" w:rsidRPr="000E0499" w:rsidRDefault="00575A84" w:rsidP="00575A84">
            <w:pPr>
              <w:ind w:left="29" w:firstLine="5"/>
              <w:jc w:val="left"/>
            </w:pPr>
            <w:r>
              <w:t>New</w:t>
            </w:r>
          </w:p>
        </w:tc>
        <w:tc>
          <w:tcPr>
            <w:tcW w:w="2491" w:type="dxa"/>
          </w:tcPr>
          <w:p w:rsidR="00575A84" w:rsidRDefault="00575A84" w:rsidP="00575A84">
            <w:pPr>
              <w:pStyle w:val="Table"/>
            </w:pPr>
            <w:r>
              <w:t xml:space="preserve">22 August 2018 </w:t>
            </w:r>
          </w:p>
          <w:p w:rsidR="00575A84" w:rsidRPr="000E0499" w:rsidRDefault="00575A84" w:rsidP="00575A84">
            <w:pPr>
              <w:pStyle w:val="Table"/>
            </w:pPr>
            <w:r>
              <w:t>CM201819/019</w:t>
            </w:r>
          </w:p>
        </w:tc>
        <w:tc>
          <w:tcPr>
            <w:tcW w:w="1197" w:type="dxa"/>
            <w:vMerge/>
            <w:vAlign w:val="center"/>
          </w:tcPr>
          <w:p w:rsidR="00575A84" w:rsidRPr="000E0499" w:rsidRDefault="00575A84" w:rsidP="00575A84">
            <w:pPr>
              <w:ind w:left="29" w:firstLine="5"/>
              <w:jc w:val="left"/>
            </w:pPr>
          </w:p>
        </w:tc>
      </w:tr>
      <w:tr w:rsidR="00575A84" w:rsidTr="002B5624">
        <w:trPr>
          <w:trHeight w:val="268"/>
          <w:jc w:val="center"/>
        </w:trPr>
        <w:tc>
          <w:tcPr>
            <w:tcW w:w="1068" w:type="dxa"/>
          </w:tcPr>
          <w:p w:rsidR="00575A84" w:rsidRPr="000E0499" w:rsidRDefault="00575A84" w:rsidP="00575A84">
            <w:pPr>
              <w:ind w:left="29" w:firstLine="5"/>
              <w:jc w:val="left"/>
            </w:pPr>
            <w:r w:rsidRPr="000E0499">
              <w:t>4/010</w:t>
            </w:r>
          </w:p>
        </w:tc>
        <w:tc>
          <w:tcPr>
            <w:tcW w:w="3162" w:type="dxa"/>
          </w:tcPr>
          <w:p w:rsidR="00575A84" w:rsidRPr="000E0499" w:rsidRDefault="00575A84" w:rsidP="00575A84">
            <w:pPr>
              <w:ind w:left="29" w:firstLine="5"/>
              <w:jc w:val="left"/>
            </w:pPr>
            <w:r w:rsidRPr="000E0499">
              <w:t>Elected Member Travel and Training</w:t>
            </w:r>
          </w:p>
        </w:tc>
        <w:tc>
          <w:tcPr>
            <w:tcW w:w="1432" w:type="dxa"/>
          </w:tcPr>
          <w:p w:rsidR="00575A84" w:rsidRPr="000E0499" w:rsidRDefault="00575A84" w:rsidP="00575A84">
            <w:pPr>
              <w:ind w:left="29" w:firstLine="5"/>
              <w:jc w:val="left"/>
            </w:pPr>
            <w:r w:rsidRPr="000E0499">
              <w:t>Amended</w:t>
            </w:r>
          </w:p>
        </w:tc>
        <w:tc>
          <w:tcPr>
            <w:tcW w:w="2491" w:type="dxa"/>
          </w:tcPr>
          <w:p w:rsidR="00575A84" w:rsidRPr="000E0499" w:rsidRDefault="00575A84" w:rsidP="00575A84">
            <w:pPr>
              <w:pStyle w:val="Table"/>
            </w:pPr>
            <w:r w:rsidRPr="000E0499">
              <w:t>25 July 2018 CM201819/007</w:t>
            </w:r>
          </w:p>
        </w:tc>
        <w:tc>
          <w:tcPr>
            <w:tcW w:w="1197" w:type="dxa"/>
            <w:vMerge w:val="restart"/>
            <w:vAlign w:val="center"/>
          </w:tcPr>
          <w:p w:rsidR="00575A84" w:rsidRPr="000E0499" w:rsidRDefault="00575A84" w:rsidP="00575A84">
            <w:pPr>
              <w:ind w:left="29" w:firstLine="5"/>
              <w:jc w:val="left"/>
            </w:pPr>
            <w:r w:rsidRPr="000E0499">
              <w:t>201806</w:t>
            </w:r>
          </w:p>
        </w:tc>
      </w:tr>
      <w:tr w:rsidR="00575A84" w:rsidTr="002B5624">
        <w:trPr>
          <w:trHeight w:val="773"/>
          <w:jc w:val="center"/>
        </w:trPr>
        <w:tc>
          <w:tcPr>
            <w:tcW w:w="1068" w:type="dxa"/>
          </w:tcPr>
          <w:p w:rsidR="00575A84" w:rsidRPr="000E0499" w:rsidRDefault="00575A84" w:rsidP="00575A84">
            <w:pPr>
              <w:ind w:left="29" w:firstLine="5"/>
              <w:jc w:val="left"/>
            </w:pPr>
            <w:r>
              <w:t>2/021</w:t>
            </w:r>
          </w:p>
        </w:tc>
        <w:tc>
          <w:tcPr>
            <w:tcW w:w="3162" w:type="dxa"/>
          </w:tcPr>
          <w:p w:rsidR="00575A84" w:rsidRPr="000E0499" w:rsidRDefault="00575A84" w:rsidP="00575A84">
            <w:pPr>
              <w:ind w:left="29" w:firstLine="5"/>
              <w:jc w:val="left"/>
            </w:pPr>
            <w:r w:rsidRPr="000E0499">
              <w:t>Fee Waiver for Not-for-Profit and Non-Government Organisations and Groups</w:t>
            </w:r>
          </w:p>
        </w:tc>
        <w:tc>
          <w:tcPr>
            <w:tcW w:w="1432" w:type="dxa"/>
          </w:tcPr>
          <w:p w:rsidR="00575A84" w:rsidRPr="000E0499" w:rsidRDefault="00575A84" w:rsidP="00575A84">
            <w:pPr>
              <w:ind w:left="29" w:firstLine="5"/>
              <w:jc w:val="left"/>
            </w:pPr>
            <w:r>
              <w:t>Rescinded</w:t>
            </w:r>
          </w:p>
        </w:tc>
        <w:tc>
          <w:tcPr>
            <w:tcW w:w="2491" w:type="dxa"/>
          </w:tcPr>
          <w:p w:rsidR="00575A84" w:rsidRDefault="00575A84" w:rsidP="00575A84">
            <w:pPr>
              <w:pStyle w:val="Table"/>
            </w:pPr>
            <w:r>
              <w:t xml:space="preserve">25 July 2018 </w:t>
            </w:r>
          </w:p>
          <w:p w:rsidR="00575A84" w:rsidRPr="000E0499" w:rsidRDefault="00575A84" w:rsidP="00575A84">
            <w:pPr>
              <w:pStyle w:val="Table"/>
            </w:pPr>
            <w:r w:rsidRPr="000E0499">
              <w:t>CM201819/011</w:t>
            </w:r>
          </w:p>
        </w:tc>
        <w:tc>
          <w:tcPr>
            <w:tcW w:w="1197" w:type="dxa"/>
            <w:vMerge/>
            <w:tcBorders>
              <w:bottom w:val="single" w:sz="4" w:space="0" w:color="auto"/>
            </w:tcBorders>
          </w:tcPr>
          <w:p w:rsidR="00575A84" w:rsidRPr="000E0499" w:rsidRDefault="00575A84" w:rsidP="00575A84">
            <w:pPr>
              <w:ind w:left="29" w:firstLine="5"/>
              <w:jc w:val="left"/>
            </w:pPr>
          </w:p>
        </w:tc>
      </w:tr>
      <w:tr w:rsidR="00575A84" w:rsidTr="002B5624">
        <w:trPr>
          <w:jc w:val="center"/>
        </w:trPr>
        <w:tc>
          <w:tcPr>
            <w:tcW w:w="1068" w:type="dxa"/>
          </w:tcPr>
          <w:p w:rsidR="00575A84" w:rsidRPr="000D5CF5" w:rsidRDefault="00575A84" w:rsidP="00575A84">
            <w:pPr>
              <w:ind w:left="29" w:firstLine="5"/>
              <w:jc w:val="left"/>
            </w:pPr>
            <w:r w:rsidRPr="000D5CF5">
              <w:lastRenderedPageBreak/>
              <w:t>1/014</w:t>
            </w:r>
          </w:p>
        </w:tc>
        <w:tc>
          <w:tcPr>
            <w:tcW w:w="3162" w:type="dxa"/>
          </w:tcPr>
          <w:p w:rsidR="00575A84" w:rsidRPr="000D5CF5" w:rsidRDefault="00575A84" w:rsidP="00575A84">
            <w:pPr>
              <w:ind w:left="29" w:firstLine="5"/>
              <w:jc w:val="left"/>
            </w:pPr>
            <w:r w:rsidRPr="000D5CF5">
              <w:t>Execution of Documents and Application of the Common Seal</w:t>
            </w:r>
          </w:p>
        </w:tc>
        <w:tc>
          <w:tcPr>
            <w:tcW w:w="1432" w:type="dxa"/>
          </w:tcPr>
          <w:p w:rsidR="00575A84" w:rsidRPr="000D5CF5" w:rsidRDefault="00575A84" w:rsidP="00575A84">
            <w:pPr>
              <w:ind w:left="29" w:firstLine="5"/>
              <w:jc w:val="left"/>
            </w:pPr>
            <w:r w:rsidRPr="000D5CF5">
              <w:t>Amended</w:t>
            </w:r>
          </w:p>
        </w:tc>
        <w:tc>
          <w:tcPr>
            <w:tcW w:w="2491" w:type="dxa"/>
          </w:tcPr>
          <w:p w:rsidR="00575A84" w:rsidRDefault="00575A84" w:rsidP="00575A84">
            <w:pPr>
              <w:ind w:left="29" w:firstLine="5"/>
              <w:jc w:val="left"/>
            </w:pPr>
            <w:r w:rsidRPr="00493BB9">
              <w:t xml:space="preserve">23 May 2018 </w:t>
            </w:r>
          </w:p>
          <w:p w:rsidR="00575A84" w:rsidRPr="00EE525C" w:rsidRDefault="00575A84" w:rsidP="00575A84">
            <w:pPr>
              <w:ind w:left="29" w:firstLine="5"/>
              <w:jc w:val="left"/>
              <w:rPr>
                <w:b/>
              </w:rPr>
            </w:pPr>
            <w:r>
              <w:t>CM201718/202</w:t>
            </w:r>
          </w:p>
        </w:tc>
        <w:tc>
          <w:tcPr>
            <w:tcW w:w="1197" w:type="dxa"/>
            <w:vMerge w:val="restart"/>
          </w:tcPr>
          <w:p w:rsidR="00575A84" w:rsidRPr="00EE525C" w:rsidRDefault="00575A84" w:rsidP="00575A84">
            <w:pPr>
              <w:ind w:left="29" w:firstLine="5"/>
              <w:jc w:val="left"/>
              <w:rPr>
                <w:b/>
              </w:rPr>
            </w:pPr>
            <w:r w:rsidRPr="00493BB9">
              <w:t>201805</w:t>
            </w:r>
          </w:p>
        </w:tc>
      </w:tr>
      <w:tr w:rsidR="00575A84" w:rsidTr="002B5624">
        <w:trPr>
          <w:jc w:val="center"/>
        </w:trPr>
        <w:tc>
          <w:tcPr>
            <w:tcW w:w="1068" w:type="dxa"/>
          </w:tcPr>
          <w:p w:rsidR="00575A84" w:rsidRPr="00493BB9" w:rsidRDefault="00575A84" w:rsidP="00575A84">
            <w:pPr>
              <w:ind w:left="29" w:firstLine="5"/>
              <w:jc w:val="left"/>
            </w:pPr>
            <w:r w:rsidRPr="00493BB9">
              <w:t>13/014</w:t>
            </w:r>
          </w:p>
        </w:tc>
        <w:tc>
          <w:tcPr>
            <w:tcW w:w="3162" w:type="dxa"/>
          </w:tcPr>
          <w:p w:rsidR="00575A84" w:rsidRPr="00493BB9" w:rsidRDefault="00575A84" w:rsidP="00575A84">
            <w:pPr>
              <w:ind w:left="29" w:firstLine="5"/>
              <w:jc w:val="left"/>
            </w:pPr>
            <w:r w:rsidRPr="00493BB9">
              <w:t>Trading in Public Places</w:t>
            </w:r>
          </w:p>
        </w:tc>
        <w:tc>
          <w:tcPr>
            <w:tcW w:w="1432" w:type="dxa"/>
          </w:tcPr>
          <w:p w:rsidR="00575A84" w:rsidRPr="00493BB9" w:rsidRDefault="00575A84" w:rsidP="00575A84">
            <w:pPr>
              <w:ind w:left="29" w:firstLine="5"/>
              <w:jc w:val="left"/>
            </w:pPr>
            <w:r w:rsidRPr="00493BB9">
              <w:t>Amended</w:t>
            </w:r>
          </w:p>
        </w:tc>
        <w:tc>
          <w:tcPr>
            <w:tcW w:w="2491" w:type="dxa"/>
          </w:tcPr>
          <w:p w:rsidR="00575A84" w:rsidRPr="00493BB9" w:rsidRDefault="00575A84" w:rsidP="00575A84">
            <w:pPr>
              <w:ind w:left="29" w:firstLine="5"/>
              <w:jc w:val="left"/>
            </w:pPr>
            <w:r w:rsidRPr="00493BB9">
              <w:t xml:space="preserve">23 May 2018 </w:t>
            </w:r>
            <w:r>
              <w:t>CM201718/208</w:t>
            </w:r>
          </w:p>
        </w:tc>
        <w:tc>
          <w:tcPr>
            <w:tcW w:w="1197" w:type="dxa"/>
            <w:vMerge/>
            <w:tcBorders>
              <w:bottom w:val="single" w:sz="4" w:space="0" w:color="auto"/>
            </w:tcBorders>
          </w:tcPr>
          <w:p w:rsidR="00575A84" w:rsidRPr="00493BB9" w:rsidRDefault="00575A84" w:rsidP="00575A84">
            <w:pPr>
              <w:ind w:left="29" w:firstLine="5"/>
              <w:jc w:val="left"/>
            </w:pPr>
          </w:p>
        </w:tc>
      </w:tr>
      <w:tr w:rsidR="00575A84" w:rsidTr="002B5624">
        <w:trPr>
          <w:jc w:val="center"/>
        </w:trPr>
        <w:tc>
          <w:tcPr>
            <w:tcW w:w="1068" w:type="dxa"/>
          </w:tcPr>
          <w:p w:rsidR="00575A84" w:rsidRPr="00816119" w:rsidRDefault="00575A84" w:rsidP="00575A84">
            <w:pPr>
              <w:ind w:left="29" w:firstLine="5"/>
              <w:jc w:val="left"/>
            </w:pPr>
            <w:r w:rsidRPr="00816119">
              <w:t>15/003</w:t>
            </w:r>
          </w:p>
        </w:tc>
        <w:tc>
          <w:tcPr>
            <w:tcW w:w="3162" w:type="dxa"/>
          </w:tcPr>
          <w:p w:rsidR="00575A84" w:rsidRPr="00816119" w:rsidRDefault="00575A84" w:rsidP="00575A84">
            <w:pPr>
              <w:ind w:left="29" w:firstLine="5"/>
              <w:jc w:val="left"/>
            </w:pPr>
            <w:r w:rsidRPr="00816119">
              <w:t>Organisational Policy For CCTV Operations</w:t>
            </w:r>
          </w:p>
        </w:tc>
        <w:tc>
          <w:tcPr>
            <w:tcW w:w="1432" w:type="dxa"/>
          </w:tcPr>
          <w:p w:rsidR="00575A84" w:rsidRPr="00816119" w:rsidRDefault="00575A84" w:rsidP="00575A84">
            <w:pPr>
              <w:ind w:left="29" w:firstLine="5"/>
              <w:jc w:val="left"/>
            </w:pPr>
            <w:r w:rsidRPr="00816119">
              <w:t>Amended</w:t>
            </w:r>
          </w:p>
        </w:tc>
        <w:tc>
          <w:tcPr>
            <w:tcW w:w="2491" w:type="dxa"/>
          </w:tcPr>
          <w:p w:rsidR="00575A84" w:rsidRPr="00816119" w:rsidRDefault="00575A84" w:rsidP="00575A84">
            <w:pPr>
              <w:ind w:left="29" w:firstLine="5"/>
              <w:jc w:val="left"/>
            </w:pPr>
            <w:r>
              <w:t>28 March 2018 CM201718/172</w:t>
            </w:r>
          </w:p>
        </w:tc>
        <w:tc>
          <w:tcPr>
            <w:tcW w:w="1197" w:type="dxa"/>
            <w:tcBorders>
              <w:bottom w:val="single" w:sz="4" w:space="0" w:color="auto"/>
            </w:tcBorders>
          </w:tcPr>
          <w:p w:rsidR="00575A84" w:rsidRPr="00816119" w:rsidRDefault="00575A84" w:rsidP="00575A84">
            <w:pPr>
              <w:ind w:left="29" w:firstLine="5"/>
              <w:jc w:val="left"/>
            </w:pPr>
            <w:r>
              <w:t>201804</w:t>
            </w:r>
          </w:p>
        </w:tc>
      </w:tr>
      <w:tr w:rsidR="00575A84" w:rsidTr="002B5624">
        <w:trPr>
          <w:jc w:val="center"/>
        </w:trPr>
        <w:tc>
          <w:tcPr>
            <w:tcW w:w="1068" w:type="dxa"/>
          </w:tcPr>
          <w:p w:rsidR="00575A84" w:rsidRPr="00DE48FE" w:rsidRDefault="00575A84" w:rsidP="00575A84">
            <w:pPr>
              <w:ind w:left="29" w:firstLine="5"/>
              <w:jc w:val="left"/>
            </w:pPr>
            <w:r w:rsidRPr="00DE48FE">
              <w:t>2/011</w:t>
            </w:r>
          </w:p>
        </w:tc>
        <w:tc>
          <w:tcPr>
            <w:tcW w:w="3162" w:type="dxa"/>
          </w:tcPr>
          <w:p w:rsidR="00575A84" w:rsidRPr="00DE48FE" w:rsidRDefault="00575A84" w:rsidP="00575A84">
            <w:pPr>
              <w:ind w:left="29" w:firstLine="5"/>
              <w:jc w:val="left"/>
            </w:pPr>
            <w:r w:rsidRPr="00DE48FE">
              <w:t>Tender Evaluation</w:t>
            </w:r>
          </w:p>
        </w:tc>
        <w:tc>
          <w:tcPr>
            <w:tcW w:w="1432" w:type="dxa"/>
          </w:tcPr>
          <w:p w:rsidR="00575A84" w:rsidRPr="00DE48FE" w:rsidRDefault="00575A84" w:rsidP="00575A84">
            <w:pPr>
              <w:ind w:left="29" w:firstLine="5"/>
              <w:jc w:val="left"/>
            </w:pPr>
            <w:r w:rsidRPr="00DE48FE">
              <w:t>Rescinded</w:t>
            </w:r>
          </w:p>
        </w:tc>
        <w:tc>
          <w:tcPr>
            <w:tcW w:w="2491" w:type="dxa"/>
          </w:tcPr>
          <w:p w:rsidR="00575A84" w:rsidRPr="00EE525C" w:rsidRDefault="00575A84" w:rsidP="00575A84">
            <w:pPr>
              <w:ind w:left="29" w:firstLine="5"/>
              <w:jc w:val="left"/>
              <w:rPr>
                <w:b/>
              </w:rPr>
            </w:pPr>
            <w:r w:rsidRPr="00DE61DF">
              <w:rPr>
                <w:rFonts w:ascii="Arial"/>
              </w:rPr>
              <w:t xml:space="preserve">28 </w:t>
            </w:r>
            <w:r>
              <w:rPr>
                <w:rFonts w:ascii="Arial"/>
              </w:rPr>
              <w:t>February 2018 CM201718/140</w:t>
            </w:r>
          </w:p>
        </w:tc>
        <w:tc>
          <w:tcPr>
            <w:tcW w:w="1197" w:type="dxa"/>
            <w:tcBorders>
              <w:bottom w:val="single" w:sz="4" w:space="0" w:color="auto"/>
            </w:tcBorders>
          </w:tcPr>
          <w:p w:rsidR="00575A84" w:rsidRPr="00DE48FE" w:rsidRDefault="00575A84" w:rsidP="00575A84">
            <w:pPr>
              <w:ind w:left="29" w:firstLine="5"/>
              <w:jc w:val="left"/>
            </w:pPr>
            <w:r w:rsidRPr="00DE48FE">
              <w:t>201803</w:t>
            </w:r>
          </w:p>
        </w:tc>
      </w:tr>
      <w:tr w:rsidR="00575A84" w:rsidTr="002B5624">
        <w:trPr>
          <w:jc w:val="center"/>
        </w:trPr>
        <w:tc>
          <w:tcPr>
            <w:tcW w:w="1068" w:type="dxa"/>
          </w:tcPr>
          <w:p w:rsidR="00575A84" w:rsidRDefault="00575A84" w:rsidP="00575A84">
            <w:pPr>
              <w:ind w:left="29" w:firstLine="5"/>
              <w:jc w:val="left"/>
            </w:pPr>
            <w:r>
              <w:t>2/007</w:t>
            </w:r>
          </w:p>
        </w:tc>
        <w:tc>
          <w:tcPr>
            <w:tcW w:w="3162" w:type="dxa"/>
          </w:tcPr>
          <w:p w:rsidR="00575A84" w:rsidRDefault="00575A84" w:rsidP="00575A84">
            <w:pPr>
              <w:ind w:left="29" w:firstLine="5"/>
              <w:jc w:val="left"/>
            </w:pPr>
            <w:r>
              <w:t xml:space="preserve">Purchasing </w:t>
            </w:r>
          </w:p>
        </w:tc>
        <w:tc>
          <w:tcPr>
            <w:tcW w:w="1432" w:type="dxa"/>
          </w:tcPr>
          <w:p w:rsidR="00575A84" w:rsidRDefault="00575A84" w:rsidP="00575A84">
            <w:pPr>
              <w:ind w:left="29" w:firstLine="5"/>
              <w:jc w:val="left"/>
            </w:pPr>
            <w:r>
              <w:t>Amended</w:t>
            </w:r>
          </w:p>
        </w:tc>
        <w:tc>
          <w:tcPr>
            <w:tcW w:w="2491" w:type="dxa"/>
            <w:tcBorders>
              <w:right w:val="single" w:sz="4" w:space="0" w:color="auto"/>
            </w:tcBorders>
          </w:tcPr>
          <w:p w:rsidR="00575A84" w:rsidRDefault="00575A84" w:rsidP="00575A84">
            <w:pPr>
              <w:ind w:left="29" w:firstLine="5"/>
              <w:jc w:val="left"/>
              <w:rPr>
                <w:rFonts w:ascii="Arial" w:eastAsia="Times New Roman" w:hAnsi="Arial" w:cs="Arial"/>
                <w:szCs w:val="24"/>
              </w:rPr>
            </w:pPr>
            <w:r w:rsidRPr="00DE61DF">
              <w:rPr>
                <w:rFonts w:ascii="Arial"/>
              </w:rPr>
              <w:t xml:space="preserve">28 February </w:t>
            </w:r>
            <w:r>
              <w:rPr>
                <w:rFonts w:ascii="Arial"/>
              </w:rPr>
              <w:t>2018  CM201718/140</w:t>
            </w:r>
          </w:p>
        </w:tc>
        <w:tc>
          <w:tcPr>
            <w:tcW w:w="1197" w:type="dxa"/>
            <w:tcBorders>
              <w:top w:val="single" w:sz="4" w:space="0" w:color="auto"/>
              <w:left w:val="single" w:sz="4" w:space="0" w:color="auto"/>
              <w:bottom w:val="nil"/>
              <w:right w:val="single" w:sz="4" w:space="0" w:color="auto"/>
            </w:tcBorders>
            <w:vAlign w:val="center"/>
          </w:tcPr>
          <w:p w:rsidR="00575A84" w:rsidRPr="00E97A29" w:rsidRDefault="00575A84" w:rsidP="00575A84">
            <w:pPr>
              <w:ind w:left="29" w:firstLine="5"/>
              <w:jc w:val="left"/>
            </w:pPr>
          </w:p>
        </w:tc>
      </w:tr>
      <w:tr w:rsidR="00575A84" w:rsidTr="002B5624">
        <w:trPr>
          <w:jc w:val="center"/>
        </w:trPr>
        <w:tc>
          <w:tcPr>
            <w:tcW w:w="1068" w:type="dxa"/>
          </w:tcPr>
          <w:p w:rsidR="00575A84" w:rsidRDefault="00575A84" w:rsidP="00575A84">
            <w:pPr>
              <w:ind w:left="29" w:firstLine="5"/>
              <w:jc w:val="left"/>
            </w:pPr>
            <w:r>
              <w:t>2/016</w:t>
            </w:r>
          </w:p>
        </w:tc>
        <w:tc>
          <w:tcPr>
            <w:tcW w:w="3162" w:type="dxa"/>
          </w:tcPr>
          <w:p w:rsidR="00575A84" w:rsidRDefault="00575A84" w:rsidP="00575A84">
            <w:pPr>
              <w:ind w:left="29" w:firstLine="5"/>
              <w:jc w:val="left"/>
            </w:pPr>
            <w:r>
              <w:t>Regional Price Preference</w:t>
            </w:r>
          </w:p>
        </w:tc>
        <w:tc>
          <w:tcPr>
            <w:tcW w:w="1432" w:type="dxa"/>
          </w:tcPr>
          <w:p w:rsidR="00575A84" w:rsidRDefault="00575A84" w:rsidP="00575A84">
            <w:pPr>
              <w:ind w:left="29" w:firstLine="5"/>
              <w:jc w:val="left"/>
            </w:pPr>
            <w:r>
              <w:t xml:space="preserve">Amended </w:t>
            </w:r>
          </w:p>
        </w:tc>
        <w:tc>
          <w:tcPr>
            <w:tcW w:w="2491" w:type="dxa"/>
            <w:tcBorders>
              <w:right w:val="single" w:sz="4" w:space="0" w:color="auto"/>
            </w:tcBorders>
          </w:tcPr>
          <w:p w:rsidR="00575A84" w:rsidRDefault="00575A84" w:rsidP="00575A84">
            <w:pPr>
              <w:ind w:left="29" w:firstLine="5"/>
              <w:jc w:val="left"/>
              <w:rPr>
                <w:rFonts w:ascii="Arial" w:eastAsia="Times New Roman" w:hAnsi="Arial" w:cs="Arial"/>
                <w:szCs w:val="24"/>
              </w:rPr>
            </w:pPr>
            <w:r w:rsidRPr="00DE61DF">
              <w:rPr>
                <w:rFonts w:ascii="Arial"/>
              </w:rPr>
              <w:t xml:space="preserve">28 </w:t>
            </w:r>
            <w:r>
              <w:rPr>
                <w:rFonts w:ascii="Arial"/>
              </w:rPr>
              <w:t>February 2018  CM201718/140</w:t>
            </w:r>
          </w:p>
        </w:tc>
        <w:tc>
          <w:tcPr>
            <w:tcW w:w="1197" w:type="dxa"/>
            <w:tcBorders>
              <w:top w:val="nil"/>
              <w:left w:val="single" w:sz="4" w:space="0" w:color="auto"/>
              <w:bottom w:val="nil"/>
              <w:right w:val="single" w:sz="4" w:space="0" w:color="auto"/>
            </w:tcBorders>
            <w:vAlign w:val="center"/>
          </w:tcPr>
          <w:p w:rsidR="00575A84" w:rsidRPr="00E97A29" w:rsidRDefault="00575A84" w:rsidP="00575A84">
            <w:pPr>
              <w:ind w:left="29" w:firstLine="5"/>
              <w:jc w:val="left"/>
            </w:pPr>
            <w:r>
              <w:t>201802</w:t>
            </w:r>
          </w:p>
        </w:tc>
      </w:tr>
      <w:tr w:rsidR="00575A84" w:rsidTr="002B5624">
        <w:trPr>
          <w:jc w:val="center"/>
        </w:trPr>
        <w:tc>
          <w:tcPr>
            <w:tcW w:w="1068" w:type="dxa"/>
          </w:tcPr>
          <w:p w:rsidR="00575A84" w:rsidRDefault="00575A84" w:rsidP="00575A84">
            <w:pPr>
              <w:ind w:left="29" w:firstLine="5"/>
              <w:jc w:val="left"/>
            </w:pPr>
            <w:r>
              <w:t>2/022</w:t>
            </w:r>
          </w:p>
        </w:tc>
        <w:tc>
          <w:tcPr>
            <w:tcW w:w="3162" w:type="dxa"/>
          </w:tcPr>
          <w:p w:rsidR="00575A84" w:rsidRDefault="00575A84" w:rsidP="00575A84">
            <w:pPr>
              <w:ind w:left="29" w:firstLine="5"/>
              <w:jc w:val="left"/>
            </w:pPr>
            <w:r>
              <w:t>Panel Pre-Qualified Suppliers</w:t>
            </w:r>
          </w:p>
        </w:tc>
        <w:tc>
          <w:tcPr>
            <w:tcW w:w="1432" w:type="dxa"/>
          </w:tcPr>
          <w:p w:rsidR="00575A84" w:rsidRDefault="00575A84" w:rsidP="00575A84">
            <w:pPr>
              <w:ind w:left="29" w:firstLine="5"/>
              <w:jc w:val="left"/>
            </w:pPr>
            <w:r>
              <w:t>New</w:t>
            </w:r>
          </w:p>
        </w:tc>
        <w:tc>
          <w:tcPr>
            <w:tcW w:w="2491" w:type="dxa"/>
            <w:tcBorders>
              <w:right w:val="single" w:sz="4" w:space="0" w:color="auto"/>
            </w:tcBorders>
          </w:tcPr>
          <w:p w:rsidR="00575A84" w:rsidRDefault="00575A84" w:rsidP="00575A84">
            <w:pPr>
              <w:ind w:left="29" w:firstLine="5"/>
              <w:jc w:val="left"/>
              <w:rPr>
                <w:rFonts w:ascii="Arial" w:eastAsia="Times New Roman" w:hAnsi="Arial" w:cs="Arial"/>
                <w:szCs w:val="24"/>
              </w:rPr>
            </w:pPr>
            <w:r>
              <w:rPr>
                <w:rFonts w:ascii="Arial"/>
              </w:rPr>
              <w:t>28 February 2018  CM201718/140</w:t>
            </w:r>
          </w:p>
        </w:tc>
        <w:tc>
          <w:tcPr>
            <w:tcW w:w="1197" w:type="dxa"/>
            <w:tcBorders>
              <w:top w:val="nil"/>
              <w:left w:val="single" w:sz="4" w:space="0" w:color="auto"/>
              <w:bottom w:val="single" w:sz="4" w:space="0" w:color="auto"/>
              <w:right w:val="single" w:sz="4" w:space="0" w:color="auto"/>
            </w:tcBorders>
            <w:vAlign w:val="center"/>
          </w:tcPr>
          <w:p w:rsidR="00575A84" w:rsidRPr="00E97A29" w:rsidRDefault="00575A84" w:rsidP="00575A84">
            <w:pPr>
              <w:ind w:left="29" w:firstLine="5"/>
              <w:jc w:val="left"/>
            </w:pPr>
          </w:p>
        </w:tc>
      </w:tr>
      <w:tr w:rsidR="00575A84" w:rsidTr="002B5624">
        <w:trPr>
          <w:jc w:val="center"/>
        </w:trPr>
        <w:tc>
          <w:tcPr>
            <w:tcW w:w="1068" w:type="dxa"/>
          </w:tcPr>
          <w:p w:rsidR="00575A84" w:rsidRPr="007F0BF1" w:rsidRDefault="00575A84" w:rsidP="00575A84">
            <w:pPr>
              <w:ind w:left="29" w:firstLine="5"/>
              <w:jc w:val="left"/>
            </w:pPr>
            <w:r>
              <w:t>2/005</w:t>
            </w:r>
          </w:p>
        </w:tc>
        <w:tc>
          <w:tcPr>
            <w:tcW w:w="3162" w:type="dxa"/>
          </w:tcPr>
          <w:p w:rsidR="00575A84" w:rsidRPr="007F0BF1" w:rsidRDefault="00575A84" w:rsidP="00575A84">
            <w:pPr>
              <w:ind w:left="29" w:firstLine="5"/>
              <w:jc w:val="left"/>
            </w:pPr>
            <w:r>
              <w:t>Debt Management</w:t>
            </w:r>
          </w:p>
        </w:tc>
        <w:tc>
          <w:tcPr>
            <w:tcW w:w="1432" w:type="dxa"/>
          </w:tcPr>
          <w:p w:rsidR="00575A84" w:rsidRPr="007F0BF1" w:rsidRDefault="00575A84" w:rsidP="00575A84">
            <w:pPr>
              <w:ind w:left="29" w:firstLine="5"/>
              <w:jc w:val="left"/>
            </w:pPr>
            <w:r>
              <w:t>Amended</w:t>
            </w:r>
          </w:p>
        </w:tc>
        <w:tc>
          <w:tcPr>
            <w:tcW w:w="2491" w:type="dxa"/>
          </w:tcPr>
          <w:p w:rsidR="00575A84" w:rsidRPr="007F0BF1" w:rsidRDefault="00575A84" w:rsidP="00575A84">
            <w:pPr>
              <w:ind w:left="29" w:firstLine="5"/>
              <w:jc w:val="left"/>
            </w:pPr>
            <w:r>
              <w:rPr>
                <w:rFonts w:ascii="Arial" w:eastAsia="Times New Roman" w:hAnsi="Arial" w:cs="Arial"/>
                <w:szCs w:val="24"/>
              </w:rPr>
              <w:t>24 January 2018 CM201718/124</w:t>
            </w:r>
          </w:p>
        </w:tc>
        <w:tc>
          <w:tcPr>
            <w:tcW w:w="1197" w:type="dxa"/>
            <w:vMerge w:val="restart"/>
            <w:tcBorders>
              <w:top w:val="single" w:sz="4" w:space="0" w:color="auto"/>
            </w:tcBorders>
            <w:vAlign w:val="center"/>
          </w:tcPr>
          <w:p w:rsidR="00575A84" w:rsidRPr="00E97A29" w:rsidRDefault="00575A84" w:rsidP="00575A84">
            <w:pPr>
              <w:ind w:left="29" w:firstLine="5"/>
              <w:jc w:val="left"/>
            </w:pPr>
            <w:r w:rsidRPr="00E97A29">
              <w:t>201801</w:t>
            </w:r>
          </w:p>
          <w:p w:rsidR="00575A84" w:rsidRPr="007F0BF1" w:rsidRDefault="00575A84" w:rsidP="00575A84">
            <w:pPr>
              <w:ind w:left="29" w:firstLine="5"/>
              <w:jc w:val="left"/>
            </w:pPr>
          </w:p>
        </w:tc>
      </w:tr>
      <w:tr w:rsidR="00575A84" w:rsidTr="002B5624">
        <w:trPr>
          <w:jc w:val="center"/>
        </w:trPr>
        <w:tc>
          <w:tcPr>
            <w:tcW w:w="1068" w:type="dxa"/>
          </w:tcPr>
          <w:p w:rsidR="00575A84" w:rsidRPr="007F0BF1" w:rsidRDefault="00575A84" w:rsidP="00575A84">
            <w:pPr>
              <w:ind w:left="29" w:firstLine="5"/>
              <w:jc w:val="left"/>
            </w:pPr>
            <w:r w:rsidRPr="007F0BF1">
              <w:t>2/021</w:t>
            </w:r>
          </w:p>
        </w:tc>
        <w:tc>
          <w:tcPr>
            <w:tcW w:w="3162" w:type="dxa"/>
          </w:tcPr>
          <w:p w:rsidR="00575A84" w:rsidRPr="007F0BF1" w:rsidRDefault="00575A84" w:rsidP="00575A84">
            <w:pPr>
              <w:ind w:left="29" w:firstLine="5"/>
              <w:jc w:val="left"/>
            </w:pPr>
            <w:r w:rsidRPr="007F0BF1">
              <w:t>Fee Waiver for Not for Profit and Community Groups</w:t>
            </w:r>
          </w:p>
        </w:tc>
        <w:tc>
          <w:tcPr>
            <w:tcW w:w="1432" w:type="dxa"/>
          </w:tcPr>
          <w:p w:rsidR="00575A84" w:rsidRPr="007F0BF1" w:rsidRDefault="00575A84" w:rsidP="00575A84">
            <w:pPr>
              <w:ind w:left="29" w:firstLine="5"/>
              <w:jc w:val="left"/>
            </w:pPr>
            <w:r w:rsidRPr="007F0BF1">
              <w:t>Amended</w:t>
            </w:r>
          </w:p>
        </w:tc>
        <w:tc>
          <w:tcPr>
            <w:tcW w:w="2491" w:type="dxa"/>
          </w:tcPr>
          <w:p w:rsidR="00575A84" w:rsidRPr="007F0BF1" w:rsidRDefault="00575A84" w:rsidP="00575A84">
            <w:pPr>
              <w:ind w:left="29" w:firstLine="5"/>
              <w:jc w:val="left"/>
            </w:pPr>
            <w:r w:rsidRPr="007F0BF1">
              <w:t>24 January 2018</w:t>
            </w:r>
          </w:p>
          <w:p w:rsidR="00575A84" w:rsidRPr="007F0BF1" w:rsidRDefault="00575A84" w:rsidP="00575A84">
            <w:pPr>
              <w:ind w:left="29" w:firstLine="5"/>
              <w:jc w:val="left"/>
            </w:pPr>
            <w:r w:rsidRPr="007F0BF1">
              <w:t>CM201718/123</w:t>
            </w:r>
          </w:p>
        </w:tc>
        <w:tc>
          <w:tcPr>
            <w:tcW w:w="1197" w:type="dxa"/>
            <w:vMerge/>
          </w:tcPr>
          <w:p w:rsidR="00575A84" w:rsidRPr="007F0BF1" w:rsidRDefault="00575A84" w:rsidP="00575A84">
            <w:pPr>
              <w:ind w:left="29" w:firstLine="5"/>
              <w:jc w:val="left"/>
            </w:pPr>
          </w:p>
        </w:tc>
      </w:tr>
      <w:tr w:rsidR="00575A84" w:rsidTr="002B5624">
        <w:trPr>
          <w:jc w:val="center"/>
        </w:trPr>
        <w:tc>
          <w:tcPr>
            <w:tcW w:w="1068" w:type="dxa"/>
          </w:tcPr>
          <w:p w:rsidR="00575A84" w:rsidRPr="00E97A29" w:rsidRDefault="00575A84" w:rsidP="00575A84">
            <w:pPr>
              <w:ind w:left="29" w:firstLine="5"/>
              <w:jc w:val="left"/>
            </w:pPr>
            <w:r w:rsidRPr="00E97A29">
              <w:t>1/018</w:t>
            </w:r>
          </w:p>
        </w:tc>
        <w:tc>
          <w:tcPr>
            <w:tcW w:w="3162" w:type="dxa"/>
          </w:tcPr>
          <w:p w:rsidR="00575A84" w:rsidRPr="00E97A29" w:rsidRDefault="00575A84" w:rsidP="00575A84">
            <w:pPr>
              <w:ind w:left="29" w:firstLine="5"/>
              <w:jc w:val="left"/>
            </w:pPr>
            <w:r w:rsidRPr="00E97A29">
              <w:t>Order of Business for Council and Committee Meetings</w:t>
            </w:r>
          </w:p>
        </w:tc>
        <w:tc>
          <w:tcPr>
            <w:tcW w:w="1432" w:type="dxa"/>
          </w:tcPr>
          <w:p w:rsidR="00575A84" w:rsidRPr="00E97A29" w:rsidRDefault="00575A84" w:rsidP="00575A84">
            <w:pPr>
              <w:ind w:left="29" w:firstLine="5"/>
              <w:jc w:val="left"/>
            </w:pPr>
            <w:r w:rsidRPr="00E97A29">
              <w:t>Amended</w:t>
            </w:r>
          </w:p>
        </w:tc>
        <w:tc>
          <w:tcPr>
            <w:tcW w:w="2491" w:type="dxa"/>
          </w:tcPr>
          <w:p w:rsidR="00575A84" w:rsidRPr="00E97A29" w:rsidRDefault="00575A84" w:rsidP="00575A84">
            <w:pPr>
              <w:ind w:left="29" w:firstLine="5"/>
              <w:jc w:val="left"/>
            </w:pPr>
            <w:r w:rsidRPr="00E97A29">
              <w:t>24 January 2018</w:t>
            </w:r>
          </w:p>
          <w:p w:rsidR="00575A84" w:rsidRPr="00E97A29" w:rsidRDefault="00575A84" w:rsidP="00575A84">
            <w:pPr>
              <w:ind w:left="29" w:firstLine="5"/>
              <w:jc w:val="left"/>
            </w:pPr>
            <w:r w:rsidRPr="00E97A29">
              <w:t>CM201718/121</w:t>
            </w:r>
          </w:p>
        </w:tc>
        <w:tc>
          <w:tcPr>
            <w:tcW w:w="1197" w:type="dxa"/>
            <w:vMerge/>
          </w:tcPr>
          <w:p w:rsidR="00575A84" w:rsidRPr="00E97A29" w:rsidRDefault="00575A84" w:rsidP="00575A84">
            <w:pPr>
              <w:ind w:left="29" w:firstLine="5"/>
              <w:jc w:val="left"/>
            </w:pPr>
          </w:p>
        </w:tc>
      </w:tr>
      <w:tr w:rsidR="00575A84" w:rsidTr="002B5624">
        <w:trPr>
          <w:jc w:val="center"/>
        </w:trPr>
        <w:tc>
          <w:tcPr>
            <w:tcW w:w="1068" w:type="dxa"/>
          </w:tcPr>
          <w:p w:rsidR="00575A84" w:rsidRPr="001221EF" w:rsidRDefault="00575A84" w:rsidP="00575A84">
            <w:pPr>
              <w:ind w:left="29" w:firstLine="5"/>
              <w:jc w:val="left"/>
            </w:pPr>
            <w:r w:rsidRPr="001221EF">
              <w:t>4/008</w:t>
            </w:r>
          </w:p>
        </w:tc>
        <w:tc>
          <w:tcPr>
            <w:tcW w:w="3162" w:type="dxa"/>
          </w:tcPr>
          <w:p w:rsidR="00575A84" w:rsidRPr="001221EF" w:rsidRDefault="00575A84" w:rsidP="00575A84">
            <w:pPr>
              <w:ind w:left="29" w:firstLine="5"/>
              <w:jc w:val="left"/>
            </w:pPr>
            <w:r w:rsidRPr="001221EF">
              <w:t>Elected Members Entitlements</w:t>
            </w:r>
          </w:p>
        </w:tc>
        <w:tc>
          <w:tcPr>
            <w:tcW w:w="1432" w:type="dxa"/>
          </w:tcPr>
          <w:p w:rsidR="00575A84" w:rsidRPr="001221EF" w:rsidRDefault="00575A84" w:rsidP="00575A84">
            <w:pPr>
              <w:ind w:left="29" w:firstLine="5"/>
              <w:jc w:val="left"/>
            </w:pPr>
            <w:r w:rsidRPr="001221EF">
              <w:t>Amended</w:t>
            </w:r>
          </w:p>
        </w:tc>
        <w:tc>
          <w:tcPr>
            <w:tcW w:w="2491" w:type="dxa"/>
          </w:tcPr>
          <w:p w:rsidR="00575A84" w:rsidRPr="001221EF" w:rsidRDefault="00575A84" w:rsidP="00575A84">
            <w:pPr>
              <w:ind w:left="29" w:firstLine="5"/>
              <w:jc w:val="left"/>
            </w:pPr>
            <w:r w:rsidRPr="001221EF">
              <w:t>24 May 2017</w:t>
            </w:r>
          </w:p>
          <w:p w:rsidR="00575A84" w:rsidRPr="001221EF" w:rsidRDefault="00575A84" w:rsidP="00575A84">
            <w:pPr>
              <w:ind w:left="29" w:firstLine="5"/>
              <w:jc w:val="left"/>
            </w:pPr>
            <w:r w:rsidRPr="001221EF">
              <w:t>CM201617/204</w:t>
            </w:r>
          </w:p>
        </w:tc>
        <w:tc>
          <w:tcPr>
            <w:tcW w:w="1197" w:type="dxa"/>
            <w:vMerge/>
          </w:tcPr>
          <w:p w:rsidR="00575A84" w:rsidRPr="001221EF" w:rsidRDefault="00575A84" w:rsidP="00575A84">
            <w:pPr>
              <w:ind w:left="29" w:firstLine="5"/>
              <w:jc w:val="left"/>
            </w:pPr>
          </w:p>
        </w:tc>
      </w:tr>
      <w:tr w:rsidR="00575A84" w:rsidTr="002B5624">
        <w:trPr>
          <w:jc w:val="center"/>
        </w:trPr>
        <w:tc>
          <w:tcPr>
            <w:tcW w:w="1068" w:type="dxa"/>
          </w:tcPr>
          <w:p w:rsidR="00575A84" w:rsidRPr="004035D5" w:rsidRDefault="00575A84" w:rsidP="00575A84">
            <w:pPr>
              <w:ind w:left="29" w:firstLine="5"/>
              <w:jc w:val="left"/>
            </w:pPr>
            <w:r w:rsidRPr="004035D5">
              <w:t>4/010</w:t>
            </w:r>
          </w:p>
        </w:tc>
        <w:tc>
          <w:tcPr>
            <w:tcW w:w="3162" w:type="dxa"/>
          </w:tcPr>
          <w:p w:rsidR="00575A84" w:rsidRPr="004035D5" w:rsidRDefault="00575A84" w:rsidP="00575A84">
            <w:pPr>
              <w:ind w:left="29" w:firstLine="5"/>
              <w:jc w:val="left"/>
            </w:pPr>
            <w:r w:rsidRPr="004035D5">
              <w:t>Elected Members Travel and Training</w:t>
            </w:r>
          </w:p>
        </w:tc>
        <w:tc>
          <w:tcPr>
            <w:tcW w:w="1432" w:type="dxa"/>
          </w:tcPr>
          <w:p w:rsidR="00575A84" w:rsidRPr="004035D5" w:rsidRDefault="00575A84" w:rsidP="00575A84">
            <w:pPr>
              <w:ind w:left="29" w:firstLine="5"/>
              <w:jc w:val="left"/>
            </w:pPr>
            <w:r w:rsidRPr="004035D5">
              <w:t>New</w:t>
            </w:r>
          </w:p>
        </w:tc>
        <w:tc>
          <w:tcPr>
            <w:tcW w:w="2491" w:type="dxa"/>
          </w:tcPr>
          <w:p w:rsidR="00575A84" w:rsidRPr="004035D5" w:rsidRDefault="00575A84" w:rsidP="00575A84">
            <w:pPr>
              <w:ind w:left="29" w:firstLine="5"/>
              <w:jc w:val="left"/>
            </w:pPr>
            <w:r w:rsidRPr="004035D5">
              <w:t>13 December 2017 CM201718/110</w:t>
            </w:r>
          </w:p>
        </w:tc>
        <w:tc>
          <w:tcPr>
            <w:tcW w:w="1197" w:type="dxa"/>
            <w:vMerge w:val="restart"/>
          </w:tcPr>
          <w:p w:rsidR="00575A84" w:rsidRPr="00EE525C" w:rsidRDefault="00575A84" w:rsidP="00575A84">
            <w:pPr>
              <w:ind w:left="29" w:firstLine="5"/>
              <w:jc w:val="left"/>
              <w:rPr>
                <w:b/>
              </w:rPr>
            </w:pPr>
            <w:r>
              <w:t>201710</w:t>
            </w:r>
          </w:p>
        </w:tc>
      </w:tr>
      <w:tr w:rsidR="00575A84" w:rsidTr="002B5624">
        <w:trPr>
          <w:jc w:val="center"/>
        </w:trPr>
        <w:tc>
          <w:tcPr>
            <w:tcW w:w="1068" w:type="dxa"/>
          </w:tcPr>
          <w:p w:rsidR="00575A84" w:rsidRPr="004035D5" w:rsidRDefault="00575A84" w:rsidP="00575A84">
            <w:pPr>
              <w:ind w:left="29" w:firstLine="5"/>
              <w:jc w:val="left"/>
            </w:pPr>
            <w:r w:rsidRPr="004035D5">
              <w:t>4/008</w:t>
            </w:r>
          </w:p>
        </w:tc>
        <w:tc>
          <w:tcPr>
            <w:tcW w:w="3162" w:type="dxa"/>
          </w:tcPr>
          <w:p w:rsidR="00575A84" w:rsidRPr="004035D5" w:rsidRDefault="00575A84" w:rsidP="00575A84">
            <w:pPr>
              <w:ind w:left="29" w:firstLine="5"/>
              <w:jc w:val="left"/>
            </w:pPr>
            <w:r w:rsidRPr="004035D5">
              <w:t>Elected Members Entitlements</w:t>
            </w:r>
          </w:p>
        </w:tc>
        <w:tc>
          <w:tcPr>
            <w:tcW w:w="1432" w:type="dxa"/>
          </w:tcPr>
          <w:p w:rsidR="00575A84" w:rsidRPr="004035D5" w:rsidRDefault="00575A84" w:rsidP="00575A84">
            <w:pPr>
              <w:ind w:left="29" w:firstLine="5"/>
              <w:jc w:val="left"/>
            </w:pPr>
            <w:r w:rsidRPr="004035D5">
              <w:t>Amended</w:t>
            </w:r>
          </w:p>
        </w:tc>
        <w:tc>
          <w:tcPr>
            <w:tcW w:w="2491" w:type="dxa"/>
          </w:tcPr>
          <w:p w:rsidR="00575A84" w:rsidRPr="004035D5" w:rsidRDefault="00575A84" w:rsidP="00575A84">
            <w:pPr>
              <w:ind w:left="29" w:firstLine="5"/>
              <w:jc w:val="left"/>
            </w:pPr>
            <w:r w:rsidRPr="004035D5">
              <w:t>13 December 2017 CM201718/110</w:t>
            </w:r>
          </w:p>
        </w:tc>
        <w:tc>
          <w:tcPr>
            <w:tcW w:w="1197" w:type="dxa"/>
            <w:vMerge/>
          </w:tcPr>
          <w:p w:rsidR="00575A84" w:rsidRPr="00EE525C" w:rsidRDefault="00575A84" w:rsidP="00575A84">
            <w:pPr>
              <w:ind w:left="29" w:firstLine="5"/>
              <w:jc w:val="left"/>
              <w:rPr>
                <w:b/>
              </w:rPr>
            </w:pPr>
          </w:p>
        </w:tc>
      </w:tr>
      <w:tr w:rsidR="00575A84" w:rsidTr="002B5624">
        <w:trPr>
          <w:jc w:val="center"/>
        </w:trPr>
        <w:tc>
          <w:tcPr>
            <w:tcW w:w="1068" w:type="dxa"/>
          </w:tcPr>
          <w:p w:rsidR="00575A84" w:rsidRPr="00D80952" w:rsidRDefault="00575A84" w:rsidP="00575A84">
            <w:pPr>
              <w:ind w:left="29" w:firstLine="5"/>
              <w:jc w:val="left"/>
            </w:pPr>
            <w:r w:rsidRPr="00D80952">
              <w:t>3/024</w:t>
            </w:r>
          </w:p>
        </w:tc>
        <w:tc>
          <w:tcPr>
            <w:tcW w:w="3162" w:type="dxa"/>
          </w:tcPr>
          <w:p w:rsidR="00575A84" w:rsidRPr="00D80952" w:rsidRDefault="00575A84" w:rsidP="00575A84">
            <w:pPr>
              <w:ind w:left="29" w:firstLine="5"/>
              <w:jc w:val="left"/>
            </w:pPr>
            <w:r>
              <w:t>Recognition of Emergency Service Volunteer Work</w:t>
            </w:r>
          </w:p>
        </w:tc>
        <w:tc>
          <w:tcPr>
            <w:tcW w:w="1432" w:type="dxa"/>
          </w:tcPr>
          <w:p w:rsidR="00575A84" w:rsidRPr="00D80952" w:rsidRDefault="00575A84" w:rsidP="00575A84">
            <w:pPr>
              <w:ind w:left="29" w:firstLine="5"/>
              <w:jc w:val="left"/>
            </w:pPr>
            <w:r>
              <w:t>New</w:t>
            </w:r>
          </w:p>
        </w:tc>
        <w:tc>
          <w:tcPr>
            <w:tcW w:w="2491" w:type="dxa"/>
          </w:tcPr>
          <w:p w:rsidR="00575A84" w:rsidRDefault="00575A84" w:rsidP="00575A84">
            <w:pPr>
              <w:ind w:left="29" w:firstLine="5"/>
              <w:jc w:val="left"/>
            </w:pPr>
            <w:r>
              <w:t>13 December 2017</w:t>
            </w:r>
          </w:p>
          <w:p w:rsidR="00575A84" w:rsidRPr="00D80952" w:rsidRDefault="00575A84" w:rsidP="00575A84">
            <w:pPr>
              <w:ind w:left="29" w:firstLine="5"/>
              <w:jc w:val="left"/>
            </w:pPr>
            <w:r>
              <w:t>CM201718/104</w:t>
            </w:r>
          </w:p>
        </w:tc>
        <w:tc>
          <w:tcPr>
            <w:tcW w:w="1197" w:type="dxa"/>
            <w:vMerge/>
          </w:tcPr>
          <w:p w:rsidR="00575A84" w:rsidRPr="00D80952" w:rsidRDefault="00575A84" w:rsidP="00575A84">
            <w:pPr>
              <w:ind w:left="29" w:firstLine="5"/>
              <w:jc w:val="left"/>
            </w:pPr>
          </w:p>
        </w:tc>
      </w:tr>
      <w:tr w:rsidR="00575A84" w:rsidTr="002B5624">
        <w:trPr>
          <w:jc w:val="center"/>
        </w:trPr>
        <w:tc>
          <w:tcPr>
            <w:tcW w:w="1068" w:type="dxa"/>
          </w:tcPr>
          <w:p w:rsidR="00575A84" w:rsidRPr="000E0224" w:rsidRDefault="00575A84" w:rsidP="00575A84">
            <w:pPr>
              <w:ind w:left="29" w:firstLine="5"/>
              <w:jc w:val="left"/>
            </w:pPr>
            <w:r w:rsidRPr="000E0224">
              <w:t>1/015</w:t>
            </w:r>
          </w:p>
        </w:tc>
        <w:tc>
          <w:tcPr>
            <w:tcW w:w="3162" w:type="dxa"/>
          </w:tcPr>
          <w:p w:rsidR="00575A84" w:rsidRPr="000E0224" w:rsidRDefault="00575A84" w:rsidP="00575A84">
            <w:pPr>
              <w:ind w:left="29" w:firstLine="5"/>
              <w:jc w:val="left"/>
            </w:pPr>
            <w:r w:rsidRPr="000E0224">
              <w:t>Recording of Council and Committee Meetings</w:t>
            </w:r>
          </w:p>
        </w:tc>
        <w:tc>
          <w:tcPr>
            <w:tcW w:w="1432" w:type="dxa"/>
          </w:tcPr>
          <w:p w:rsidR="00575A84" w:rsidRPr="000E0224" w:rsidRDefault="00575A84" w:rsidP="00575A84">
            <w:pPr>
              <w:ind w:left="29" w:firstLine="5"/>
              <w:jc w:val="left"/>
            </w:pPr>
            <w:r w:rsidRPr="000E0224">
              <w:t>Amended</w:t>
            </w:r>
          </w:p>
        </w:tc>
        <w:tc>
          <w:tcPr>
            <w:tcW w:w="2491" w:type="dxa"/>
          </w:tcPr>
          <w:p w:rsidR="00575A84" w:rsidRPr="000E0224" w:rsidRDefault="00575A84" w:rsidP="00575A84">
            <w:pPr>
              <w:ind w:left="29" w:firstLine="5"/>
              <w:jc w:val="left"/>
            </w:pPr>
            <w:r w:rsidRPr="000E0224">
              <w:t>22 November 2017</w:t>
            </w:r>
          </w:p>
        </w:tc>
        <w:tc>
          <w:tcPr>
            <w:tcW w:w="1197" w:type="dxa"/>
          </w:tcPr>
          <w:p w:rsidR="00575A84" w:rsidRPr="000E0224" w:rsidRDefault="00575A84" w:rsidP="00575A84">
            <w:pPr>
              <w:ind w:left="29" w:firstLine="5"/>
              <w:jc w:val="left"/>
            </w:pPr>
            <w:r w:rsidRPr="000E0224">
              <w:t>201709</w:t>
            </w:r>
          </w:p>
        </w:tc>
      </w:tr>
      <w:tr w:rsidR="00575A84" w:rsidTr="002B5624">
        <w:trPr>
          <w:jc w:val="center"/>
        </w:trPr>
        <w:tc>
          <w:tcPr>
            <w:tcW w:w="1068" w:type="dxa"/>
          </w:tcPr>
          <w:p w:rsidR="00575A84" w:rsidRPr="009B05E4" w:rsidRDefault="00575A84" w:rsidP="00575A84">
            <w:pPr>
              <w:ind w:left="29" w:firstLine="5"/>
              <w:jc w:val="left"/>
            </w:pPr>
            <w:r w:rsidRPr="009B05E4">
              <w:t>1/028</w:t>
            </w:r>
          </w:p>
        </w:tc>
        <w:tc>
          <w:tcPr>
            <w:tcW w:w="3162" w:type="dxa"/>
          </w:tcPr>
          <w:p w:rsidR="00575A84" w:rsidRPr="009B05E4" w:rsidRDefault="00575A84" w:rsidP="00575A84">
            <w:pPr>
              <w:ind w:left="29" w:firstLine="5"/>
              <w:jc w:val="left"/>
            </w:pPr>
            <w:r w:rsidRPr="009B05E4">
              <w:t>Related Party Disclosures</w:t>
            </w:r>
          </w:p>
        </w:tc>
        <w:tc>
          <w:tcPr>
            <w:tcW w:w="1432" w:type="dxa"/>
          </w:tcPr>
          <w:p w:rsidR="00575A84" w:rsidRPr="009B05E4" w:rsidRDefault="00575A84" w:rsidP="00575A84">
            <w:pPr>
              <w:ind w:left="29" w:firstLine="5"/>
              <w:jc w:val="left"/>
            </w:pPr>
            <w:r w:rsidRPr="009B05E4">
              <w:t>New</w:t>
            </w:r>
          </w:p>
        </w:tc>
        <w:tc>
          <w:tcPr>
            <w:tcW w:w="2491" w:type="dxa"/>
          </w:tcPr>
          <w:p w:rsidR="00575A84" w:rsidRPr="009B05E4" w:rsidRDefault="00575A84" w:rsidP="00575A84">
            <w:pPr>
              <w:ind w:left="29" w:firstLine="5"/>
              <w:jc w:val="left"/>
            </w:pPr>
            <w:r w:rsidRPr="009B05E4">
              <w:t>22 November 2017</w:t>
            </w:r>
          </w:p>
          <w:p w:rsidR="00575A84" w:rsidRPr="009B05E4" w:rsidRDefault="00575A84" w:rsidP="00575A84">
            <w:pPr>
              <w:ind w:left="29" w:firstLine="5"/>
              <w:jc w:val="left"/>
            </w:pPr>
            <w:r w:rsidRPr="009B05E4">
              <w:t>CM201718/090</w:t>
            </w:r>
          </w:p>
        </w:tc>
        <w:tc>
          <w:tcPr>
            <w:tcW w:w="1197" w:type="dxa"/>
          </w:tcPr>
          <w:p w:rsidR="00575A84" w:rsidRPr="009B05E4" w:rsidRDefault="00575A84" w:rsidP="00575A84">
            <w:pPr>
              <w:ind w:left="29" w:firstLine="5"/>
              <w:jc w:val="left"/>
            </w:pPr>
            <w:r w:rsidRPr="009B05E4">
              <w:t>201708</w:t>
            </w:r>
          </w:p>
        </w:tc>
      </w:tr>
      <w:tr w:rsidR="00575A84" w:rsidTr="002B5624">
        <w:trPr>
          <w:jc w:val="center"/>
        </w:trPr>
        <w:tc>
          <w:tcPr>
            <w:tcW w:w="1068" w:type="dxa"/>
          </w:tcPr>
          <w:p w:rsidR="00575A84" w:rsidRPr="00027B79" w:rsidRDefault="00575A84" w:rsidP="00575A84">
            <w:pPr>
              <w:ind w:left="29" w:firstLine="5"/>
              <w:jc w:val="left"/>
            </w:pPr>
            <w:r w:rsidRPr="00027B79">
              <w:t>1/019</w:t>
            </w:r>
          </w:p>
        </w:tc>
        <w:tc>
          <w:tcPr>
            <w:tcW w:w="3162" w:type="dxa"/>
          </w:tcPr>
          <w:p w:rsidR="00575A84" w:rsidRPr="00027B79" w:rsidRDefault="00575A84" w:rsidP="00575A84">
            <w:pPr>
              <w:ind w:left="29" w:firstLine="5"/>
              <w:jc w:val="left"/>
            </w:pPr>
            <w:r w:rsidRPr="00027B79">
              <w:t>Confidential Briefings</w:t>
            </w:r>
          </w:p>
        </w:tc>
        <w:tc>
          <w:tcPr>
            <w:tcW w:w="1432" w:type="dxa"/>
          </w:tcPr>
          <w:p w:rsidR="00575A84" w:rsidRPr="00027B79" w:rsidRDefault="00575A84" w:rsidP="00575A84">
            <w:pPr>
              <w:ind w:left="29" w:firstLine="5"/>
              <w:jc w:val="left"/>
            </w:pPr>
            <w:r w:rsidRPr="00027B79">
              <w:t>Amended</w:t>
            </w:r>
          </w:p>
        </w:tc>
        <w:tc>
          <w:tcPr>
            <w:tcW w:w="2491" w:type="dxa"/>
          </w:tcPr>
          <w:p w:rsidR="00575A84" w:rsidRPr="00027B79" w:rsidRDefault="00575A84" w:rsidP="00575A84">
            <w:pPr>
              <w:ind w:left="29" w:firstLine="5"/>
              <w:jc w:val="left"/>
            </w:pPr>
            <w:r w:rsidRPr="00027B79">
              <w:t>1 November 2017 CM201718/061</w:t>
            </w:r>
          </w:p>
        </w:tc>
        <w:tc>
          <w:tcPr>
            <w:tcW w:w="1197" w:type="dxa"/>
            <w:vMerge w:val="restart"/>
          </w:tcPr>
          <w:p w:rsidR="00575A84" w:rsidRDefault="00575A84" w:rsidP="00575A84">
            <w:pPr>
              <w:ind w:left="29" w:firstLine="5"/>
              <w:jc w:val="left"/>
            </w:pPr>
          </w:p>
          <w:p w:rsidR="00575A84" w:rsidRDefault="00575A84" w:rsidP="00575A84">
            <w:pPr>
              <w:ind w:left="29" w:firstLine="5"/>
              <w:jc w:val="left"/>
            </w:pPr>
          </w:p>
          <w:p w:rsidR="00575A84" w:rsidRDefault="00575A84" w:rsidP="00575A84">
            <w:pPr>
              <w:ind w:left="29" w:firstLine="5"/>
              <w:jc w:val="left"/>
            </w:pPr>
          </w:p>
          <w:p w:rsidR="00575A84" w:rsidRPr="00027B79" w:rsidRDefault="00575A84" w:rsidP="00575A84">
            <w:pPr>
              <w:ind w:left="29" w:firstLine="5"/>
              <w:jc w:val="left"/>
            </w:pPr>
            <w:r w:rsidRPr="00027B79">
              <w:t>201707</w:t>
            </w:r>
          </w:p>
        </w:tc>
      </w:tr>
      <w:tr w:rsidR="00575A84" w:rsidTr="002B5624">
        <w:trPr>
          <w:jc w:val="center"/>
        </w:trPr>
        <w:tc>
          <w:tcPr>
            <w:tcW w:w="1068" w:type="dxa"/>
          </w:tcPr>
          <w:p w:rsidR="00575A84" w:rsidRPr="00027B79" w:rsidRDefault="00575A84" w:rsidP="00575A84">
            <w:pPr>
              <w:ind w:left="29" w:firstLine="5"/>
              <w:jc w:val="left"/>
            </w:pPr>
            <w:r w:rsidRPr="00027B79">
              <w:t>4/007</w:t>
            </w:r>
          </w:p>
        </w:tc>
        <w:tc>
          <w:tcPr>
            <w:tcW w:w="3162" w:type="dxa"/>
          </w:tcPr>
          <w:p w:rsidR="00575A84" w:rsidRPr="00027B79" w:rsidRDefault="00575A84" w:rsidP="00575A84">
            <w:pPr>
              <w:ind w:left="29" w:firstLine="5"/>
              <w:jc w:val="left"/>
            </w:pPr>
            <w:r w:rsidRPr="00027B79">
              <w:t>Elected Member Representation with External Organisations</w:t>
            </w:r>
          </w:p>
        </w:tc>
        <w:tc>
          <w:tcPr>
            <w:tcW w:w="1432" w:type="dxa"/>
          </w:tcPr>
          <w:p w:rsidR="00575A84" w:rsidRPr="00027B79" w:rsidRDefault="00575A84" w:rsidP="00575A84">
            <w:pPr>
              <w:ind w:left="29" w:firstLine="5"/>
              <w:jc w:val="left"/>
            </w:pPr>
            <w:r w:rsidRPr="00027B79">
              <w:t>Amended</w:t>
            </w:r>
          </w:p>
        </w:tc>
        <w:tc>
          <w:tcPr>
            <w:tcW w:w="2491" w:type="dxa"/>
          </w:tcPr>
          <w:p w:rsidR="00575A84" w:rsidRPr="00027B79" w:rsidRDefault="00575A84" w:rsidP="00575A84">
            <w:pPr>
              <w:ind w:left="29" w:firstLine="5"/>
              <w:jc w:val="left"/>
            </w:pPr>
            <w:r w:rsidRPr="00027B79">
              <w:t>1 November 2017 CM201718/069</w:t>
            </w:r>
          </w:p>
        </w:tc>
        <w:tc>
          <w:tcPr>
            <w:tcW w:w="1197" w:type="dxa"/>
            <w:vMerge/>
          </w:tcPr>
          <w:p w:rsidR="00575A84" w:rsidRPr="00027B79" w:rsidRDefault="00575A84" w:rsidP="00575A84">
            <w:pPr>
              <w:ind w:left="29" w:firstLine="5"/>
              <w:jc w:val="left"/>
            </w:pPr>
          </w:p>
        </w:tc>
      </w:tr>
      <w:tr w:rsidR="00575A84" w:rsidTr="002B5624">
        <w:trPr>
          <w:jc w:val="center"/>
        </w:trPr>
        <w:tc>
          <w:tcPr>
            <w:tcW w:w="1068" w:type="dxa"/>
          </w:tcPr>
          <w:p w:rsidR="00575A84" w:rsidRPr="00027B79" w:rsidRDefault="00575A84" w:rsidP="00575A84">
            <w:pPr>
              <w:ind w:left="29" w:firstLine="5"/>
              <w:jc w:val="left"/>
            </w:pPr>
            <w:r w:rsidRPr="00027B79">
              <w:t>6/012</w:t>
            </w:r>
          </w:p>
        </w:tc>
        <w:tc>
          <w:tcPr>
            <w:tcW w:w="3162" w:type="dxa"/>
          </w:tcPr>
          <w:p w:rsidR="00575A84" w:rsidRPr="00027B79" w:rsidRDefault="00575A84" w:rsidP="00575A84">
            <w:pPr>
              <w:ind w:left="29" w:firstLine="5"/>
              <w:jc w:val="left"/>
            </w:pPr>
            <w:r w:rsidRPr="00027B79">
              <w:t>Naming of Parks, Reserves, Bridges and Buildings</w:t>
            </w:r>
          </w:p>
        </w:tc>
        <w:tc>
          <w:tcPr>
            <w:tcW w:w="1432" w:type="dxa"/>
          </w:tcPr>
          <w:p w:rsidR="00575A84" w:rsidRPr="00027B79" w:rsidRDefault="00575A84" w:rsidP="00575A84">
            <w:pPr>
              <w:ind w:left="29" w:firstLine="5"/>
              <w:jc w:val="left"/>
            </w:pPr>
            <w:r w:rsidRPr="00027B79">
              <w:t>New</w:t>
            </w:r>
          </w:p>
        </w:tc>
        <w:tc>
          <w:tcPr>
            <w:tcW w:w="2491" w:type="dxa"/>
          </w:tcPr>
          <w:p w:rsidR="00575A84" w:rsidRPr="00027B79" w:rsidRDefault="00575A84" w:rsidP="00575A84">
            <w:pPr>
              <w:ind w:left="29" w:firstLine="5"/>
              <w:jc w:val="left"/>
            </w:pPr>
            <w:r w:rsidRPr="00027B79">
              <w:t>1 November 2017 CM201718/074</w:t>
            </w:r>
          </w:p>
        </w:tc>
        <w:tc>
          <w:tcPr>
            <w:tcW w:w="1197" w:type="dxa"/>
            <w:vMerge/>
          </w:tcPr>
          <w:p w:rsidR="00575A84" w:rsidRPr="00027B79" w:rsidRDefault="00575A84" w:rsidP="00575A84">
            <w:pPr>
              <w:ind w:left="29" w:firstLine="5"/>
              <w:jc w:val="left"/>
            </w:pPr>
          </w:p>
        </w:tc>
      </w:tr>
      <w:tr w:rsidR="00575A84" w:rsidTr="002B5624">
        <w:trPr>
          <w:jc w:val="center"/>
        </w:trPr>
        <w:tc>
          <w:tcPr>
            <w:tcW w:w="1068" w:type="dxa"/>
          </w:tcPr>
          <w:p w:rsidR="00575A84" w:rsidRDefault="00575A84" w:rsidP="00575A84">
            <w:pPr>
              <w:ind w:left="29" w:firstLine="5"/>
              <w:jc w:val="left"/>
            </w:pPr>
            <w:r>
              <w:t>1/025</w:t>
            </w:r>
          </w:p>
        </w:tc>
        <w:tc>
          <w:tcPr>
            <w:tcW w:w="3162" w:type="dxa"/>
          </w:tcPr>
          <w:p w:rsidR="00575A84" w:rsidRDefault="00575A84" w:rsidP="00575A84">
            <w:r>
              <w:t>Media and Communications</w:t>
            </w:r>
          </w:p>
        </w:tc>
        <w:tc>
          <w:tcPr>
            <w:tcW w:w="1432" w:type="dxa"/>
          </w:tcPr>
          <w:p w:rsidR="00575A84" w:rsidRDefault="00575A84" w:rsidP="00575A84">
            <w:pPr>
              <w:ind w:left="29" w:firstLine="5"/>
              <w:jc w:val="left"/>
            </w:pPr>
            <w:r>
              <w:t>Amended</w:t>
            </w:r>
          </w:p>
        </w:tc>
        <w:tc>
          <w:tcPr>
            <w:tcW w:w="2491" w:type="dxa"/>
          </w:tcPr>
          <w:p w:rsidR="00575A84" w:rsidRDefault="00575A84" w:rsidP="00575A84">
            <w:pPr>
              <w:ind w:left="29" w:firstLine="5"/>
              <w:jc w:val="left"/>
            </w:pPr>
            <w:r>
              <w:t>23 August 2017 CM201718/028</w:t>
            </w:r>
          </w:p>
        </w:tc>
        <w:tc>
          <w:tcPr>
            <w:tcW w:w="1197" w:type="dxa"/>
            <w:vMerge w:val="restart"/>
            <w:vAlign w:val="center"/>
          </w:tcPr>
          <w:p w:rsidR="00575A84" w:rsidRDefault="00575A84" w:rsidP="00575A84">
            <w:pPr>
              <w:ind w:left="29" w:firstLine="5"/>
              <w:jc w:val="left"/>
            </w:pPr>
            <w:r>
              <w:t>201706</w:t>
            </w:r>
          </w:p>
        </w:tc>
      </w:tr>
      <w:tr w:rsidR="00575A84" w:rsidTr="002B5624">
        <w:trPr>
          <w:jc w:val="center"/>
        </w:trPr>
        <w:tc>
          <w:tcPr>
            <w:tcW w:w="1068" w:type="dxa"/>
          </w:tcPr>
          <w:p w:rsidR="00575A84" w:rsidRDefault="00575A84" w:rsidP="00575A84">
            <w:pPr>
              <w:ind w:left="29" w:firstLine="5"/>
              <w:jc w:val="left"/>
            </w:pPr>
            <w:r>
              <w:lastRenderedPageBreak/>
              <w:t>1/016</w:t>
            </w:r>
          </w:p>
        </w:tc>
        <w:tc>
          <w:tcPr>
            <w:tcW w:w="3162" w:type="dxa"/>
          </w:tcPr>
          <w:p w:rsidR="00575A84" w:rsidRDefault="00575A84" w:rsidP="00575A84">
            <w:r>
              <w:t>Workplace Health and Safety</w:t>
            </w:r>
          </w:p>
        </w:tc>
        <w:tc>
          <w:tcPr>
            <w:tcW w:w="1432" w:type="dxa"/>
          </w:tcPr>
          <w:p w:rsidR="00575A84" w:rsidRDefault="00575A84" w:rsidP="00575A84">
            <w:pPr>
              <w:ind w:left="29" w:firstLine="5"/>
              <w:jc w:val="left"/>
            </w:pPr>
            <w:r>
              <w:t>Amended</w:t>
            </w:r>
          </w:p>
        </w:tc>
        <w:tc>
          <w:tcPr>
            <w:tcW w:w="2491" w:type="dxa"/>
          </w:tcPr>
          <w:p w:rsidR="00575A84" w:rsidRDefault="00575A84" w:rsidP="00575A84">
            <w:pPr>
              <w:ind w:left="29" w:firstLine="5"/>
              <w:jc w:val="left"/>
            </w:pPr>
            <w:r>
              <w:t>23 August 2017 CM201718/027</w:t>
            </w:r>
          </w:p>
        </w:tc>
        <w:tc>
          <w:tcPr>
            <w:tcW w:w="1197" w:type="dxa"/>
            <w:vMerge/>
            <w:vAlign w:val="center"/>
          </w:tcPr>
          <w:p w:rsidR="00575A84" w:rsidRDefault="00575A84" w:rsidP="00575A84">
            <w:pPr>
              <w:ind w:left="29" w:firstLine="5"/>
              <w:jc w:val="left"/>
            </w:pPr>
          </w:p>
        </w:tc>
      </w:tr>
      <w:tr w:rsidR="00575A84" w:rsidTr="002B5624">
        <w:trPr>
          <w:jc w:val="center"/>
        </w:trPr>
        <w:tc>
          <w:tcPr>
            <w:tcW w:w="1068" w:type="dxa"/>
          </w:tcPr>
          <w:p w:rsidR="00575A84" w:rsidRDefault="00575A84" w:rsidP="00575A84">
            <w:pPr>
              <w:ind w:left="29" w:firstLine="5"/>
              <w:jc w:val="left"/>
            </w:pPr>
            <w:r>
              <w:t>4/009</w:t>
            </w:r>
          </w:p>
        </w:tc>
        <w:tc>
          <w:tcPr>
            <w:tcW w:w="3162" w:type="dxa"/>
          </w:tcPr>
          <w:p w:rsidR="00575A84" w:rsidRDefault="00575A84" w:rsidP="00575A84">
            <w:r>
              <w:t>Significant Decision Making</w:t>
            </w:r>
          </w:p>
        </w:tc>
        <w:tc>
          <w:tcPr>
            <w:tcW w:w="1432" w:type="dxa"/>
          </w:tcPr>
          <w:p w:rsidR="00575A84" w:rsidRDefault="00575A84" w:rsidP="00575A84">
            <w:pPr>
              <w:ind w:left="29" w:firstLine="5"/>
              <w:jc w:val="left"/>
            </w:pPr>
            <w:r>
              <w:t>New</w:t>
            </w:r>
          </w:p>
        </w:tc>
        <w:tc>
          <w:tcPr>
            <w:tcW w:w="2491" w:type="dxa"/>
          </w:tcPr>
          <w:p w:rsidR="00575A84" w:rsidRDefault="00575A84" w:rsidP="00575A84">
            <w:pPr>
              <w:ind w:left="29" w:firstLine="5"/>
              <w:jc w:val="left"/>
            </w:pPr>
            <w:r>
              <w:t>23 August 2017 CM201718/024</w:t>
            </w:r>
          </w:p>
        </w:tc>
        <w:tc>
          <w:tcPr>
            <w:tcW w:w="1197" w:type="dxa"/>
            <w:vMerge/>
          </w:tcPr>
          <w:p w:rsidR="00575A84" w:rsidRDefault="00575A84" w:rsidP="00575A84">
            <w:pPr>
              <w:ind w:left="29" w:firstLine="5"/>
              <w:jc w:val="left"/>
            </w:pPr>
          </w:p>
        </w:tc>
      </w:tr>
      <w:tr w:rsidR="00575A84" w:rsidTr="002B5624">
        <w:trPr>
          <w:jc w:val="center"/>
        </w:trPr>
        <w:tc>
          <w:tcPr>
            <w:tcW w:w="1068" w:type="dxa"/>
          </w:tcPr>
          <w:p w:rsidR="00575A84" w:rsidRPr="00B472DD" w:rsidRDefault="00575A84" w:rsidP="00575A84">
            <w:pPr>
              <w:ind w:left="29" w:firstLine="5"/>
              <w:jc w:val="left"/>
            </w:pPr>
            <w:r>
              <w:t>2/007</w:t>
            </w:r>
          </w:p>
        </w:tc>
        <w:tc>
          <w:tcPr>
            <w:tcW w:w="3162" w:type="dxa"/>
          </w:tcPr>
          <w:p w:rsidR="00575A84" w:rsidRPr="00B472DD" w:rsidRDefault="00575A84" w:rsidP="00575A84">
            <w:r>
              <w:t>Purchasing</w:t>
            </w:r>
          </w:p>
        </w:tc>
        <w:tc>
          <w:tcPr>
            <w:tcW w:w="1432" w:type="dxa"/>
          </w:tcPr>
          <w:p w:rsidR="00575A84" w:rsidRPr="007509EC" w:rsidRDefault="00575A84" w:rsidP="00575A84">
            <w:pPr>
              <w:ind w:left="29" w:firstLine="5"/>
              <w:jc w:val="left"/>
            </w:pPr>
            <w:r>
              <w:t>Amended</w:t>
            </w:r>
          </w:p>
        </w:tc>
        <w:tc>
          <w:tcPr>
            <w:tcW w:w="2491" w:type="dxa"/>
          </w:tcPr>
          <w:p w:rsidR="00575A84" w:rsidRDefault="00575A84" w:rsidP="00575A84">
            <w:pPr>
              <w:ind w:left="29" w:firstLine="5"/>
              <w:jc w:val="left"/>
            </w:pPr>
            <w:r>
              <w:t>23 August 2017</w:t>
            </w:r>
          </w:p>
          <w:p w:rsidR="00575A84" w:rsidRPr="007509EC" w:rsidRDefault="00575A84" w:rsidP="00575A84">
            <w:pPr>
              <w:ind w:left="29" w:firstLine="5"/>
              <w:jc w:val="left"/>
            </w:pPr>
            <w:r>
              <w:t>CM201718/020</w:t>
            </w:r>
          </w:p>
        </w:tc>
        <w:tc>
          <w:tcPr>
            <w:tcW w:w="1197" w:type="dxa"/>
            <w:vMerge/>
          </w:tcPr>
          <w:p w:rsidR="00575A84" w:rsidRPr="007509EC" w:rsidRDefault="00575A84" w:rsidP="00575A84">
            <w:pPr>
              <w:ind w:left="29" w:firstLine="5"/>
              <w:jc w:val="left"/>
            </w:pPr>
          </w:p>
        </w:tc>
      </w:tr>
      <w:tr w:rsidR="00575A84" w:rsidTr="002B5624">
        <w:trPr>
          <w:jc w:val="center"/>
        </w:trPr>
        <w:tc>
          <w:tcPr>
            <w:tcW w:w="1068" w:type="dxa"/>
          </w:tcPr>
          <w:p w:rsidR="00575A84" w:rsidRPr="00B472DD" w:rsidRDefault="00575A84" w:rsidP="00575A84">
            <w:pPr>
              <w:ind w:left="29" w:firstLine="5"/>
              <w:jc w:val="left"/>
            </w:pPr>
            <w:r w:rsidRPr="00B472DD">
              <w:t>2/021</w:t>
            </w:r>
          </w:p>
        </w:tc>
        <w:tc>
          <w:tcPr>
            <w:tcW w:w="3162" w:type="dxa"/>
          </w:tcPr>
          <w:p w:rsidR="00575A84" w:rsidRPr="00EE525C" w:rsidRDefault="00575A84" w:rsidP="00575A84">
            <w:pPr>
              <w:rPr>
                <w:b/>
              </w:rPr>
            </w:pPr>
            <w:r w:rsidRPr="00B472DD">
              <w:t>Fee Waiver for Not-for-Profit and Non-Government Organisations and Groups</w:t>
            </w:r>
          </w:p>
        </w:tc>
        <w:tc>
          <w:tcPr>
            <w:tcW w:w="1432" w:type="dxa"/>
          </w:tcPr>
          <w:p w:rsidR="00575A84" w:rsidRPr="007509EC" w:rsidRDefault="00575A84" w:rsidP="00575A84">
            <w:pPr>
              <w:ind w:left="29" w:firstLine="5"/>
              <w:jc w:val="left"/>
            </w:pPr>
            <w:r w:rsidRPr="007509EC">
              <w:t>New</w:t>
            </w:r>
          </w:p>
        </w:tc>
        <w:tc>
          <w:tcPr>
            <w:tcW w:w="2491" w:type="dxa"/>
          </w:tcPr>
          <w:p w:rsidR="00575A84" w:rsidRPr="007509EC" w:rsidRDefault="00575A84" w:rsidP="00575A84">
            <w:pPr>
              <w:ind w:left="29" w:firstLine="5"/>
              <w:jc w:val="left"/>
            </w:pPr>
            <w:r w:rsidRPr="007509EC">
              <w:t>28 June 2017</w:t>
            </w:r>
          </w:p>
          <w:p w:rsidR="00575A84" w:rsidRPr="007509EC" w:rsidRDefault="00575A84" w:rsidP="00575A84">
            <w:pPr>
              <w:ind w:left="29" w:firstLine="5"/>
              <w:jc w:val="left"/>
            </w:pPr>
            <w:r w:rsidRPr="007509EC">
              <w:t>CM201617/238</w:t>
            </w:r>
          </w:p>
        </w:tc>
        <w:tc>
          <w:tcPr>
            <w:tcW w:w="1197" w:type="dxa"/>
          </w:tcPr>
          <w:p w:rsidR="00575A84" w:rsidRPr="007509EC" w:rsidRDefault="00575A84" w:rsidP="00575A84">
            <w:pPr>
              <w:ind w:left="29" w:firstLine="5"/>
              <w:jc w:val="left"/>
            </w:pPr>
            <w:r w:rsidRPr="007509EC">
              <w:t>201705</w:t>
            </w:r>
          </w:p>
        </w:tc>
      </w:tr>
      <w:tr w:rsidR="00575A84" w:rsidTr="002B5624">
        <w:trPr>
          <w:jc w:val="center"/>
        </w:trPr>
        <w:tc>
          <w:tcPr>
            <w:tcW w:w="1068" w:type="dxa"/>
            <w:vAlign w:val="center"/>
          </w:tcPr>
          <w:p w:rsidR="00575A84" w:rsidRDefault="00575A84" w:rsidP="00575A84">
            <w:pPr>
              <w:ind w:left="176" w:hanging="142"/>
              <w:jc w:val="left"/>
            </w:pPr>
            <w:r>
              <w:t>4/008</w:t>
            </w:r>
          </w:p>
        </w:tc>
        <w:tc>
          <w:tcPr>
            <w:tcW w:w="3162" w:type="dxa"/>
            <w:vAlign w:val="center"/>
          </w:tcPr>
          <w:p w:rsidR="00575A84" w:rsidRDefault="00575A84" w:rsidP="00575A84">
            <w:pPr>
              <w:jc w:val="left"/>
            </w:pPr>
            <w:r>
              <w:t>Elected Member Entitlements</w:t>
            </w:r>
          </w:p>
        </w:tc>
        <w:tc>
          <w:tcPr>
            <w:tcW w:w="1432" w:type="dxa"/>
            <w:vAlign w:val="center"/>
          </w:tcPr>
          <w:p w:rsidR="00575A84" w:rsidRDefault="00575A84" w:rsidP="00575A84">
            <w:pPr>
              <w:ind w:left="18" w:hanging="18"/>
              <w:jc w:val="left"/>
            </w:pPr>
            <w:r>
              <w:t>Amended</w:t>
            </w:r>
          </w:p>
        </w:tc>
        <w:tc>
          <w:tcPr>
            <w:tcW w:w="2491" w:type="dxa"/>
            <w:vAlign w:val="center"/>
          </w:tcPr>
          <w:p w:rsidR="00575A84" w:rsidRDefault="00575A84" w:rsidP="00575A84">
            <w:pPr>
              <w:ind w:left="18" w:hanging="18"/>
              <w:jc w:val="left"/>
            </w:pPr>
            <w:r>
              <w:t>24 May 2017</w:t>
            </w:r>
          </w:p>
          <w:p w:rsidR="00575A84" w:rsidRDefault="00575A84" w:rsidP="00575A84">
            <w:pPr>
              <w:ind w:left="36" w:hanging="18"/>
              <w:jc w:val="left"/>
            </w:pPr>
            <w:r>
              <w:t>CM201617/204</w:t>
            </w:r>
          </w:p>
        </w:tc>
        <w:tc>
          <w:tcPr>
            <w:tcW w:w="1197" w:type="dxa"/>
            <w:vAlign w:val="center"/>
          </w:tcPr>
          <w:p w:rsidR="00575A84" w:rsidRDefault="00575A84" w:rsidP="00575A84">
            <w:pPr>
              <w:ind w:left="176" w:hanging="142"/>
              <w:jc w:val="left"/>
            </w:pPr>
            <w:r>
              <w:t>201704</w:t>
            </w:r>
          </w:p>
        </w:tc>
      </w:tr>
      <w:tr w:rsidR="00575A84" w:rsidTr="002B5624">
        <w:trPr>
          <w:jc w:val="center"/>
        </w:trPr>
        <w:tc>
          <w:tcPr>
            <w:tcW w:w="1068" w:type="dxa"/>
            <w:vAlign w:val="center"/>
          </w:tcPr>
          <w:p w:rsidR="00575A84" w:rsidRDefault="00575A84" w:rsidP="00575A84">
            <w:pPr>
              <w:ind w:left="176" w:hanging="142"/>
              <w:jc w:val="left"/>
            </w:pPr>
            <w:r>
              <w:t>4/006</w:t>
            </w:r>
          </w:p>
        </w:tc>
        <w:tc>
          <w:tcPr>
            <w:tcW w:w="3162" w:type="dxa"/>
            <w:vAlign w:val="center"/>
          </w:tcPr>
          <w:p w:rsidR="00575A84" w:rsidRDefault="00575A84" w:rsidP="00575A84">
            <w:pPr>
              <w:jc w:val="left"/>
            </w:pPr>
            <w:r>
              <w:t xml:space="preserve">Caretaker Period </w:t>
            </w:r>
          </w:p>
        </w:tc>
        <w:tc>
          <w:tcPr>
            <w:tcW w:w="1432" w:type="dxa"/>
            <w:vAlign w:val="center"/>
          </w:tcPr>
          <w:p w:rsidR="00575A84" w:rsidRDefault="00575A84" w:rsidP="00575A84">
            <w:pPr>
              <w:ind w:left="18" w:hanging="18"/>
              <w:jc w:val="left"/>
            </w:pPr>
            <w:r>
              <w:t>Amended</w:t>
            </w:r>
          </w:p>
        </w:tc>
        <w:tc>
          <w:tcPr>
            <w:tcW w:w="2491" w:type="dxa"/>
            <w:vAlign w:val="center"/>
          </w:tcPr>
          <w:p w:rsidR="00575A84" w:rsidRDefault="00575A84" w:rsidP="00575A84">
            <w:pPr>
              <w:ind w:left="18" w:hanging="18"/>
              <w:jc w:val="left"/>
            </w:pPr>
            <w:r>
              <w:t>24 May 2017</w:t>
            </w:r>
          </w:p>
          <w:p w:rsidR="00575A84" w:rsidRDefault="00575A84" w:rsidP="00575A84">
            <w:pPr>
              <w:ind w:left="18" w:hanging="18"/>
              <w:jc w:val="left"/>
            </w:pPr>
            <w:r>
              <w:t>CM201617/203</w:t>
            </w:r>
          </w:p>
        </w:tc>
        <w:tc>
          <w:tcPr>
            <w:tcW w:w="1197" w:type="dxa"/>
            <w:vAlign w:val="center"/>
          </w:tcPr>
          <w:p w:rsidR="00575A84" w:rsidRDefault="00575A84" w:rsidP="00575A84">
            <w:pPr>
              <w:ind w:left="176" w:hanging="142"/>
              <w:jc w:val="left"/>
            </w:pPr>
            <w:r>
              <w:t>201704</w:t>
            </w:r>
          </w:p>
        </w:tc>
      </w:tr>
      <w:tr w:rsidR="00575A84" w:rsidTr="002B5624">
        <w:trPr>
          <w:jc w:val="center"/>
        </w:trPr>
        <w:tc>
          <w:tcPr>
            <w:tcW w:w="1068" w:type="dxa"/>
            <w:vAlign w:val="center"/>
          </w:tcPr>
          <w:p w:rsidR="00575A84" w:rsidRDefault="00575A84" w:rsidP="00575A84">
            <w:pPr>
              <w:ind w:left="176" w:hanging="142"/>
              <w:jc w:val="left"/>
            </w:pPr>
            <w:r>
              <w:t>1/027</w:t>
            </w:r>
          </w:p>
        </w:tc>
        <w:tc>
          <w:tcPr>
            <w:tcW w:w="3162" w:type="dxa"/>
            <w:vAlign w:val="center"/>
          </w:tcPr>
          <w:p w:rsidR="00575A84" w:rsidRDefault="00575A84" w:rsidP="00575A84">
            <w:pPr>
              <w:jc w:val="left"/>
            </w:pPr>
            <w:r>
              <w:t>Severance Payment</w:t>
            </w:r>
          </w:p>
        </w:tc>
        <w:tc>
          <w:tcPr>
            <w:tcW w:w="1432" w:type="dxa"/>
            <w:vAlign w:val="center"/>
          </w:tcPr>
          <w:p w:rsidR="00575A84" w:rsidRDefault="00575A84" w:rsidP="00575A84">
            <w:pPr>
              <w:ind w:left="18" w:hanging="18"/>
              <w:jc w:val="left"/>
            </w:pPr>
            <w:r>
              <w:t>New</w:t>
            </w:r>
          </w:p>
        </w:tc>
        <w:tc>
          <w:tcPr>
            <w:tcW w:w="2491" w:type="dxa"/>
            <w:vAlign w:val="center"/>
          </w:tcPr>
          <w:p w:rsidR="00575A84" w:rsidRDefault="00575A84" w:rsidP="00575A84">
            <w:pPr>
              <w:ind w:left="18" w:hanging="18"/>
              <w:jc w:val="left"/>
            </w:pPr>
            <w:r>
              <w:t>22 March 2017</w:t>
            </w:r>
          </w:p>
          <w:p w:rsidR="00575A84" w:rsidRDefault="00575A84" w:rsidP="00575A84">
            <w:pPr>
              <w:ind w:left="18" w:hanging="18"/>
              <w:jc w:val="left"/>
            </w:pPr>
            <w:r>
              <w:t>CM201617/163</w:t>
            </w:r>
          </w:p>
        </w:tc>
        <w:tc>
          <w:tcPr>
            <w:tcW w:w="1197" w:type="dxa"/>
            <w:vAlign w:val="center"/>
          </w:tcPr>
          <w:p w:rsidR="00575A84" w:rsidRDefault="00575A84" w:rsidP="00575A84">
            <w:pPr>
              <w:ind w:left="176" w:hanging="142"/>
              <w:jc w:val="left"/>
            </w:pPr>
            <w:r>
              <w:t>201703</w:t>
            </w:r>
          </w:p>
        </w:tc>
      </w:tr>
      <w:tr w:rsidR="00575A84" w:rsidTr="002B5624">
        <w:trPr>
          <w:jc w:val="center"/>
        </w:trPr>
        <w:tc>
          <w:tcPr>
            <w:tcW w:w="1068" w:type="dxa"/>
            <w:vAlign w:val="center"/>
          </w:tcPr>
          <w:p w:rsidR="00575A84" w:rsidRDefault="00575A84" w:rsidP="00575A84">
            <w:pPr>
              <w:ind w:left="176" w:hanging="142"/>
              <w:jc w:val="left"/>
            </w:pPr>
            <w:r>
              <w:t>7/001</w:t>
            </w:r>
          </w:p>
        </w:tc>
        <w:tc>
          <w:tcPr>
            <w:tcW w:w="3162" w:type="dxa"/>
            <w:vAlign w:val="center"/>
          </w:tcPr>
          <w:p w:rsidR="00575A84" w:rsidRDefault="00575A84" w:rsidP="00575A84">
            <w:pPr>
              <w:jc w:val="left"/>
            </w:pPr>
            <w:r>
              <w:t>Matt Dann Cultural Centre</w:t>
            </w:r>
          </w:p>
        </w:tc>
        <w:tc>
          <w:tcPr>
            <w:tcW w:w="1432" w:type="dxa"/>
            <w:vAlign w:val="center"/>
          </w:tcPr>
          <w:p w:rsidR="00575A84" w:rsidRDefault="00575A84" w:rsidP="00575A84">
            <w:pPr>
              <w:ind w:left="18" w:hanging="18"/>
              <w:jc w:val="left"/>
            </w:pPr>
            <w:r>
              <w:t>Rescinded</w:t>
            </w:r>
          </w:p>
        </w:tc>
        <w:tc>
          <w:tcPr>
            <w:tcW w:w="2491" w:type="dxa"/>
            <w:vMerge w:val="restart"/>
            <w:vAlign w:val="center"/>
          </w:tcPr>
          <w:p w:rsidR="00575A84" w:rsidRDefault="00575A84" w:rsidP="00575A84">
            <w:pPr>
              <w:ind w:left="18" w:hanging="18"/>
              <w:jc w:val="left"/>
            </w:pPr>
            <w:r>
              <w:t>22 March 2017</w:t>
            </w:r>
            <w:r>
              <w:br/>
              <w:t>CM201617/162</w:t>
            </w:r>
          </w:p>
        </w:tc>
        <w:tc>
          <w:tcPr>
            <w:tcW w:w="1197" w:type="dxa"/>
            <w:vMerge w:val="restart"/>
            <w:vAlign w:val="center"/>
          </w:tcPr>
          <w:p w:rsidR="00575A84" w:rsidRDefault="00575A84" w:rsidP="00575A84">
            <w:pPr>
              <w:ind w:left="176" w:hanging="142"/>
              <w:jc w:val="left"/>
            </w:pPr>
          </w:p>
        </w:tc>
      </w:tr>
      <w:tr w:rsidR="00575A84" w:rsidTr="002B5624">
        <w:trPr>
          <w:jc w:val="center"/>
        </w:trPr>
        <w:tc>
          <w:tcPr>
            <w:tcW w:w="1068" w:type="dxa"/>
            <w:vAlign w:val="center"/>
          </w:tcPr>
          <w:p w:rsidR="00575A84" w:rsidRDefault="00575A84" w:rsidP="00575A84">
            <w:pPr>
              <w:ind w:left="176" w:hanging="142"/>
              <w:jc w:val="left"/>
            </w:pPr>
            <w:r>
              <w:t>1/002</w:t>
            </w:r>
          </w:p>
        </w:tc>
        <w:tc>
          <w:tcPr>
            <w:tcW w:w="3162" w:type="dxa"/>
            <w:vAlign w:val="center"/>
          </w:tcPr>
          <w:p w:rsidR="00575A84" w:rsidRDefault="00575A84" w:rsidP="00575A84">
            <w:pPr>
              <w:jc w:val="left"/>
            </w:pPr>
            <w:r>
              <w:t>Complaints Against Third Parties</w:t>
            </w:r>
          </w:p>
        </w:tc>
        <w:tc>
          <w:tcPr>
            <w:tcW w:w="1432" w:type="dxa"/>
            <w:vAlign w:val="center"/>
          </w:tcPr>
          <w:p w:rsidR="00575A84" w:rsidRDefault="00575A84" w:rsidP="00575A84">
            <w:pPr>
              <w:ind w:left="18" w:hanging="18"/>
              <w:jc w:val="left"/>
            </w:pPr>
            <w:r>
              <w:t>Rescinded</w:t>
            </w:r>
          </w:p>
        </w:tc>
        <w:tc>
          <w:tcPr>
            <w:tcW w:w="2491" w:type="dxa"/>
            <w:vMerge/>
            <w:vAlign w:val="center"/>
          </w:tcPr>
          <w:p w:rsidR="00575A84" w:rsidRDefault="00575A84" w:rsidP="00575A84">
            <w:pPr>
              <w:ind w:left="18" w:hanging="18"/>
              <w:jc w:val="left"/>
            </w:pPr>
          </w:p>
        </w:tc>
        <w:tc>
          <w:tcPr>
            <w:tcW w:w="1197" w:type="dxa"/>
            <w:vMerge/>
            <w:vAlign w:val="center"/>
          </w:tcPr>
          <w:p w:rsidR="00575A84" w:rsidRDefault="00575A84" w:rsidP="00575A84">
            <w:pPr>
              <w:ind w:left="176" w:hanging="142"/>
              <w:jc w:val="left"/>
            </w:pPr>
          </w:p>
        </w:tc>
      </w:tr>
      <w:tr w:rsidR="00575A84" w:rsidTr="002B5624">
        <w:trPr>
          <w:jc w:val="center"/>
        </w:trPr>
        <w:tc>
          <w:tcPr>
            <w:tcW w:w="1068" w:type="dxa"/>
            <w:vAlign w:val="center"/>
          </w:tcPr>
          <w:p w:rsidR="00575A84" w:rsidRDefault="00575A84" w:rsidP="00575A84">
            <w:pPr>
              <w:ind w:left="176" w:hanging="142"/>
              <w:jc w:val="left"/>
            </w:pPr>
            <w:r>
              <w:t>1/026</w:t>
            </w:r>
          </w:p>
        </w:tc>
        <w:tc>
          <w:tcPr>
            <w:tcW w:w="3162" w:type="dxa"/>
            <w:vAlign w:val="center"/>
          </w:tcPr>
          <w:p w:rsidR="00575A84" w:rsidRDefault="00575A84" w:rsidP="00575A84">
            <w:pPr>
              <w:jc w:val="left"/>
            </w:pPr>
            <w:r>
              <w:t>Complaints</w:t>
            </w:r>
          </w:p>
        </w:tc>
        <w:tc>
          <w:tcPr>
            <w:tcW w:w="1432" w:type="dxa"/>
            <w:vAlign w:val="center"/>
          </w:tcPr>
          <w:p w:rsidR="00575A84" w:rsidRDefault="00575A84" w:rsidP="00575A84">
            <w:pPr>
              <w:ind w:left="18" w:hanging="18"/>
              <w:jc w:val="left"/>
            </w:pPr>
            <w:r>
              <w:t>New</w:t>
            </w:r>
          </w:p>
        </w:tc>
        <w:tc>
          <w:tcPr>
            <w:tcW w:w="2491" w:type="dxa"/>
            <w:vMerge/>
            <w:vAlign w:val="center"/>
          </w:tcPr>
          <w:p w:rsidR="00575A84" w:rsidRDefault="00575A84" w:rsidP="00575A84">
            <w:pPr>
              <w:ind w:left="18" w:hanging="18"/>
              <w:jc w:val="left"/>
            </w:pPr>
          </w:p>
        </w:tc>
        <w:tc>
          <w:tcPr>
            <w:tcW w:w="1197" w:type="dxa"/>
            <w:vMerge/>
            <w:vAlign w:val="center"/>
          </w:tcPr>
          <w:p w:rsidR="00575A84" w:rsidRDefault="00575A84" w:rsidP="00575A84">
            <w:pPr>
              <w:ind w:left="176" w:hanging="142"/>
              <w:jc w:val="left"/>
            </w:pPr>
          </w:p>
        </w:tc>
      </w:tr>
      <w:tr w:rsidR="00575A84" w:rsidTr="002B5624">
        <w:trPr>
          <w:jc w:val="center"/>
        </w:trPr>
        <w:tc>
          <w:tcPr>
            <w:tcW w:w="1068" w:type="dxa"/>
            <w:vAlign w:val="center"/>
          </w:tcPr>
          <w:p w:rsidR="00575A84" w:rsidRDefault="00575A84" w:rsidP="00575A84">
            <w:pPr>
              <w:ind w:left="176" w:hanging="142"/>
              <w:jc w:val="left"/>
            </w:pPr>
            <w:r>
              <w:t>3/007</w:t>
            </w:r>
          </w:p>
        </w:tc>
        <w:tc>
          <w:tcPr>
            <w:tcW w:w="3162" w:type="dxa"/>
            <w:vAlign w:val="center"/>
          </w:tcPr>
          <w:p w:rsidR="00575A84" w:rsidRDefault="00575A84" w:rsidP="00575A84">
            <w:pPr>
              <w:jc w:val="left"/>
            </w:pPr>
            <w:r>
              <w:t>Senior Employees and Appointed Acting Chief Executive Officer</w:t>
            </w:r>
          </w:p>
        </w:tc>
        <w:tc>
          <w:tcPr>
            <w:tcW w:w="1432" w:type="dxa"/>
            <w:vAlign w:val="center"/>
          </w:tcPr>
          <w:p w:rsidR="00575A84" w:rsidRDefault="00575A84" w:rsidP="00575A84">
            <w:pPr>
              <w:ind w:left="18" w:hanging="18"/>
              <w:jc w:val="left"/>
            </w:pPr>
            <w:r>
              <w:t>Amended</w:t>
            </w:r>
          </w:p>
        </w:tc>
        <w:tc>
          <w:tcPr>
            <w:tcW w:w="2491" w:type="dxa"/>
            <w:vAlign w:val="center"/>
          </w:tcPr>
          <w:p w:rsidR="00575A84" w:rsidRDefault="00575A84" w:rsidP="00575A84">
            <w:pPr>
              <w:ind w:left="18" w:hanging="18"/>
              <w:jc w:val="left"/>
            </w:pPr>
            <w:r>
              <w:t>30 March 2017</w:t>
            </w:r>
          </w:p>
          <w:p w:rsidR="00575A84" w:rsidRDefault="00575A84" w:rsidP="00575A84">
            <w:pPr>
              <w:ind w:left="18" w:hanging="18"/>
              <w:jc w:val="left"/>
            </w:pPr>
            <w:r>
              <w:t>CM201617/176</w:t>
            </w:r>
          </w:p>
        </w:tc>
        <w:tc>
          <w:tcPr>
            <w:tcW w:w="1197" w:type="dxa"/>
            <w:vAlign w:val="center"/>
          </w:tcPr>
          <w:p w:rsidR="00575A84" w:rsidRDefault="00575A84" w:rsidP="00575A84">
            <w:pPr>
              <w:ind w:left="176" w:hanging="142"/>
              <w:jc w:val="left"/>
            </w:pPr>
            <w:r>
              <w:t>201702</w:t>
            </w:r>
          </w:p>
        </w:tc>
      </w:tr>
      <w:tr w:rsidR="00575A84" w:rsidTr="002B5624">
        <w:trPr>
          <w:jc w:val="center"/>
        </w:trPr>
        <w:tc>
          <w:tcPr>
            <w:tcW w:w="1068" w:type="dxa"/>
            <w:vAlign w:val="center"/>
          </w:tcPr>
          <w:p w:rsidR="00575A84" w:rsidRDefault="00575A84" w:rsidP="00575A84">
            <w:pPr>
              <w:ind w:left="176" w:hanging="142"/>
              <w:jc w:val="left"/>
            </w:pPr>
            <w:r>
              <w:t>4/001</w:t>
            </w:r>
          </w:p>
        </w:tc>
        <w:tc>
          <w:tcPr>
            <w:tcW w:w="3162" w:type="dxa"/>
            <w:vAlign w:val="center"/>
          </w:tcPr>
          <w:p w:rsidR="00575A84" w:rsidRDefault="00575A84" w:rsidP="00575A84">
            <w:pPr>
              <w:jc w:val="left"/>
            </w:pPr>
            <w:r>
              <w:t>Elections – Promotion</w:t>
            </w:r>
          </w:p>
        </w:tc>
        <w:tc>
          <w:tcPr>
            <w:tcW w:w="1432" w:type="dxa"/>
            <w:vAlign w:val="center"/>
          </w:tcPr>
          <w:p w:rsidR="00575A84" w:rsidRDefault="00575A84" w:rsidP="00575A84">
            <w:pPr>
              <w:ind w:left="18" w:hanging="18"/>
              <w:jc w:val="left"/>
            </w:pPr>
            <w:r>
              <w:t>Rescinded</w:t>
            </w:r>
          </w:p>
        </w:tc>
        <w:tc>
          <w:tcPr>
            <w:tcW w:w="2491" w:type="dxa"/>
            <w:vAlign w:val="center"/>
          </w:tcPr>
          <w:p w:rsidR="00575A84" w:rsidRDefault="00575A84" w:rsidP="00575A84">
            <w:pPr>
              <w:ind w:left="18" w:hanging="18"/>
              <w:jc w:val="left"/>
            </w:pPr>
            <w:r>
              <w:t>22 February 2017 CM201617/142</w:t>
            </w:r>
          </w:p>
        </w:tc>
        <w:tc>
          <w:tcPr>
            <w:tcW w:w="1197" w:type="dxa"/>
            <w:vMerge w:val="restart"/>
            <w:vAlign w:val="center"/>
          </w:tcPr>
          <w:p w:rsidR="00575A84" w:rsidRDefault="00575A84" w:rsidP="00575A84">
            <w:pPr>
              <w:ind w:left="176" w:hanging="142"/>
              <w:jc w:val="left"/>
            </w:pPr>
            <w:r>
              <w:t>201701</w:t>
            </w:r>
          </w:p>
        </w:tc>
      </w:tr>
      <w:tr w:rsidR="00575A84" w:rsidTr="002B5624">
        <w:trPr>
          <w:jc w:val="center"/>
        </w:trPr>
        <w:tc>
          <w:tcPr>
            <w:tcW w:w="1068" w:type="dxa"/>
            <w:vAlign w:val="center"/>
          </w:tcPr>
          <w:p w:rsidR="00575A84" w:rsidRDefault="00575A84" w:rsidP="00575A84">
            <w:pPr>
              <w:ind w:left="176" w:hanging="142"/>
              <w:jc w:val="left"/>
            </w:pPr>
            <w:r>
              <w:t>1/019</w:t>
            </w:r>
          </w:p>
        </w:tc>
        <w:tc>
          <w:tcPr>
            <w:tcW w:w="3162" w:type="dxa"/>
            <w:vAlign w:val="center"/>
          </w:tcPr>
          <w:p w:rsidR="00575A84" w:rsidRDefault="00575A84" w:rsidP="00575A84">
            <w:pPr>
              <w:jc w:val="left"/>
            </w:pPr>
            <w:r>
              <w:t>Confidential Briefings</w:t>
            </w:r>
          </w:p>
        </w:tc>
        <w:tc>
          <w:tcPr>
            <w:tcW w:w="1432" w:type="dxa"/>
            <w:vAlign w:val="center"/>
          </w:tcPr>
          <w:p w:rsidR="00575A84" w:rsidRDefault="00575A84" w:rsidP="00575A84">
            <w:pPr>
              <w:ind w:left="18" w:hanging="18"/>
              <w:jc w:val="left"/>
            </w:pPr>
            <w:r>
              <w:t>Amended</w:t>
            </w:r>
          </w:p>
        </w:tc>
        <w:tc>
          <w:tcPr>
            <w:tcW w:w="2491" w:type="dxa"/>
            <w:vAlign w:val="center"/>
          </w:tcPr>
          <w:p w:rsidR="00575A84" w:rsidRDefault="00575A84" w:rsidP="00575A84">
            <w:pPr>
              <w:ind w:left="18" w:hanging="18"/>
              <w:jc w:val="left"/>
            </w:pPr>
            <w:r>
              <w:t>22 February 2017 CM201617/142</w:t>
            </w:r>
          </w:p>
        </w:tc>
        <w:tc>
          <w:tcPr>
            <w:tcW w:w="1197" w:type="dxa"/>
            <w:vMerge/>
            <w:vAlign w:val="center"/>
          </w:tcPr>
          <w:p w:rsidR="00575A84" w:rsidRDefault="00575A84" w:rsidP="00575A84">
            <w:pPr>
              <w:ind w:left="176" w:hanging="142"/>
              <w:jc w:val="left"/>
            </w:pPr>
          </w:p>
        </w:tc>
      </w:tr>
      <w:tr w:rsidR="00575A84" w:rsidTr="002B5624">
        <w:trPr>
          <w:jc w:val="center"/>
        </w:trPr>
        <w:tc>
          <w:tcPr>
            <w:tcW w:w="1068" w:type="dxa"/>
            <w:vAlign w:val="center"/>
          </w:tcPr>
          <w:p w:rsidR="00575A84" w:rsidRDefault="00575A84" w:rsidP="00575A84">
            <w:pPr>
              <w:ind w:left="176" w:hanging="142"/>
              <w:jc w:val="left"/>
            </w:pPr>
            <w:r>
              <w:t>8/004</w:t>
            </w:r>
          </w:p>
        </w:tc>
        <w:tc>
          <w:tcPr>
            <w:tcW w:w="3162" w:type="dxa"/>
            <w:vAlign w:val="center"/>
          </w:tcPr>
          <w:p w:rsidR="00575A84" w:rsidRDefault="00575A84" w:rsidP="00575A84">
            <w:pPr>
              <w:jc w:val="left"/>
            </w:pPr>
            <w:r>
              <w:t>Community Leasing</w:t>
            </w:r>
          </w:p>
        </w:tc>
        <w:tc>
          <w:tcPr>
            <w:tcW w:w="1432" w:type="dxa"/>
            <w:vAlign w:val="center"/>
          </w:tcPr>
          <w:p w:rsidR="00575A84" w:rsidRDefault="00575A84" w:rsidP="00575A84">
            <w:pPr>
              <w:ind w:left="18" w:hanging="18"/>
              <w:jc w:val="left"/>
            </w:pPr>
            <w:r>
              <w:t>Amended</w:t>
            </w:r>
          </w:p>
        </w:tc>
        <w:tc>
          <w:tcPr>
            <w:tcW w:w="2491" w:type="dxa"/>
            <w:vAlign w:val="center"/>
          </w:tcPr>
          <w:p w:rsidR="00575A84" w:rsidRDefault="00575A84" w:rsidP="00575A84">
            <w:pPr>
              <w:ind w:left="18" w:hanging="18"/>
              <w:jc w:val="left"/>
            </w:pPr>
            <w:r>
              <w:t>22 February 2017</w:t>
            </w:r>
          </w:p>
          <w:p w:rsidR="00575A84" w:rsidRDefault="00575A84" w:rsidP="00575A84">
            <w:pPr>
              <w:ind w:left="18" w:hanging="18"/>
              <w:jc w:val="left"/>
            </w:pPr>
            <w:r>
              <w:t>CM201617/142</w:t>
            </w:r>
          </w:p>
        </w:tc>
        <w:tc>
          <w:tcPr>
            <w:tcW w:w="1197" w:type="dxa"/>
            <w:vAlign w:val="center"/>
          </w:tcPr>
          <w:p w:rsidR="00575A84" w:rsidRDefault="00575A84" w:rsidP="00575A84">
            <w:pPr>
              <w:ind w:left="176" w:hanging="142"/>
              <w:jc w:val="left"/>
            </w:pPr>
          </w:p>
        </w:tc>
      </w:tr>
    </w:tbl>
    <w:p w:rsidR="00394403" w:rsidRDefault="00394403">
      <w:pPr>
        <w:spacing w:after="200" w:line="276" w:lineRule="auto"/>
        <w:jc w:val="left"/>
        <w:rPr>
          <w:b/>
          <w:bCs/>
          <w:i/>
          <w:iCs/>
          <w:u w:val="single"/>
        </w:rPr>
      </w:pPr>
    </w:p>
    <w:p w:rsidR="0061176B" w:rsidRDefault="0061176B">
      <w:pPr>
        <w:spacing w:after="200" w:line="276" w:lineRule="auto"/>
        <w:jc w:val="left"/>
        <w:rPr>
          <w:b/>
          <w:bCs/>
          <w:i/>
          <w:iCs/>
          <w:u w:val="single"/>
        </w:rPr>
      </w:pPr>
    </w:p>
    <w:p w:rsidR="00C83B76" w:rsidRDefault="00C83B76" w:rsidP="00DE3B1A">
      <w:pPr>
        <w:rPr>
          <w:b/>
          <w:bCs/>
          <w:i/>
          <w:iCs/>
          <w:u w:val="single"/>
        </w:rPr>
      </w:pPr>
      <w:r w:rsidRPr="00E94912">
        <w:rPr>
          <w:b/>
          <w:bCs/>
          <w:i/>
          <w:iCs/>
          <w:u w:val="single"/>
        </w:rPr>
        <w:t>Document Control Statement</w:t>
      </w:r>
    </w:p>
    <w:p w:rsidR="00673BAB" w:rsidRDefault="00673BAB" w:rsidP="00DE3B1A"/>
    <w:p w:rsidR="00C83B76" w:rsidRDefault="00C83B76" w:rsidP="00C83B76">
      <w:pPr>
        <w:rPr>
          <w:i/>
          <w:iCs/>
        </w:rPr>
      </w:pPr>
      <w:r w:rsidRPr="00E94912">
        <w:rPr>
          <w:i/>
          <w:iCs/>
        </w:rPr>
        <w:t xml:space="preserve">The electronic reference copy of this Policy </w:t>
      </w:r>
      <w:r w:rsidR="00394403">
        <w:rPr>
          <w:i/>
          <w:iCs/>
        </w:rPr>
        <w:t xml:space="preserve">Manual </w:t>
      </w:r>
      <w:r w:rsidRPr="00E94912">
        <w:rPr>
          <w:i/>
          <w:iCs/>
        </w:rPr>
        <w:t xml:space="preserve">is maintained by the </w:t>
      </w:r>
      <w:r>
        <w:rPr>
          <w:i/>
          <w:iCs/>
          <w:color w:val="FF0000"/>
        </w:rPr>
        <w:t xml:space="preserve">Governance </w:t>
      </w:r>
      <w:r w:rsidRPr="008975AF">
        <w:rPr>
          <w:i/>
          <w:iCs/>
          <w:color w:val="FF0000"/>
        </w:rPr>
        <w:t>Department</w:t>
      </w:r>
      <w:r w:rsidRPr="00E94912">
        <w:rPr>
          <w:i/>
          <w:iCs/>
        </w:rPr>
        <w:t xml:space="preserve">. Any printed copy may not be up to date and you are advised to check the electronic copy </w:t>
      </w:r>
      <w:r w:rsidR="00094396">
        <w:rPr>
          <w:i/>
          <w:iCs/>
        </w:rPr>
        <w:t>on the website</w:t>
      </w:r>
      <w:r w:rsidRPr="00E94912">
        <w:rPr>
          <w:i/>
          <w:iCs/>
        </w:rPr>
        <w:t xml:space="preserve"> to ensure that you have the current version. Alternatively, you may contact the </w:t>
      </w:r>
      <w:r>
        <w:rPr>
          <w:i/>
          <w:iCs/>
        </w:rPr>
        <w:t>Governance</w:t>
      </w:r>
      <w:r w:rsidRPr="00E94912">
        <w:rPr>
          <w:i/>
          <w:iCs/>
        </w:rPr>
        <w:t xml:space="preserve"> Department.</w:t>
      </w:r>
    </w:p>
    <w:p w:rsidR="0038506F" w:rsidRDefault="0038506F" w:rsidP="003C34B6">
      <w:pPr>
        <w:pStyle w:val="VOTE"/>
      </w:pPr>
    </w:p>
    <w:sectPr w:rsidR="0038506F" w:rsidSect="003830EC">
      <w:pgSz w:w="11909" w:h="16834" w:code="9"/>
      <w:pgMar w:top="1276" w:right="1109" w:bottom="993" w:left="1440" w:header="706" w:footer="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730" w:rsidRDefault="00DC6730">
      <w:r>
        <w:separator/>
      </w:r>
    </w:p>
  </w:endnote>
  <w:endnote w:type="continuationSeparator" w:id="0">
    <w:p w:rsidR="00DC6730" w:rsidRDefault="00DC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LT Std Light">
    <w:panose1 w:val="020B0403020202020204"/>
    <w:charset w:val="00"/>
    <w:family w:val="swiss"/>
    <w:notTrueType/>
    <w:pitch w:val="variable"/>
    <w:sig w:usb0="800000AF" w:usb1="4000204A" w:usb2="00000000" w:usb3="00000000" w:csb0="00000001" w:csb1="00000000"/>
  </w:font>
  <w:font w:name="Arial Bold">
    <w:panose1 w:val="020B0704020202020204"/>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Univers LT Std 45 Light">
    <w:panose1 w:val="020B0403020202020204"/>
    <w:charset w:val="00"/>
    <w:family w:val="swiss"/>
    <w:notTrueType/>
    <w:pitch w:val="variable"/>
    <w:sig w:usb0="800000AF" w:usb1="4000204A" w:usb2="00000000" w:usb3="00000000" w:csb0="00000001" w:csb1="00000000"/>
  </w:font>
  <w:font w:name="UniversLTStd-Light">
    <w:panose1 w:val="00000000000000000000"/>
    <w:charset w:val="00"/>
    <w:family w:val="auto"/>
    <w:notTrueType/>
    <w:pitch w:val="default"/>
    <w:sig w:usb0="00000003" w:usb1="00000000" w:usb2="00000000" w:usb3="00000000" w:csb0="00000001" w:csb1="00000000"/>
  </w:font>
  <w:font w:name="MetaPro-Medi">
    <w:panose1 w:val="00000000000000000000"/>
    <w:charset w:val="00"/>
    <w:family w:val="auto"/>
    <w:notTrueType/>
    <w:pitch w:val="default"/>
    <w:sig w:usb0="00000003" w:usb1="00000000" w:usb2="00000000" w:usb3="00000000" w:csb0="00000001" w:csb1="00000000"/>
  </w:font>
  <w:font w:name="UniversLT-Bold">
    <w:panose1 w:val="00000000000000000000"/>
    <w:charset w:val="00"/>
    <w:family w:val="swiss"/>
    <w:notTrueType/>
    <w:pitch w:val="default"/>
    <w:sig w:usb0="00000003" w:usb1="00000000" w:usb2="00000000" w:usb3="00000000" w:csb0="00000001" w:csb1="00000000"/>
  </w:font>
  <w:font w:name="UniversLTStd-LightObl">
    <w:panose1 w:val="00000000000000000000"/>
    <w:charset w:val="00"/>
    <w:family w:val="auto"/>
    <w:notTrueType/>
    <w:pitch w:val="default"/>
    <w:sig w:usb0="00000003" w:usb1="00000000" w:usb2="00000000" w:usb3="00000000" w:csb0="00000001" w:csb1="00000000"/>
  </w:font>
  <w:font w:name="Arial Bold+FPEF">
    <w:panose1 w:val="00000000000000000000"/>
    <w:charset w:val="00"/>
    <w:family w:val="auto"/>
    <w:notTrueType/>
    <w:pitch w:val="default"/>
    <w:sig w:usb0="00000003" w:usb1="00000000" w:usb2="00000000" w:usb3="00000000" w:csb0="00000001" w:csb1="00000000"/>
  </w:font>
  <w:font w:name="Antenna ExLight">
    <w:panose1 w:val="00000000000000000000"/>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34598"/>
      <w:docPartObj>
        <w:docPartGallery w:val="Page Numbers (Bottom of Page)"/>
        <w:docPartUnique/>
      </w:docPartObj>
    </w:sdtPr>
    <w:sdtEndPr/>
    <w:sdtContent>
      <w:sdt>
        <w:sdtPr>
          <w:id w:val="-936449068"/>
          <w:docPartObj>
            <w:docPartGallery w:val="Page Numbers (Top of Page)"/>
            <w:docPartUnique/>
          </w:docPartObj>
        </w:sdtPr>
        <w:sdtEndPr/>
        <w:sdtContent>
          <w:p w:rsidR="00DC6730" w:rsidRDefault="00DC6730" w:rsidP="00CF7F18">
            <w:pPr>
              <w:pStyle w:val="Footer"/>
              <w:pBdr>
                <w:top w:val="single" w:sz="4" w:space="0" w:color="2C4E54"/>
              </w:pBdr>
              <w:jc w:val="right"/>
            </w:pPr>
            <w:r w:rsidRPr="009969B3">
              <w:t xml:space="preserve">Page </w:t>
            </w:r>
            <w:r w:rsidRPr="009969B3">
              <w:rPr>
                <w:bCs w:val="0"/>
                <w:szCs w:val="24"/>
              </w:rPr>
              <w:fldChar w:fldCharType="begin"/>
            </w:r>
            <w:r w:rsidRPr="009969B3">
              <w:instrText xml:space="preserve"> PAGE </w:instrText>
            </w:r>
            <w:r w:rsidRPr="009969B3">
              <w:rPr>
                <w:bCs w:val="0"/>
                <w:szCs w:val="24"/>
              </w:rPr>
              <w:fldChar w:fldCharType="separate"/>
            </w:r>
            <w:r w:rsidR="000E63A4">
              <w:rPr>
                <w:noProof/>
              </w:rPr>
              <w:t>21</w:t>
            </w:r>
            <w:r w:rsidRPr="009969B3">
              <w:rPr>
                <w:bCs w:val="0"/>
                <w:szCs w:val="24"/>
              </w:rPr>
              <w:fldChar w:fldCharType="end"/>
            </w:r>
            <w:r w:rsidRPr="009969B3">
              <w:t xml:space="preserve"> of </w:t>
            </w:r>
            <w:r w:rsidRPr="009969B3">
              <w:rPr>
                <w:bCs w:val="0"/>
                <w:szCs w:val="24"/>
              </w:rPr>
              <w:fldChar w:fldCharType="begin"/>
            </w:r>
            <w:r w:rsidRPr="009969B3">
              <w:instrText xml:space="preserve"> NUMPAGES  </w:instrText>
            </w:r>
            <w:r w:rsidRPr="009969B3">
              <w:rPr>
                <w:bCs w:val="0"/>
                <w:szCs w:val="24"/>
              </w:rPr>
              <w:fldChar w:fldCharType="separate"/>
            </w:r>
            <w:r w:rsidR="000E63A4">
              <w:rPr>
                <w:noProof/>
              </w:rPr>
              <w:t>259</w:t>
            </w:r>
            <w:r w:rsidRPr="009969B3">
              <w:rPr>
                <w:bCs w:val="0"/>
                <w:szCs w:val="24"/>
              </w:rPr>
              <w:fldChar w:fldCharType="end"/>
            </w:r>
          </w:p>
        </w:sdtContent>
      </w:sdt>
    </w:sdtContent>
  </w:sdt>
  <w:p w:rsidR="00DC6730" w:rsidRPr="00EF3F4D" w:rsidRDefault="00DC6730" w:rsidP="00EF3F4D">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730" w:rsidRPr="003832BF" w:rsidRDefault="00DC6730" w:rsidP="00C71584">
    <w:pPr>
      <w:pStyle w:val="Footer"/>
      <w:pBdr>
        <w:top w:val="none" w:sz="0" w:space="0" w:color="auto"/>
      </w:pBd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583895"/>
      <w:docPartObj>
        <w:docPartGallery w:val="Page Numbers (Bottom of Page)"/>
        <w:docPartUnique/>
      </w:docPartObj>
    </w:sdtPr>
    <w:sdtEndPr/>
    <w:sdtContent>
      <w:sdt>
        <w:sdtPr>
          <w:id w:val="-1769616900"/>
          <w:docPartObj>
            <w:docPartGallery w:val="Page Numbers (Top of Page)"/>
            <w:docPartUnique/>
          </w:docPartObj>
        </w:sdtPr>
        <w:sdtEndPr/>
        <w:sdtContent>
          <w:p w:rsidR="00DC6730" w:rsidRDefault="00DC6730" w:rsidP="00595206">
            <w:pPr>
              <w:pStyle w:val="Footer"/>
              <w:pBdr>
                <w:top w:val="single" w:sz="4" w:space="1" w:color="auto"/>
              </w:pBdr>
              <w:jc w:val="right"/>
            </w:pPr>
            <w:r w:rsidRPr="00D2402E">
              <w:rPr>
                <w:b w:val="0"/>
              </w:rPr>
              <w:t xml:space="preserve">Page </w:t>
            </w:r>
            <w:r w:rsidRPr="00D2402E">
              <w:rPr>
                <w:b w:val="0"/>
                <w:bCs w:val="0"/>
                <w:szCs w:val="24"/>
              </w:rPr>
              <w:fldChar w:fldCharType="begin"/>
            </w:r>
            <w:r w:rsidRPr="00D2402E">
              <w:rPr>
                <w:b w:val="0"/>
              </w:rPr>
              <w:instrText xml:space="preserve"> PAGE </w:instrText>
            </w:r>
            <w:r w:rsidRPr="00D2402E">
              <w:rPr>
                <w:b w:val="0"/>
                <w:bCs w:val="0"/>
                <w:szCs w:val="24"/>
              </w:rPr>
              <w:fldChar w:fldCharType="separate"/>
            </w:r>
            <w:r w:rsidR="000E63A4">
              <w:rPr>
                <w:b w:val="0"/>
                <w:noProof/>
              </w:rPr>
              <w:t>100</w:t>
            </w:r>
            <w:r w:rsidRPr="00D2402E">
              <w:rPr>
                <w:b w:val="0"/>
                <w:bCs w:val="0"/>
                <w:szCs w:val="24"/>
              </w:rPr>
              <w:fldChar w:fldCharType="end"/>
            </w:r>
            <w:r w:rsidRPr="00D2402E">
              <w:rPr>
                <w:b w:val="0"/>
              </w:rPr>
              <w:t xml:space="preserve"> of </w:t>
            </w:r>
            <w:r w:rsidRPr="00D2402E">
              <w:rPr>
                <w:b w:val="0"/>
                <w:bCs w:val="0"/>
                <w:szCs w:val="24"/>
              </w:rPr>
              <w:fldChar w:fldCharType="begin"/>
            </w:r>
            <w:r w:rsidRPr="00D2402E">
              <w:rPr>
                <w:b w:val="0"/>
              </w:rPr>
              <w:instrText xml:space="preserve"> NUMPAGES  </w:instrText>
            </w:r>
            <w:r w:rsidRPr="00D2402E">
              <w:rPr>
                <w:b w:val="0"/>
                <w:bCs w:val="0"/>
                <w:szCs w:val="24"/>
              </w:rPr>
              <w:fldChar w:fldCharType="separate"/>
            </w:r>
            <w:r w:rsidR="000E63A4">
              <w:rPr>
                <w:b w:val="0"/>
                <w:noProof/>
              </w:rPr>
              <w:t>259</w:t>
            </w:r>
            <w:r w:rsidRPr="00D2402E">
              <w:rPr>
                <w:b w:val="0"/>
                <w:bCs w:val="0"/>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730" w:rsidRPr="003832BF" w:rsidRDefault="00DC6730" w:rsidP="00064BD9">
    <w:pPr>
      <w:pStyle w:val="Footer"/>
      <w:rPr>
        <w:sz w:val="16"/>
      </w:rPr>
    </w:pPr>
    <w:r>
      <w:t>SECTION 3</w:t>
    </w:r>
    <w:proofErr w:type="gramStart"/>
    <w:r>
      <w:t>:S</w:t>
    </w:r>
    <w:proofErr w:type="gramEnd"/>
    <w:r>
      <w:t xml:space="preserve"> TAFF</w:t>
    </w:r>
    <w:r>
      <w:tab/>
    </w:r>
    <w:r>
      <w:tab/>
      <w:t xml:space="preserve">PAGE </w:t>
    </w:r>
    <w:r>
      <w:fldChar w:fldCharType="begin"/>
    </w:r>
    <w:r>
      <w:instrText xml:space="preserve"> PAGE  \* Arabic  \* MERGEFORMAT </w:instrText>
    </w:r>
    <w:r>
      <w:fldChar w:fldCharType="separate"/>
    </w:r>
    <w:r>
      <w:rPr>
        <w:noProof/>
      </w:rPr>
      <w:t>57</w:t>
    </w:r>
    <w:r>
      <w:rPr>
        <w:noProof/>
      </w:rPr>
      <w:fldChar w:fldCharType="end"/>
    </w:r>
  </w:p>
  <w:p w:rsidR="00DC6730" w:rsidRDefault="00DC6730"/>
  <w:p w:rsidR="00DC6730" w:rsidRDefault="00DC6730"/>
  <w:p w:rsidR="00DC6730" w:rsidRDefault="00DC6730"/>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730" w:rsidRPr="003832BF" w:rsidRDefault="00DC6730" w:rsidP="00064BD9">
    <w:pPr>
      <w:pStyle w:val="Footer"/>
      <w:rPr>
        <w:sz w:val="16"/>
      </w:rPr>
    </w:pPr>
    <w:r>
      <w:t>SECTION 3</w:t>
    </w:r>
    <w:proofErr w:type="gramStart"/>
    <w:r>
      <w:t>:S</w:t>
    </w:r>
    <w:proofErr w:type="gramEnd"/>
    <w:r>
      <w:t xml:space="preserve"> TAFF</w:t>
    </w:r>
    <w:r>
      <w:tab/>
    </w:r>
    <w:r>
      <w:tab/>
      <w:t xml:space="preserve">PAGE </w:t>
    </w:r>
    <w:r>
      <w:fldChar w:fldCharType="begin"/>
    </w:r>
    <w:r>
      <w:instrText xml:space="preserve"> PAGE  \* Arabic  \* MERGEFORMAT </w:instrText>
    </w:r>
    <w:r>
      <w:fldChar w:fldCharType="separate"/>
    </w:r>
    <w:r>
      <w:rPr>
        <w:noProof/>
      </w:rPr>
      <w:t>57</w:t>
    </w:r>
    <w:r>
      <w:rPr>
        <w:noProof/>
      </w:rPr>
      <w:fldChar w:fldCharType="end"/>
    </w:r>
  </w:p>
  <w:p w:rsidR="00DC6730" w:rsidRDefault="00DC6730"/>
  <w:p w:rsidR="00DC6730" w:rsidRDefault="00DC6730"/>
  <w:p w:rsidR="00DC6730" w:rsidRDefault="00DC6730"/>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08492"/>
      <w:docPartObj>
        <w:docPartGallery w:val="Page Numbers (Bottom of Page)"/>
        <w:docPartUnique/>
      </w:docPartObj>
    </w:sdtPr>
    <w:sdtEndPr/>
    <w:sdtContent>
      <w:sdt>
        <w:sdtPr>
          <w:id w:val="-1509518413"/>
          <w:docPartObj>
            <w:docPartGallery w:val="Page Numbers (Top of Page)"/>
            <w:docPartUnique/>
          </w:docPartObj>
        </w:sdtPr>
        <w:sdtEndPr/>
        <w:sdtContent>
          <w:p w:rsidR="00EA455B" w:rsidRDefault="00EA455B" w:rsidP="00D2402E">
            <w:pPr>
              <w:pStyle w:val="Footer"/>
              <w:pBdr>
                <w:top w:val="single" w:sz="4" w:space="1" w:color="auto"/>
              </w:pBdr>
              <w:jc w:val="right"/>
            </w:pPr>
            <w:r w:rsidRPr="00D2402E">
              <w:rPr>
                <w:b w:val="0"/>
              </w:rPr>
              <w:t xml:space="preserve">Page </w:t>
            </w:r>
            <w:r w:rsidRPr="00D2402E">
              <w:rPr>
                <w:b w:val="0"/>
                <w:bCs w:val="0"/>
                <w:szCs w:val="24"/>
              </w:rPr>
              <w:fldChar w:fldCharType="begin"/>
            </w:r>
            <w:r w:rsidRPr="00D2402E">
              <w:rPr>
                <w:b w:val="0"/>
              </w:rPr>
              <w:instrText xml:space="preserve"> PAGE </w:instrText>
            </w:r>
            <w:r w:rsidRPr="00D2402E">
              <w:rPr>
                <w:b w:val="0"/>
                <w:bCs w:val="0"/>
                <w:szCs w:val="24"/>
              </w:rPr>
              <w:fldChar w:fldCharType="separate"/>
            </w:r>
            <w:r w:rsidR="000E63A4">
              <w:rPr>
                <w:b w:val="0"/>
                <w:noProof/>
              </w:rPr>
              <w:t>240</w:t>
            </w:r>
            <w:r w:rsidRPr="00D2402E">
              <w:rPr>
                <w:b w:val="0"/>
                <w:bCs w:val="0"/>
                <w:szCs w:val="24"/>
              </w:rPr>
              <w:fldChar w:fldCharType="end"/>
            </w:r>
            <w:r w:rsidRPr="00D2402E">
              <w:rPr>
                <w:b w:val="0"/>
              </w:rPr>
              <w:t xml:space="preserve"> of </w:t>
            </w:r>
            <w:r w:rsidRPr="00D2402E">
              <w:rPr>
                <w:b w:val="0"/>
                <w:bCs w:val="0"/>
                <w:szCs w:val="24"/>
              </w:rPr>
              <w:fldChar w:fldCharType="begin"/>
            </w:r>
            <w:r w:rsidRPr="00D2402E">
              <w:rPr>
                <w:b w:val="0"/>
              </w:rPr>
              <w:instrText xml:space="preserve"> NUMPAGES  </w:instrText>
            </w:r>
            <w:r w:rsidRPr="00D2402E">
              <w:rPr>
                <w:b w:val="0"/>
                <w:bCs w:val="0"/>
                <w:szCs w:val="24"/>
              </w:rPr>
              <w:fldChar w:fldCharType="separate"/>
            </w:r>
            <w:r w:rsidR="000E63A4">
              <w:rPr>
                <w:b w:val="0"/>
                <w:noProof/>
              </w:rPr>
              <w:t>259</w:t>
            </w:r>
            <w:r w:rsidRPr="00D2402E">
              <w:rPr>
                <w:b w:val="0"/>
                <w:bCs w:val="0"/>
                <w:szCs w:val="24"/>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55B" w:rsidRPr="003832BF" w:rsidRDefault="00EA455B" w:rsidP="00064BD9">
    <w:pPr>
      <w:pStyle w:val="Footer"/>
      <w:rPr>
        <w:sz w:val="16"/>
      </w:rPr>
    </w:pPr>
    <w:r>
      <w:t>SECTION 3</w:t>
    </w:r>
    <w:proofErr w:type="gramStart"/>
    <w:r>
      <w:t>:S</w:t>
    </w:r>
    <w:proofErr w:type="gramEnd"/>
    <w:r>
      <w:t xml:space="preserve"> TAFF</w:t>
    </w:r>
    <w:r>
      <w:tab/>
    </w:r>
    <w:r>
      <w:tab/>
      <w:t xml:space="preserve">PAGE </w:t>
    </w:r>
    <w:r>
      <w:fldChar w:fldCharType="begin"/>
    </w:r>
    <w:r>
      <w:instrText xml:space="preserve"> PAGE  \* Arabic  \* MERGEFORMAT </w:instrText>
    </w:r>
    <w:r>
      <w:fldChar w:fldCharType="separate"/>
    </w:r>
    <w:r>
      <w:rPr>
        <w:noProof/>
      </w:rPr>
      <w:t>57</w:t>
    </w:r>
    <w:r>
      <w:rPr>
        <w:noProof/>
      </w:rPr>
      <w:fldChar w:fldCharType="end"/>
    </w:r>
  </w:p>
  <w:p w:rsidR="00EA455B" w:rsidRDefault="00EA455B"/>
  <w:p w:rsidR="00EA455B" w:rsidRDefault="00EA455B"/>
  <w:p w:rsidR="00EA455B" w:rsidRDefault="00EA455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730" w:rsidRDefault="00DC6730">
      <w:r>
        <w:separator/>
      </w:r>
    </w:p>
  </w:footnote>
  <w:footnote w:type="continuationSeparator" w:id="0">
    <w:p w:rsidR="00DC6730" w:rsidRDefault="00DC6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730" w:rsidRPr="00EF3F4D" w:rsidRDefault="00DC6730" w:rsidP="00192F97">
    <w:pPr>
      <w:pStyle w:val="Header"/>
      <w:pBdr>
        <w:bottom w:val="single" w:sz="4" w:space="1" w:color="2C4E54"/>
      </w:pBdr>
      <w:rPr>
        <w:b/>
      </w:rPr>
    </w:pPr>
    <w:r w:rsidRPr="00EF3F4D">
      <w:rPr>
        <w:b/>
      </w:rPr>
      <w:t>Town Of Port Hedland Policy Manual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730" w:rsidRPr="00CF7F18" w:rsidRDefault="00DC6730" w:rsidP="00404457">
    <w:pPr>
      <w:pStyle w:val="Header"/>
      <w:pBdr>
        <w:bottom w:val="single" w:sz="4" w:space="1" w:color="2C4E54"/>
      </w:pBdr>
      <w:tabs>
        <w:tab w:val="clear" w:pos="4320"/>
        <w:tab w:val="clear" w:pos="8640"/>
        <w:tab w:val="left" w:pos="5489"/>
      </w:tabs>
      <w:rPr>
        <w:rFonts w:eastAsiaTheme="majorEastAsia" w:cstheme="majorBidi"/>
        <w:b/>
        <w:szCs w:val="24"/>
      </w:rPr>
    </w:pPr>
    <w:r w:rsidRPr="00CF7F18">
      <w:rPr>
        <w:rFonts w:eastAsiaTheme="majorEastAsia" w:cstheme="majorBidi"/>
        <w:b/>
        <w:szCs w:val="24"/>
      </w:rPr>
      <w:t>Town Of Port Hedland Policy Manual</w:t>
    </w:r>
    <w:r w:rsidR="00404457">
      <w:rPr>
        <w:rFonts w:eastAsiaTheme="majorEastAsia" w:cstheme="majorBidi"/>
        <w:b/>
        <w:szCs w:val="24"/>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730" w:rsidRDefault="00DC6730" w:rsidP="00595206">
    <w:pPr>
      <w:pStyle w:val="Header"/>
    </w:pPr>
    <w:r>
      <w:rPr>
        <w:noProof/>
        <w:lang w:eastAsia="en-AU" w:bidi="ar-SA"/>
      </w:rPr>
      <w:drawing>
        <wp:anchor distT="0" distB="0" distL="114300" distR="114300" simplePos="0" relativeHeight="251659264" behindDoc="0" locked="0" layoutInCell="1" allowOverlap="1" wp14:anchorId="5265F6A7" wp14:editId="2CB43644">
          <wp:simplePos x="0" y="0"/>
          <wp:positionH relativeFrom="margin">
            <wp:align>left</wp:align>
          </wp:positionH>
          <wp:positionV relativeFrom="paragraph">
            <wp:posOffset>5715</wp:posOffset>
          </wp:positionV>
          <wp:extent cx="2570480" cy="67627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YK_MR) ToPH_Logo_LAND.jpg"/>
                  <pic:cNvPicPr/>
                </pic:nvPicPr>
                <pic:blipFill rotWithShape="1">
                  <a:blip r:embed="rId1" cstate="print">
                    <a:extLst>
                      <a:ext uri="{28A0092B-C50C-407E-A947-70E740481C1C}">
                        <a14:useLocalDpi xmlns:a14="http://schemas.microsoft.com/office/drawing/2010/main" val="0"/>
                      </a:ext>
                    </a:extLst>
                  </a:blip>
                  <a:srcRect l="13462" t="27949" r="12820" b="36075"/>
                  <a:stretch/>
                </pic:blipFill>
                <pic:spPr bwMode="auto">
                  <a:xfrm>
                    <a:off x="0" y="0"/>
                    <a:ext cx="2570480" cy="676275"/>
                  </a:xfrm>
                  <a:prstGeom prst="rect">
                    <a:avLst/>
                  </a:prstGeom>
                  <a:ln>
                    <a:noFill/>
                  </a:ln>
                  <a:extLst>
                    <a:ext uri="{53640926-AAD7-44D8-BBD7-CCE9431645EC}">
                      <a14:shadowObscured xmlns:a14="http://schemas.microsoft.com/office/drawing/2010/main"/>
                    </a:ext>
                  </a:extLst>
                </pic:spPr>
              </pic:pic>
            </a:graphicData>
          </a:graphic>
        </wp:anchor>
      </w:drawing>
    </w:r>
  </w:p>
  <w:p w:rsidR="00DC6730" w:rsidRDefault="00DC6730" w:rsidP="00595206">
    <w:pPr>
      <w:pStyle w:val="Header"/>
      <w:jc w:val="right"/>
      <w:rPr>
        <w:b/>
        <w:color w:val="2A363D" w:themeColor="background2" w:themeShade="40"/>
        <w:sz w:val="32"/>
      </w:rPr>
    </w:pPr>
  </w:p>
  <w:p w:rsidR="00DC6730" w:rsidRPr="00D2402E" w:rsidRDefault="00DC6730" w:rsidP="00595206">
    <w:pPr>
      <w:pStyle w:val="Header"/>
      <w:pBdr>
        <w:bottom w:val="single" w:sz="4" w:space="1" w:color="auto"/>
      </w:pBdr>
      <w:jc w:val="right"/>
      <w:rPr>
        <w:b/>
        <w:color w:val="000000" w:themeColor="text1"/>
        <w:sz w:val="32"/>
      </w:rPr>
    </w:pPr>
    <w:r w:rsidRPr="00D2402E">
      <w:rPr>
        <w:b/>
        <w:color w:val="000000" w:themeColor="text1"/>
        <w:sz w:val="32"/>
      </w:rPr>
      <w:t>Policy</w:t>
    </w:r>
  </w:p>
  <w:p w:rsidR="00DC6730" w:rsidRDefault="00DC67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55B" w:rsidRDefault="00EA455B" w:rsidP="00D2402E">
    <w:pPr>
      <w:pStyle w:val="Header"/>
    </w:pPr>
    <w:r>
      <w:rPr>
        <w:noProof/>
        <w:lang w:eastAsia="en-AU" w:bidi="ar-SA"/>
      </w:rPr>
      <w:drawing>
        <wp:anchor distT="0" distB="0" distL="114300" distR="114300" simplePos="0" relativeHeight="251661312" behindDoc="0" locked="0" layoutInCell="1" allowOverlap="1" wp14:anchorId="4203C5F0" wp14:editId="25CD5777">
          <wp:simplePos x="0" y="0"/>
          <wp:positionH relativeFrom="margin">
            <wp:posOffset>0</wp:posOffset>
          </wp:positionH>
          <wp:positionV relativeFrom="paragraph">
            <wp:posOffset>0</wp:posOffset>
          </wp:positionV>
          <wp:extent cx="2570480" cy="676275"/>
          <wp:effectExtent l="0" t="0" r="127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YK_MR) ToPH_Logo_LAND.jpg"/>
                  <pic:cNvPicPr/>
                </pic:nvPicPr>
                <pic:blipFill rotWithShape="1">
                  <a:blip r:embed="rId1" cstate="print">
                    <a:extLst>
                      <a:ext uri="{28A0092B-C50C-407E-A947-70E740481C1C}">
                        <a14:useLocalDpi xmlns:a14="http://schemas.microsoft.com/office/drawing/2010/main" val="0"/>
                      </a:ext>
                    </a:extLst>
                  </a:blip>
                  <a:srcRect l="13462" t="27949" r="12820" b="36075"/>
                  <a:stretch/>
                </pic:blipFill>
                <pic:spPr bwMode="auto">
                  <a:xfrm>
                    <a:off x="0" y="0"/>
                    <a:ext cx="2570480" cy="676275"/>
                  </a:xfrm>
                  <a:prstGeom prst="rect">
                    <a:avLst/>
                  </a:prstGeom>
                  <a:ln>
                    <a:noFill/>
                  </a:ln>
                  <a:extLst>
                    <a:ext uri="{53640926-AAD7-44D8-BBD7-CCE9431645EC}">
                      <a14:shadowObscured xmlns:a14="http://schemas.microsoft.com/office/drawing/2010/main"/>
                    </a:ext>
                  </a:extLst>
                </pic:spPr>
              </pic:pic>
            </a:graphicData>
          </a:graphic>
        </wp:anchor>
      </w:drawing>
    </w:r>
  </w:p>
  <w:p w:rsidR="00EA455B" w:rsidRDefault="00EA455B" w:rsidP="00D2402E">
    <w:pPr>
      <w:pStyle w:val="Header"/>
      <w:jc w:val="right"/>
      <w:rPr>
        <w:b/>
        <w:color w:val="2A363D" w:themeColor="background2" w:themeShade="40"/>
        <w:sz w:val="32"/>
      </w:rPr>
    </w:pPr>
  </w:p>
  <w:p w:rsidR="00EA455B" w:rsidRPr="00D2402E" w:rsidRDefault="00EA455B" w:rsidP="00D2402E">
    <w:pPr>
      <w:pStyle w:val="Header"/>
      <w:pBdr>
        <w:bottom w:val="single" w:sz="4" w:space="1" w:color="auto"/>
      </w:pBdr>
      <w:jc w:val="right"/>
      <w:rPr>
        <w:b/>
        <w:color w:val="000000" w:themeColor="text1"/>
        <w:sz w:val="32"/>
      </w:rPr>
    </w:pPr>
    <w:r w:rsidRPr="00D2402E">
      <w:rPr>
        <w:b/>
        <w:color w:val="000000" w:themeColor="text1"/>
        <w:sz w:val="32"/>
      </w:rPr>
      <w:t>Policy</w:t>
    </w:r>
  </w:p>
  <w:p w:rsidR="00EA455B" w:rsidRDefault="00EA4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43426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F62A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300CD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868FA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A0A69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6E851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CCFA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2C8F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0681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EA94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F41DC"/>
    <w:multiLevelType w:val="hybridMultilevel"/>
    <w:tmpl w:val="AE78E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EF7F7D"/>
    <w:multiLevelType w:val="hybridMultilevel"/>
    <w:tmpl w:val="4B4E7D3C"/>
    <w:lvl w:ilvl="0" w:tplc="EF9E2ADA">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EE8F1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54E61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A249D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F2C2D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2CC2D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2ABCC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A8480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E28FA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7435517"/>
    <w:multiLevelType w:val="multilevel"/>
    <w:tmpl w:val="F2289F44"/>
    <w:lvl w:ilvl="0">
      <w:start w:val="1"/>
      <w:numFmt w:val="decimal"/>
      <w:pStyle w:val="head1"/>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520"/>
        </w:tabs>
        <w:ind w:left="2520" w:hanging="252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3" w15:restartNumberingAfterBreak="0">
    <w:nsid w:val="0A522107"/>
    <w:multiLevelType w:val="hybridMultilevel"/>
    <w:tmpl w:val="A0288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2C359E"/>
    <w:multiLevelType w:val="hybridMultilevel"/>
    <w:tmpl w:val="75DCE264"/>
    <w:lvl w:ilvl="0" w:tplc="97089B7E">
      <w:start w:val="1"/>
      <w:numFmt w:val="decimal"/>
      <w:pStyle w:val="MotionCarriedIndentBold"/>
      <w:lvlText w:val="%1."/>
      <w:lvlJc w:val="left"/>
      <w:pPr>
        <w:tabs>
          <w:tab w:val="num" w:pos="2160"/>
        </w:tabs>
        <w:ind w:left="2160"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4052A03"/>
    <w:multiLevelType w:val="hybridMultilevel"/>
    <w:tmpl w:val="FB94F62A"/>
    <w:lvl w:ilvl="0" w:tplc="65D407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4577005"/>
    <w:multiLevelType w:val="hybridMultilevel"/>
    <w:tmpl w:val="6B528CFC"/>
    <w:lvl w:ilvl="0" w:tplc="2E34F9FC">
      <w:start w:val="1"/>
      <w:numFmt w:val="lowerLetter"/>
      <w:lvlText w:val="%1)"/>
      <w:lvlJc w:val="left"/>
      <w:pPr>
        <w:ind w:left="706" w:hanging="567"/>
      </w:pPr>
      <w:rPr>
        <w:rFonts w:ascii="Helvetica LT Std Light" w:eastAsia="Helvetica LT Std Light" w:hAnsi="Helvetica LT Std Light" w:hint="default"/>
        <w:i/>
        <w:w w:val="100"/>
        <w:sz w:val="24"/>
        <w:szCs w:val="24"/>
      </w:rPr>
    </w:lvl>
    <w:lvl w:ilvl="1" w:tplc="F0F80E7E">
      <w:start w:val="1"/>
      <w:numFmt w:val="bullet"/>
      <w:lvlText w:val="•"/>
      <w:lvlJc w:val="left"/>
      <w:pPr>
        <w:ind w:left="1534" w:hanging="567"/>
      </w:pPr>
      <w:rPr>
        <w:rFonts w:hint="default"/>
      </w:rPr>
    </w:lvl>
    <w:lvl w:ilvl="2" w:tplc="764EEE20">
      <w:start w:val="1"/>
      <w:numFmt w:val="bullet"/>
      <w:lvlText w:val="•"/>
      <w:lvlJc w:val="left"/>
      <w:pPr>
        <w:ind w:left="2369" w:hanging="567"/>
      </w:pPr>
      <w:rPr>
        <w:rFonts w:hint="default"/>
      </w:rPr>
    </w:lvl>
    <w:lvl w:ilvl="3" w:tplc="E8AEF3F4">
      <w:start w:val="1"/>
      <w:numFmt w:val="bullet"/>
      <w:lvlText w:val="•"/>
      <w:lvlJc w:val="left"/>
      <w:pPr>
        <w:ind w:left="3204" w:hanging="567"/>
      </w:pPr>
      <w:rPr>
        <w:rFonts w:hint="default"/>
      </w:rPr>
    </w:lvl>
    <w:lvl w:ilvl="4" w:tplc="6A189376">
      <w:start w:val="1"/>
      <w:numFmt w:val="bullet"/>
      <w:lvlText w:val="•"/>
      <w:lvlJc w:val="left"/>
      <w:pPr>
        <w:ind w:left="4039" w:hanging="567"/>
      </w:pPr>
      <w:rPr>
        <w:rFonts w:hint="default"/>
      </w:rPr>
    </w:lvl>
    <w:lvl w:ilvl="5" w:tplc="B552A100">
      <w:start w:val="1"/>
      <w:numFmt w:val="bullet"/>
      <w:lvlText w:val="•"/>
      <w:lvlJc w:val="left"/>
      <w:pPr>
        <w:ind w:left="4874" w:hanging="567"/>
      </w:pPr>
      <w:rPr>
        <w:rFonts w:hint="default"/>
      </w:rPr>
    </w:lvl>
    <w:lvl w:ilvl="6" w:tplc="EEDAD010">
      <w:start w:val="1"/>
      <w:numFmt w:val="bullet"/>
      <w:lvlText w:val="•"/>
      <w:lvlJc w:val="left"/>
      <w:pPr>
        <w:ind w:left="5709" w:hanging="567"/>
      </w:pPr>
      <w:rPr>
        <w:rFonts w:hint="default"/>
      </w:rPr>
    </w:lvl>
    <w:lvl w:ilvl="7" w:tplc="A7564300">
      <w:start w:val="1"/>
      <w:numFmt w:val="bullet"/>
      <w:lvlText w:val="•"/>
      <w:lvlJc w:val="left"/>
      <w:pPr>
        <w:ind w:left="6544" w:hanging="567"/>
      </w:pPr>
      <w:rPr>
        <w:rFonts w:hint="default"/>
      </w:rPr>
    </w:lvl>
    <w:lvl w:ilvl="8" w:tplc="EC32BDF0">
      <w:start w:val="1"/>
      <w:numFmt w:val="bullet"/>
      <w:lvlText w:val="•"/>
      <w:lvlJc w:val="left"/>
      <w:pPr>
        <w:ind w:left="7379" w:hanging="567"/>
      </w:pPr>
      <w:rPr>
        <w:rFonts w:hint="default"/>
      </w:rPr>
    </w:lvl>
  </w:abstractNum>
  <w:abstractNum w:abstractNumId="17" w15:restartNumberingAfterBreak="0">
    <w:nsid w:val="15EE0426"/>
    <w:multiLevelType w:val="hybridMultilevel"/>
    <w:tmpl w:val="C5C47930"/>
    <w:lvl w:ilvl="0" w:tplc="9DFC4A18">
      <w:start w:val="1"/>
      <w:numFmt w:val="bullet"/>
      <w:lvlText w:val=""/>
      <w:lvlJc w:val="left"/>
      <w:pPr>
        <w:ind w:left="686" w:hanging="567"/>
      </w:pPr>
      <w:rPr>
        <w:rFonts w:ascii="Symbol" w:eastAsia="Symbol" w:hAnsi="Symbol" w:hint="default"/>
        <w:w w:val="100"/>
        <w:sz w:val="24"/>
        <w:szCs w:val="24"/>
      </w:rPr>
    </w:lvl>
    <w:lvl w:ilvl="1" w:tplc="CB1EE0DC">
      <w:start w:val="1"/>
      <w:numFmt w:val="bullet"/>
      <w:lvlText w:val="•"/>
      <w:lvlJc w:val="left"/>
      <w:pPr>
        <w:ind w:left="1574" w:hanging="567"/>
      </w:pPr>
      <w:rPr>
        <w:rFonts w:hint="default"/>
      </w:rPr>
    </w:lvl>
    <w:lvl w:ilvl="2" w:tplc="EB20F08A">
      <w:start w:val="1"/>
      <w:numFmt w:val="bullet"/>
      <w:lvlText w:val="•"/>
      <w:lvlJc w:val="left"/>
      <w:pPr>
        <w:ind w:left="2469" w:hanging="567"/>
      </w:pPr>
      <w:rPr>
        <w:rFonts w:hint="default"/>
      </w:rPr>
    </w:lvl>
    <w:lvl w:ilvl="3" w:tplc="6FA82432">
      <w:start w:val="1"/>
      <w:numFmt w:val="bullet"/>
      <w:lvlText w:val="•"/>
      <w:lvlJc w:val="left"/>
      <w:pPr>
        <w:ind w:left="3364" w:hanging="567"/>
      </w:pPr>
      <w:rPr>
        <w:rFonts w:hint="default"/>
      </w:rPr>
    </w:lvl>
    <w:lvl w:ilvl="4" w:tplc="180C06E0">
      <w:start w:val="1"/>
      <w:numFmt w:val="bullet"/>
      <w:lvlText w:val="•"/>
      <w:lvlJc w:val="left"/>
      <w:pPr>
        <w:ind w:left="4259" w:hanging="567"/>
      </w:pPr>
      <w:rPr>
        <w:rFonts w:hint="default"/>
      </w:rPr>
    </w:lvl>
    <w:lvl w:ilvl="5" w:tplc="27B46F6A">
      <w:start w:val="1"/>
      <w:numFmt w:val="bullet"/>
      <w:lvlText w:val="•"/>
      <w:lvlJc w:val="left"/>
      <w:pPr>
        <w:ind w:left="5154" w:hanging="567"/>
      </w:pPr>
      <w:rPr>
        <w:rFonts w:hint="default"/>
      </w:rPr>
    </w:lvl>
    <w:lvl w:ilvl="6" w:tplc="BF7A2EF6">
      <w:start w:val="1"/>
      <w:numFmt w:val="bullet"/>
      <w:lvlText w:val="•"/>
      <w:lvlJc w:val="left"/>
      <w:pPr>
        <w:ind w:left="6049" w:hanging="567"/>
      </w:pPr>
      <w:rPr>
        <w:rFonts w:hint="default"/>
      </w:rPr>
    </w:lvl>
    <w:lvl w:ilvl="7" w:tplc="EABE2CB2">
      <w:start w:val="1"/>
      <w:numFmt w:val="bullet"/>
      <w:lvlText w:val="•"/>
      <w:lvlJc w:val="left"/>
      <w:pPr>
        <w:ind w:left="6944" w:hanging="567"/>
      </w:pPr>
      <w:rPr>
        <w:rFonts w:hint="default"/>
      </w:rPr>
    </w:lvl>
    <w:lvl w:ilvl="8" w:tplc="1402E17A">
      <w:start w:val="1"/>
      <w:numFmt w:val="bullet"/>
      <w:lvlText w:val="•"/>
      <w:lvlJc w:val="left"/>
      <w:pPr>
        <w:ind w:left="7839" w:hanging="567"/>
      </w:pPr>
      <w:rPr>
        <w:rFonts w:hint="default"/>
      </w:rPr>
    </w:lvl>
  </w:abstractNum>
  <w:abstractNum w:abstractNumId="18" w15:restartNumberingAfterBreak="0">
    <w:nsid w:val="181C28FA"/>
    <w:multiLevelType w:val="hybridMultilevel"/>
    <w:tmpl w:val="8D20A958"/>
    <w:lvl w:ilvl="0" w:tplc="18B63DB2">
      <w:numFmt w:val="bullet"/>
      <w:lvlText w:val=""/>
      <w:lvlJc w:val="left"/>
      <w:pPr>
        <w:ind w:left="706" w:hanging="567"/>
      </w:pPr>
      <w:rPr>
        <w:rFonts w:ascii="Symbol" w:eastAsia="Symbol" w:hAnsi="Symbol" w:cs="Symbol" w:hint="default"/>
        <w:w w:val="100"/>
        <w:sz w:val="24"/>
        <w:szCs w:val="24"/>
        <w:lang w:val="en-AU" w:eastAsia="en-AU" w:bidi="en-AU"/>
      </w:rPr>
    </w:lvl>
    <w:lvl w:ilvl="1" w:tplc="687274FC">
      <w:numFmt w:val="bullet"/>
      <w:lvlText w:val="•"/>
      <w:lvlJc w:val="left"/>
      <w:pPr>
        <w:ind w:left="1538" w:hanging="567"/>
      </w:pPr>
      <w:rPr>
        <w:rFonts w:hint="default"/>
        <w:lang w:val="en-AU" w:eastAsia="en-AU" w:bidi="en-AU"/>
      </w:rPr>
    </w:lvl>
    <w:lvl w:ilvl="2" w:tplc="8BF231B6">
      <w:numFmt w:val="bullet"/>
      <w:lvlText w:val="•"/>
      <w:lvlJc w:val="left"/>
      <w:pPr>
        <w:ind w:left="2377" w:hanging="567"/>
      </w:pPr>
      <w:rPr>
        <w:rFonts w:hint="default"/>
        <w:lang w:val="en-AU" w:eastAsia="en-AU" w:bidi="en-AU"/>
      </w:rPr>
    </w:lvl>
    <w:lvl w:ilvl="3" w:tplc="94D2D172">
      <w:numFmt w:val="bullet"/>
      <w:lvlText w:val="•"/>
      <w:lvlJc w:val="left"/>
      <w:pPr>
        <w:ind w:left="3216" w:hanging="567"/>
      </w:pPr>
      <w:rPr>
        <w:rFonts w:hint="default"/>
        <w:lang w:val="en-AU" w:eastAsia="en-AU" w:bidi="en-AU"/>
      </w:rPr>
    </w:lvl>
    <w:lvl w:ilvl="4" w:tplc="86980EC6">
      <w:numFmt w:val="bullet"/>
      <w:lvlText w:val="•"/>
      <w:lvlJc w:val="left"/>
      <w:pPr>
        <w:ind w:left="4055" w:hanging="567"/>
      </w:pPr>
      <w:rPr>
        <w:rFonts w:hint="default"/>
        <w:lang w:val="en-AU" w:eastAsia="en-AU" w:bidi="en-AU"/>
      </w:rPr>
    </w:lvl>
    <w:lvl w:ilvl="5" w:tplc="2092C310">
      <w:numFmt w:val="bullet"/>
      <w:lvlText w:val="•"/>
      <w:lvlJc w:val="left"/>
      <w:pPr>
        <w:ind w:left="4894" w:hanging="567"/>
      </w:pPr>
      <w:rPr>
        <w:rFonts w:hint="default"/>
        <w:lang w:val="en-AU" w:eastAsia="en-AU" w:bidi="en-AU"/>
      </w:rPr>
    </w:lvl>
    <w:lvl w:ilvl="6" w:tplc="F1DE5578">
      <w:numFmt w:val="bullet"/>
      <w:lvlText w:val="•"/>
      <w:lvlJc w:val="left"/>
      <w:pPr>
        <w:ind w:left="5733" w:hanging="567"/>
      </w:pPr>
      <w:rPr>
        <w:rFonts w:hint="default"/>
        <w:lang w:val="en-AU" w:eastAsia="en-AU" w:bidi="en-AU"/>
      </w:rPr>
    </w:lvl>
    <w:lvl w:ilvl="7" w:tplc="47AC1B90">
      <w:numFmt w:val="bullet"/>
      <w:lvlText w:val="•"/>
      <w:lvlJc w:val="left"/>
      <w:pPr>
        <w:ind w:left="6572" w:hanging="567"/>
      </w:pPr>
      <w:rPr>
        <w:rFonts w:hint="default"/>
        <w:lang w:val="en-AU" w:eastAsia="en-AU" w:bidi="en-AU"/>
      </w:rPr>
    </w:lvl>
    <w:lvl w:ilvl="8" w:tplc="D2E8A20A">
      <w:numFmt w:val="bullet"/>
      <w:lvlText w:val="•"/>
      <w:lvlJc w:val="left"/>
      <w:pPr>
        <w:ind w:left="7411" w:hanging="567"/>
      </w:pPr>
      <w:rPr>
        <w:rFonts w:hint="default"/>
        <w:lang w:val="en-AU" w:eastAsia="en-AU" w:bidi="en-AU"/>
      </w:rPr>
    </w:lvl>
  </w:abstractNum>
  <w:abstractNum w:abstractNumId="19" w15:restartNumberingAfterBreak="0">
    <w:nsid w:val="1C924715"/>
    <w:multiLevelType w:val="hybridMultilevel"/>
    <w:tmpl w:val="0B2A987C"/>
    <w:lvl w:ilvl="0" w:tplc="D7FED482">
      <w:start w:val="8"/>
      <w:numFmt w:val="bullet"/>
      <w:lvlText w:val="-"/>
      <w:lvlJc w:val="left"/>
      <w:pPr>
        <w:ind w:left="463" w:hanging="360"/>
      </w:pPr>
      <w:rPr>
        <w:rFonts w:ascii="Helvetica LT Std Light" w:eastAsiaTheme="minorEastAsia" w:hAnsi="Helvetica LT Std Light" w:cs="Helvetica LT Std Light" w:hint="default"/>
      </w:rPr>
    </w:lvl>
    <w:lvl w:ilvl="1" w:tplc="0C090003" w:tentative="1">
      <w:start w:val="1"/>
      <w:numFmt w:val="bullet"/>
      <w:lvlText w:val="o"/>
      <w:lvlJc w:val="left"/>
      <w:pPr>
        <w:ind w:left="1183" w:hanging="360"/>
      </w:pPr>
      <w:rPr>
        <w:rFonts w:ascii="Courier New" w:hAnsi="Courier New" w:cs="Courier New" w:hint="default"/>
      </w:rPr>
    </w:lvl>
    <w:lvl w:ilvl="2" w:tplc="0C090005" w:tentative="1">
      <w:start w:val="1"/>
      <w:numFmt w:val="bullet"/>
      <w:lvlText w:val=""/>
      <w:lvlJc w:val="left"/>
      <w:pPr>
        <w:ind w:left="1903" w:hanging="360"/>
      </w:pPr>
      <w:rPr>
        <w:rFonts w:ascii="Wingdings" w:hAnsi="Wingdings" w:hint="default"/>
      </w:rPr>
    </w:lvl>
    <w:lvl w:ilvl="3" w:tplc="0C090001" w:tentative="1">
      <w:start w:val="1"/>
      <w:numFmt w:val="bullet"/>
      <w:lvlText w:val=""/>
      <w:lvlJc w:val="left"/>
      <w:pPr>
        <w:ind w:left="2623" w:hanging="360"/>
      </w:pPr>
      <w:rPr>
        <w:rFonts w:ascii="Symbol" w:hAnsi="Symbol" w:hint="default"/>
      </w:rPr>
    </w:lvl>
    <w:lvl w:ilvl="4" w:tplc="0C090003" w:tentative="1">
      <w:start w:val="1"/>
      <w:numFmt w:val="bullet"/>
      <w:lvlText w:val="o"/>
      <w:lvlJc w:val="left"/>
      <w:pPr>
        <w:ind w:left="3343" w:hanging="360"/>
      </w:pPr>
      <w:rPr>
        <w:rFonts w:ascii="Courier New" w:hAnsi="Courier New" w:cs="Courier New" w:hint="default"/>
      </w:rPr>
    </w:lvl>
    <w:lvl w:ilvl="5" w:tplc="0C090005" w:tentative="1">
      <w:start w:val="1"/>
      <w:numFmt w:val="bullet"/>
      <w:lvlText w:val=""/>
      <w:lvlJc w:val="left"/>
      <w:pPr>
        <w:ind w:left="4063" w:hanging="360"/>
      </w:pPr>
      <w:rPr>
        <w:rFonts w:ascii="Wingdings" w:hAnsi="Wingdings" w:hint="default"/>
      </w:rPr>
    </w:lvl>
    <w:lvl w:ilvl="6" w:tplc="0C090001" w:tentative="1">
      <w:start w:val="1"/>
      <w:numFmt w:val="bullet"/>
      <w:lvlText w:val=""/>
      <w:lvlJc w:val="left"/>
      <w:pPr>
        <w:ind w:left="4783" w:hanging="360"/>
      </w:pPr>
      <w:rPr>
        <w:rFonts w:ascii="Symbol" w:hAnsi="Symbol" w:hint="default"/>
      </w:rPr>
    </w:lvl>
    <w:lvl w:ilvl="7" w:tplc="0C090003" w:tentative="1">
      <w:start w:val="1"/>
      <w:numFmt w:val="bullet"/>
      <w:lvlText w:val="o"/>
      <w:lvlJc w:val="left"/>
      <w:pPr>
        <w:ind w:left="5503" w:hanging="360"/>
      </w:pPr>
      <w:rPr>
        <w:rFonts w:ascii="Courier New" w:hAnsi="Courier New" w:cs="Courier New" w:hint="default"/>
      </w:rPr>
    </w:lvl>
    <w:lvl w:ilvl="8" w:tplc="0C090005" w:tentative="1">
      <w:start w:val="1"/>
      <w:numFmt w:val="bullet"/>
      <w:lvlText w:val=""/>
      <w:lvlJc w:val="left"/>
      <w:pPr>
        <w:ind w:left="6223" w:hanging="360"/>
      </w:pPr>
      <w:rPr>
        <w:rFonts w:ascii="Wingdings" w:hAnsi="Wingdings" w:hint="default"/>
      </w:rPr>
    </w:lvl>
  </w:abstractNum>
  <w:abstractNum w:abstractNumId="20" w15:restartNumberingAfterBreak="0">
    <w:nsid w:val="1EE906A8"/>
    <w:multiLevelType w:val="hybridMultilevel"/>
    <w:tmpl w:val="29169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FA07017"/>
    <w:multiLevelType w:val="hybridMultilevel"/>
    <w:tmpl w:val="07B62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093CF3"/>
    <w:multiLevelType w:val="hybridMultilevel"/>
    <w:tmpl w:val="0A36F8A6"/>
    <w:lvl w:ilvl="0" w:tplc="8BEC4844">
      <w:start w:val="1"/>
      <w:numFmt w:val="lowerLetter"/>
      <w:lvlText w:val="%1)"/>
      <w:lvlJc w:val="left"/>
      <w:pPr>
        <w:ind w:left="706" w:hanging="567"/>
      </w:pPr>
      <w:rPr>
        <w:rFonts w:ascii="Helvetica LT Std Light" w:eastAsia="Helvetica LT Std Light" w:hAnsi="Helvetica LT Std Light" w:hint="default"/>
        <w:w w:val="100"/>
        <w:sz w:val="24"/>
        <w:szCs w:val="24"/>
      </w:rPr>
    </w:lvl>
    <w:lvl w:ilvl="1" w:tplc="D1BCC466">
      <w:start w:val="1"/>
      <w:numFmt w:val="bullet"/>
      <w:lvlText w:val="•"/>
      <w:lvlJc w:val="left"/>
      <w:pPr>
        <w:ind w:left="1534" w:hanging="567"/>
      </w:pPr>
      <w:rPr>
        <w:rFonts w:hint="default"/>
      </w:rPr>
    </w:lvl>
    <w:lvl w:ilvl="2" w:tplc="26889FEE">
      <w:start w:val="1"/>
      <w:numFmt w:val="bullet"/>
      <w:lvlText w:val="•"/>
      <w:lvlJc w:val="left"/>
      <w:pPr>
        <w:ind w:left="2369" w:hanging="567"/>
      </w:pPr>
      <w:rPr>
        <w:rFonts w:hint="default"/>
      </w:rPr>
    </w:lvl>
    <w:lvl w:ilvl="3" w:tplc="D7520A8C">
      <w:start w:val="1"/>
      <w:numFmt w:val="bullet"/>
      <w:lvlText w:val="•"/>
      <w:lvlJc w:val="left"/>
      <w:pPr>
        <w:ind w:left="3204" w:hanging="567"/>
      </w:pPr>
      <w:rPr>
        <w:rFonts w:hint="default"/>
      </w:rPr>
    </w:lvl>
    <w:lvl w:ilvl="4" w:tplc="20387026">
      <w:start w:val="1"/>
      <w:numFmt w:val="bullet"/>
      <w:lvlText w:val="•"/>
      <w:lvlJc w:val="left"/>
      <w:pPr>
        <w:ind w:left="4039" w:hanging="567"/>
      </w:pPr>
      <w:rPr>
        <w:rFonts w:hint="default"/>
      </w:rPr>
    </w:lvl>
    <w:lvl w:ilvl="5" w:tplc="FAA2D720">
      <w:start w:val="1"/>
      <w:numFmt w:val="bullet"/>
      <w:lvlText w:val="•"/>
      <w:lvlJc w:val="left"/>
      <w:pPr>
        <w:ind w:left="4874" w:hanging="567"/>
      </w:pPr>
      <w:rPr>
        <w:rFonts w:hint="default"/>
      </w:rPr>
    </w:lvl>
    <w:lvl w:ilvl="6" w:tplc="74B25FD8">
      <w:start w:val="1"/>
      <w:numFmt w:val="bullet"/>
      <w:lvlText w:val="•"/>
      <w:lvlJc w:val="left"/>
      <w:pPr>
        <w:ind w:left="5709" w:hanging="567"/>
      </w:pPr>
      <w:rPr>
        <w:rFonts w:hint="default"/>
      </w:rPr>
    </w:lvl>
    <w:lvl w:ilvl="7" w:tplc="3668BFD8">
      <w:start w:val="1"/>
      <w:numFmt w:val="bullet"/>
      <w:lvlText w:val="•"/>
      <w:lvlJc w:val="left"/>
      <w:pPr>
        <w:ind w:left="6544" w:hanging="567"/>
      </w:pPr>
      <w:rPr>
        <w:rFonts w:hint="default"/>
      </w:rPr>
    </w:lvl>
    <w:lvl w:ilvl="8" w:tplc="34FC1F3A">
      <w:start w:val="1"/>
      <w:numFmt w:val="bullet"/>
      <w:lvlText w:val="•"/>
      <w:lvlJc w:val="left"/>
      <w:pPr>
        <w:ind w:left="7379" w:hanging="567"/>
      </w:pPr>
      <w:rPr>
        <w:rFonts w:hint="default"/>
      </w:rPr>
    </w:lvl>
  </w:abstractNum>
  <w:abstractNum w:abstractNumId="23" w15:restartNumberingAfterBreak="0">
    <w:nsid w:val="235948F6"/>
    <w:multiLevelType w:val="multilevel"/>
    <w:tmpl w:val="81EC9BA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b w:val="0"/>
        <w:i/>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4" w15:restartNumberingAfterBreak="0">
    <w:nsid w:val="239E0D65"/>
    <w:multiLevelType w:val="hybridMultilevel"/>
    <w:tmpl w:val="0D166904"/>
    <w:lvl w:ilvl="0" w:tplc="456474D4">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B6A26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04939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9E3B2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AE4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84403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ACF4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980B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6EF6C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62504DC"/>
    <w:multiLevelType w:val="hybridMultilevel"/>
    <w:tmpl w:val="CC266A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69E4523"/>
    <w:multiLevelType w:val="hybridMultilevel"/>
    <w:tmpl w:val="13D88E06"/>
    <w:lvl w:ilvl="0" w:tplc="203CF40E">
      <w:start w:val="1"/>
      <w:numFmt w:val="lowerLetter"/>
      <w:lvlText w:val="%1)"/>
      <w:lvlJc w:val="left"/>
      <w:pPr>
        <w:ind w:left="706" w:hanging="567"/>
      </w:pPr>
      <w:rPr>
        <w:rFonts w:ascii="Helvetica LT Std Light" w:eastAsia="Helvetica LT Std Light" w:hAnsi="Helvetica LT Std Light" w:hint="default"/>
        <w:w w:val="100"/>
        <w:sz w:val="24"/>
        <w:szCs w:val="24"/>
      </w:rPr>
    </w:lvl>
    <w:lvl w:ilvl="1" w:tplc="757EC7A8">
      <w:start w:val="1"/>
      <w:numFmt w:val="bullet"/>
      <w:lvlText w:val="•"/>
      <w:lvlJc w:val="left"/>
      <w:pPr>
        <w:ind w:left="1534" w:hanging="567"/>
      </w:pPr>
      <w:rPr>
        <w:rFonts w:hint="default"/>
      </w:rPr>
    </w:lvl>
    <w:lvl w:ilvl="2" w:tplc="F5D807DA">
      <w:start w:val="1"/>
      <w:numFmt w:val="bullet"/>
      <w:lvlText w:val="•"/>
      <w:lvlJc w:val="left"/>
      <w:pPr>
        <w:ind w:left="2369" w:hanging="567"/>
      </w:pPr>
      <w:rPr>
        <w:rFonts w:hint="default"/>
      </w:rPr>
    </w:lvl>
    <w:lvl w:ilvl="3" w:tplc="931C392E">
      <w:start w:val="1"/>
      <w:numFmt w:val="bullet"/>
      <w:lvlText w:val="•"/>
      <w:lvlJc w:val="left"/>
      <w:pPr>
        <w:ind w:left="3204" w:hanging="567"/>
      </w:pPr>
      <w:rPr>
        <w:rFonts w:hint="default"/>
      </w:rPr>
    </w:lvl>
    <w:lvl w:ilvl="4" w:tplc="F5102790">
      <w:start w:val="1"/>
      <w:numFmt w:val="bullet"/>
      <w:lvlText w:val="•"/>
      <w:lvlJc w:val="left"/>
      <w:pPr>
        <w:ind w:left="4039" w:hanging="567"/>
      </w:pPr>
      <w:rPr>
        <w:rFonts w:hint="default"/>
      </w:rPr>
    </w:lvl>
    <w:lvl w:ilvl="5" w:tplc="2AFA18A8">
      <w:start w:val="1"/>
      <w:numFmt w:val="bullet"/>
      <w:lvlText w:val="•"/>
      <w:lvlJc w:val="left"/>
      <w:pPr>
        <w:ind w:left="4874" w:hanging="567"/>
      </w:pPr>
      <w:rPr>
        <w:rFonts w:hint="default"/>
      </w:rPr>
    </w:lvl>
    <w:lvl w:ilvl="6" w:tplc="54ACDAD6">
      <w:start w:val="1"/>
      <w:numFmt w:val="bullet"/>
      <w:lvlText w:val="•"/>
      <w:lvlJc w:val="left"/>
      <w:pPr>
        <w:ind w:left="5709" w:hanging="567"/>
      </w:pPr>
      <w:rPr>
        <w:rFonts w:hint="default"/>
      </w:rPr>
    </w:lvl>
    <w:lvl w:ilvl="7" w:tplc="BD200CA6">
      <w:start w:val="1"/>
      <w:numFmt w:val="bullet"/>
      <w:lvlText w:val="•"/>
      <w:lvlJc w:val="left"/>
      <w:pPr>
        <w:ind w:left="6544" w:hanging="567"/>
      </w:pPr>
      <w:rPr>
        <w:rFonts w:hint="default"/>
      </w:rPr>
    </w:lvl>
    <w:lvl w:ilvl="8" w:tplc="7D0A7E80">
      <w:start w:val="1"/>
      <w:numFmt w:val="bullet"/>
      <w:lvlText w:val="•"/>
      <w:lvlJc w:val="left"/>
      <w:pPr>
        <w:ind w:left="7379" w:hanging="567"/>
      </w:pPr>
      <w:rPr>
        <w:rFonts w:hint="default"/>
      </w:rPr>
    </w:lvl>
  </w:abstractNum>
  <w:abstractNum w:abstractNumId="27" w15:restartNumberingAfterBreak="0">
    <w:nsid w:val="26DD132A"/>
    <w:multiLevelType w:val="multilevel"/>
    <w:tmpl w:val="F84E90B0"/>
    <w:lvl w:ilvl="0">
      <w:start w:val="2"/>
      <w:numFmt w:val="decimal"/>
      <w:lvlText w:val="%1"/>
      <w:lvlJc w:val="left"/>
      <w:pPr>
        <w:ind w:left="706" w:hanging="567"/>
      </w:pPr>
      <w:rPr>
        <w:rFonts w:hint="default"/>
      </w:rPr>
    </w:lvl>
    <w:lvl w:ilvl="1">
      <w:start w:val="1"/>
      <w:numFmt w:val="decimal"/>
      <w:lvlText w:val="%1.%2."/>
      <w:lvlJc w:val="left"/>
      <w:pPr>
        <w:ind w:left="706" w:hanging="567"/>
      </w:pPr>
      <w:rPr>
        <w:rFonts w:ascii="Helvetica LT Std Light" w:eastAsia="Helvetica LT Std Light" w:hAnsi="Helvetica LT Std Light" w:hint="default"/>
        <w:i/>
        <w:w w:val="100"/>
        <w:sz w:val="24"/>
        <w:szCs w:val="24"/>
      </w:rPr>
    </w:lvl>
    <w:lvl w:ilvl="2">
      <w:start w:val="1"/>
      <w:numFmt w:val="bullet"/>
      <w:lvlText w:val="•"/>
      <w:lvlJc w:val="left"/>
      <w:pPr>
        <w:ind w:left="2369" w:hanging="567"/>
      </w:pPr>
      <w:rPr>
        <w:rFonts w:hint="default"/>
      </w:rPr>
    </w:lvl>
    <w:lvl w:ilvl="3">
      <w:start w:val="1"/>
      <w:numFmt w:val="bullet"/>
      <w:lvlText w:val="•"/>
      <w:lvlJc w:val="left"/>
      <w:pPr>
        <w:ind w:left="3204" w:hanging="567"/>
      </w:pPr>
      <w:rPr>
        <w:rFonts w:hint="default"/>
      </w:rPr>
    </w:lvl>
    <w:lvl w:ilvl="4">
      <w:start w:val="1"/>
      <w:numFmt w:val="bullet"/>
      <w:lvlText w:val="•"/>
      <w:lvlJc w:val="left"/>
      <w:pPr>
        <w:ind w:left="4039" w:hanging="567"/>
      </w:pPr>
      <w:rPr>
        <w:rFonts w:hint="default"/>
      </w:rPr>
    </w:lvl>
    <w:lvl w:ilvl="5">
      <w:start w:val="1"/>
      <w:numFmt w:val="bullet"/>
      <w:lvlText w:val="•"/>
      <w:lvlJc w:val="left"/>
      <w:pPr>
        <w:ind w:left="4874" w:hanging="567"/>
      </w:pPr>
      <w:rPr>
        <w:rFonts w:hint="default"/>
      </w:rPr>
    </w:lvl>
    <w:lvl w:ilvl="6">
      <w:start w:val="1"/>
      <w:numFmt w:val="bullet"/>
      <w:lvlText w:val="•"/>
      <w:lvlJc w:val="left"/>
      <w:pPr>
        <w:ind w:left="5709" w:hanging="567"/>
      </w:pPr>
      <w:rPr>
        <w:rFonts w:hint="default"/>
      </w:rPr>
    </w:lvl>
    <w:lvl w:ilvl="7">
      <w:start w:val="1"/>
      <w:numFmt w:val="bullet"/>
      <w:lvlText w:val="•"/>
      <w:lvlJc w:val="left"/>
      <w:pPr>
        <w:ind w:left="6544" w:hanging="567"/>
      </w:pPr>
      <w:rPr>
        <w:rFonts w:hint="default"/>
      </w:rPr>
    </w:lvl>
    <w:lvl w:ilvl="8">
      <w:start w:val="1"/>
      <w:numFmt w:val="bullet"/>
      <w:lvlText w:val="•"/>
      <w:lvlJc w:val="left"/>
      <w:pPr>
        <w:ind w:left="7379" w:hanging="567"/>
      </w:pPr>
      <w:rPr>
        <w:rFonts w:hint="default"/>
      </w:rPr>
    </w:lvl>
  </w:abstractNum>
  <w:abstractNum w:abstractNumId="28" w15:restartNumberingAfterBreak="0">
    <w:nsid w:val="2A0F4BED"/>
    <w:multiLevelType w:val="hybridMultilevel"/>
    <w:tmpl w:val="1F7640B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AB636D1"/>
    <w:multiLevelType w:val="hybridMultilevel"/>
    <w:tmpl w:val="4FFE5D28"/>
    <w:lvl w:ilvl="0" w:tplc="65D407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BBB5AB6"/>
    <w:multiLevelType w:val="hybridMultilevel"/>
    <w:tmpl w:val="987A1904"/>
    <w:lvl w:ilvl="0" w:tplc="0C090019">
      <w:start w:val="1"/>
      <w:numFmt w:val="lowerLetter"/>
      <w:lvlText w:val="%1."/>
      <w:lvlJc w:val="left"/>
      <w:pPr>
        <w:ind w:left="686" w:hanging="567"/>
      </w:pPr>
      <w:rPr>
        <w:rFonts w:hint="default"/>
        <w:spacing w:val="-1"/>
        <w:w w:val="100"/>
        <w:sz w:val="24"/>
        <w:szCs w:val="24"/>
      </w:rPr>
    </w:lvl>
    <w:lvl w:ilvl="1" w:tplc="A336FD9C">
      <w:start w:val="1"/>
      <w:numFmt w:val="bullet"/>
      <w:lvlText w:val="•"/>
      <w:lvlJc w:val="left"/>
      <w:pPr>
        <w:ind w:left="1570" w:hanging="567"/>
      </w:pPr>
      <w:rPr>
        <w:rFonts w:hint="default"/>
      </w:rPr>
    </w:lvl>
    <w:lvl w:ilvl="2" w:tplc="00E0D386">
      <w:start w:val="1"/>
      <w:numFmt w:val="bullet"/>
      <w:lvlText w:val="•"/>
      <w:lvlJc w:val="left"/>
      <w:pPr>
        <w:ind w:left="2461" w:hanging="567"/>
      </w:pPr>
      <w:rPr>
        <w:rFonts w:hint="default"/>
      </w:rPr>
    </w:lvl>
    <w:lvl w:ilvl="3" w:tplc="5CC8D210">
      <w:start w:val="1"/>
      <w:numFmt w:val="bullet"/>
      <w:lvlText w:val="•"/>
      <w:lvlJc w:val="left"/>
      <w:pPr>
        <w:ind w:left="3352" w:hanging="567"/>
      </w:pPr>
      <w:rPr>
        <w:rFonts w:hint="default"/>
      </w:rPr>
    </w:lvl>
    <w:lvl w:ilvl="4" w:tplc="70829EA4">
      <w:start w:val="1"/>
      <w:numFmt w:val="bullet"/>
      <w:lvlText w:val="•"/>
      <w:lvlJc w:val="left"/>
      <w:pPr>
        <w:ind w:left="4243" w:hanging="567"/>
      </w:pPr>
      <w:rPr>
        <w:rFonts w:hint="default"/>
      </w:rPr>
    </w:lvl>
    <w:lvl w:ilvl="5" w:tplc="6F186AB4">
      <w:start w:val="1"/>
      <w:numFmt w:val="bullet"/>
      <w:lvlText w:val="•"/>
      <w:lvlJc w:val="left"/>
      <w:pPr>
        <w:ind w:left="5134" w:hanging="567"/>
      </w:pPr>
      <w:rPr>
        <w:rFonts w:hint="default"/>
      </w:rPr>
    </w:lvl>
    <w:lvl w:ilvl="6" w:tplc="DD2A12DC">
      <w:start w:val="1"/>
      <w:numFmt w:val="bullet"/>
      <w:lvlText w:val="•"/>
      <w:lvlJc w:val="left"/>
      <w:pPr>
        <w:ind w:left="6025" w:hanging="567"/>
      </w:pPr>
      <w:rPr>
        <w:rFonts w:hint="default"/>
      </w:rPr>
    </w:lvl>
    <w:lvl w:ilvl="7" w:tplc="FE721168">
      <w:start w:val="1"/>
      <w:numFmt w:val="bullet"/>
      <w:lvlText w:val="•"/>
      <w:lvlJc w:val="left"/>
      <w:pPr>
        <w:ind w:left="6916" w:hanging="567"/>
      </w:pPr>
      <w:rPr>
        <w:rFonts w:hint="default"/>
      </w:rPr>
    </w:lvl>
    <w:lvl w:ilvl="8" w:tplc="27FEA21C">
      <w:start w:val="1"/>
      <w:numFmt w:val="bullet"/>
      <w:lvlText w:val="•"/>
      <w:lvlJc w:val="left"/>
      <w:pPr>
        <w:ind w:left="7807" w:hanging="567"/>
      </w:pPr>
      <w:rPr>
        <w:rFonts w:hint="default"/>
      </w:rPr>
    </w:lvl>
  </w:abstractNum>
  <w:abstractNum w:abstractNumId="31" w15:restartNumberingAfterBreak="0">
    <w:nsid w:val="2CC12517"/>
    <w:multiLevelType w:val="hybridMultilevel"/>
    <w:tmpl w:val="13C01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EB8795F"/>
    <w:multiLevelType w:val="hybridMultilevel"/>
    <w:tmpl w:val="1B9EDB2A"/>
    <w:lvl w:ilvl="0" w:tplc="554A8E62">
      <w:start w:val="1"/>
      <w:numFmt w:val="bullet"/>
      <w:lvlText w:val=""/>
      <w:lvlJc w:val="left"/>
      <w:pPr>
        <w:ind w:left="706" w:hanging="567"/>
      </w:pPr>
      <w:rPr>
        <w:rFonts w:ascii="Symbol" w:eastAsia="Symbol" w:hAnsi="Symbol" w:hint="default"/>
        <w:w w:val="100"/>
        <w:sz w:val="24"/>
        <w:szCs w:val="24"/>
      </w:rPr>
    </w:lvl>
    <w:lvl w:ilvl="1" w:tplc="AABEBDB8">
      <w:start w:val="1"/>
      <w:numFmt w:val="bullet"/>
      <w:lvlText w:val="•"/>
      <w:lvlJc w:val="left"/>
      <w:pPr>
        <w:ind w:left="1534" w:hanging="567"/>
      </w:pPr>
      <w:rPr>
        <w:rFonts w:hint="default"/>
      </w:rPr>
    </w:lvl>
    <w:lvl w:ilvl="2" w:tplc="AF1654B8">
      <w:start w:val="1"/>
      <w:numFmt w:val="bullet"/>
      <w:lvlText w:val="•"/>
      <w:lvlJc w:val="left"/>
      <w:pPr>
        <w:ind w:left="2369" w:hanging="567"/>
      </w:pPr>
      <w:rPr>
        <w:rFonts w:hint="default"/>
      </w:rPr>
    </w:lvl>
    <w:lvl w:ilvl="3" w:tplc="6CF2206E">
      <w:start w:val="1"/>
      <w:numFmt w:val="bullet"/>
      <w:lvlText w:val="•"/>
      <w:lvlJc w:val="left"/>
      <w:pPr>
        <w:ind w:left="3204" w:hanging="567"/>
      </w:pPr>
      <w:rPr>
        <w:rFonts w:hint="default"/>
      </w:rPr>
    </w:lvl>
    <w:lvl w:ilvl="4" w:tplc="5EE29D54">
      <w:start w:val="1"/>
      <w:numFmt w:val="bullet"/>
      <w:lvlText w:val="•"/>
      <w:lvlJc w:val="left"/>
      <w:pPr>
        <w:ind w:left="4039" w:hanging="567"/>
      </w:pPr>
      <w:rPr>
        <w:rFonts w:hint="default"/>
      </w:rPr>
    </w:lvl>
    <w:lvl w:ilvl="5" w:tplc="40FE9AFE">
      <w:start w:val="1"/>
      <w:numFmt w:val="bullet"/>
      <w:lvlText w:val="•"/>
      <w:lvlJc w:val="left"/>
      <w:pPr>
        <w:ind w:left="4874" w:hanging="567"/>
      </w:pPr>
      <w:rPr>
        <w:rFonts w:hint="default"/>
      </w:rPr>
    </w:lvl>
    <w:lvl w:ilvl="6" w:tplc="94003F26">
      <w:start w:val="1"/>
      <w:numFmt w:val="bullet"/>
      <w:lvlText w:val="•"/>
      <w:lvlJc w:val="left"/>
      <w:pPr>
        <w:ind w:left="5709" w:hanging="567"/>
      </w:pPr>
      <w:rPr>
        <w:rFonts w:hint="default"/>
      </w:rPr>
    </w:lvl>
    <w:lvl w:ilvl="7" w:tplc="EE4ECD32">
      <w:start w:val="1"/>
      <w:numFmt w:val="bullet"/>
      <w:lvlText w:val="•"/>
      <w:lvlJc w:val="left"/>
      <w:pPr>
        <w:ind w:left="6544" w:hanging="567"/>
      </w:pPr>
      <w:rPr>
        <w:rFonts w:hint="default"/>
      </w:rPr>
    </w:lvl>
    <w:lvl w:ilvl="8" w:tplc="8A961D46">
      <w:start w:val="1"/>
      <w:numFmt w:val="bullet"/>
      <w:lvlText w:val="•"/>
      <w:lvlJc w:val="left"/>
      <w:pPr>
        <w:ind w:left="7379" w:hanging="567"/>
      </w:pPr>
      <w:rPr>
        <w:rFonts w:hint="default"/>
      </w:rPr>
    </w:lvl>
  </w:abstractNum>
  <w:abstractNum w:abstractNumId="33" w15:restartNumberingAfterBreak="0">
    <w:nsid w:val="2F23036D"/>
    <w:multiLevelType w:val="hybridMultilevel"/>
    <w:tmpl w:val="1F92B048"/>
    <w:lvl w:ilvl="0" w:tplc="D1D0A31C">
      <w:start w:val="1"/>
      <w:numFmt w:val="bullet"/>
      <w:pStyle w:val="NormalIndentBulletIndent"/>
      <w:lvlText w:val=""/>
      <w:lvlJc w:val="left"/>
      <w:pPr>
        <w:tabs>
          <w:tab w:val="num" w:pos="720"/>
        </w:tabs>
        <w:ind w:left="720" w:hanging="360"/>
      </w:pPr>
      <w:rPr>
        <w:rFonts w:ascii="Wingdings" w:hAnsi="Wingdings" w:hint="default"/>
      </w:rPr>
    </w:lvl>
    <w:lvl w:ilvl="1" w:tplc="EFCE52CA" w:tentative="1">
      <w:start w:val="1"/>
      <w:numFmt w:val="bullet"/>
      <w:lvlText w:val="o"/>
      <w:lvlJc w:val="left"/>
      <w:pPr>
        <w:tabs>
          <w:tab w:val="num" w:pos="1440"/>
        </w:tabs>
        <w:ind w:left="1440" w:hanging="360"/>
      </w:pPr>
      <w:rPr>
        <w:rFonts w:ascii="Courier New" w:hAnsi="Courier New" w:hint="default"/>
      </w:rPr>
    </w:lvl>
    <w:lvl w:ilvl="2" w:tplc="774E5594" w:tentative="1">
      <w:start w:val="1"/>
      <w:numFmt w:val="bullet"/>
      <w:lvlText w:val=""/>
      <w:lvlJc w:val="left"/>
      <w:pPr>
        <w:tabs>
          <w:tab w:val="num" w:pos="2160"/>
        </w:tabs>
        <w:ind w:left="2160" w:hanging="360"/>
      </w:pPr>
      <w:rPr>
        <w:rFonts w:ascii="Wingdings" w:hAnsi="Wingdings" w:hint="default"/>
      </w:rPr>
    </w:lvl>
    <w:lvl w:ilvl="3" w:tplc="A61E6376" w:tentative="1">
      <w:start w:val="1"/>
      <w:numFmt w:val="bullet"/>
      <w:lvlText w:val=""/>
      <w:lvlJc w:val="left"/>
      <w:pPr>
        <w:tabs>
          <w:tab w:val="num" w:pos="2880"/>
        </w:tabs>
        <w:ind w:left="2880" w:hanging="360"/>
      </w:pPr>
      <w:rPr>
        <w:rFonts w:ascii="Symbol" w:hAnsi="Symbol" w:hint="default"/>
      </w:rPr>
    </w:lvl>
    <w:lvl w:ilvl="4" w:tplc="02920B16" w:tentative="1">
      <w:start w:val="1"/>
      <w:numFmt w:val="bullet"/>
      <w:lvlText w:val="o"/>
      <w:lvlJc w:val="left"/>
      <w:pPr>
        <w:tabs>
          <w:tab w:val="num" w:pos="3600"/>
        </w:tabs>
        <w:ind w:left="3600" w:hanging="360"/>
      </w:pPr>
      <w:rPr>
        <w:rFonts w:ascii="Courier New" w:hAnsi="Courier New" w:hint="default"/>
      </w:rPr>
    </w:lvl>
    <w:lvl w:ilvl="5" w:tplc="8DDCC668" w:tentative="1">
      <w:start w:val="1"/>
      <w:numFmt w:val="bullet"/>
      <w:lvlText w:val=""/>
      <w:lvlJc w:val="left"/>
      <w:pPr>
        <w:tabs>
          <w:tab w:val="num" w:pos="4320"/>
        </w:tabs>
        <w:ind w:left="4320" w:hanging="360"/>
      </w:pPr>
      <w:rPr>
        <w:rFonts w:ascii="Wingdings" w:hAnsi="Wingdings" w:hint="default"/>
      </w:rPr>
    </w:lvl>
    <w:lvl w:ilvl="6" w:tplc="05806E96" w:tentative="1">
      <w:start w:val="1"/>
      <w:numFmt w:val="bullet"/>
      <w:lvlText w:val=""/>
      <w:lvlJc w:val="left"/>
      <w:pPr>
        <w:tabs>
          <w:tab w:val="num" w:pos="5040"/>
        </w:tabs>
        <w:ind w:left="5040" w:hanging="360"/>
      </w:pPr>
      <w:rPr>
        <w:rFonts w:ascii="Symbol" w:hAnsi="Symbol" w:hint="default"/>
      </w:rPr>
    </w:lvl>
    <w:lvl w:ilvl="7" w:tplc="0086755A" w:tentative="1">
      <w:start w:val="1"/>
      <w:numFmt w:val="bullet"/>
      <w:lvlText w:val="o"/>
      <w:lvlJc w:val="left"/>
      <w:pPr>
        <w:tabs>
          <w:tab w:val="num" w:pos="5760"/>
        </w:tabs>
        <w:ind w:left="5760" w:hanging="360"/>
      </w:pPr>
      <w:rPr>
        <w:rFonts w:ascii="Courier New" w:hAnsi="Courier New" w:hint="default"/>
      </w:rPr>
    </w:lvl>
    <w:lvl w:ilvl="8" w:tplc="98848E2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98219D"/>
    <w:multiLevelType w:val="hybridMultilevel"/>
    <w:tmpl w:val="5E3E07DE"/>
    <w:lvl w:ilvl="0" w:tplc="16366AB2">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0205A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5E609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28F04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AA51D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B677E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D29AF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0872D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42DA8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FD244D9"/>
    <w:multiLevelType w:val="singleLevel"/>
    <w:tmpl w:val="AA028F2E"/>
    <w:name w:val="À"/>
    <w:lvl w:ilvl="0">
      <w:start w:val="1"/>
      <w:numFmt w:val="lowerRoman"/>
      <w:lvlText w:val="%1)"/>
      <w:lvlJc w:val="left"/>
      <w:pPr>
        <w:tabs>
          <w:tab w:val="num" w:pos="2160"/>
        </w:tabs>
        <w:ind w:left="2160" w:hanging="720"/>
      </w:pPr>
      <w:rPr>
        <w:rFonts w:hint="default"/>
      </w:rPr>
    </w:lvl>
  </w:abstractNum>
  <w:abstractNum w:abstractNumId="36" w15:restartNumberingAfterBreak="0">
    <w:nsid w:val="318F00CB"/>
    <w:multiLevelType w:val="hybridMultilevel"/>
    <w:tmpl w:val="18DC16E2"/>
    <w:lvl w:ilvl="0" w:tplc="65D407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4B842EB"/>
    <w:multiLevelType w:val="hybridMultilevel"/>
    <w:tmpl w:val="836EA89C"/>
    <w:lvl w:ilvl="0" w:tplc="3F54D8D2">
      <w:start w:val="1"/>
      <w:numFmt w:val="lowerLetter"/>
      <w:lvlText w:val="(%1)"/>
      <w:lvlJc w:val="left"/>
      <w:pPr>
        <w:ind w:left="725" w:hanging="585"/>
      </w:pPr>
      <w:rPr>
        <w:rFonts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abstractNum w:abstractNumId="38" w15:restartNumberingAfterBreak="0">
    <w:nsid w:val="358F6EC7"/>
    <w:multiLevelType w:val="hybridMultilevel"/>
    <w:tmpl w:val="433600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687296F"/>
    <w:multiLevelType w:val="hybridMultilevel"/>
    <w:tmpl w:val="920AFB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86B120E"/>
    <w:multiLevelType w:val="hybridMultilevel"/>
    <w:tmpl w:val="7A78C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C885CF0"/>
    <w:multiLevelType w:val="hybridMultilevel"/>
    <w:tmpl w:val="6B528CFC"/>
    <w:lvl w:ilvl="0" w:tplc="2E34F9FC">
      <w:start w:val="1"/>
      <w:numFmt w:val="lowerLetter"/>
      <w:lvlText w:val="%1)"/>
      <w:lvlJc w:val="left"/>
      <w:pPr>
        <w:ind w:left="706" w:hanging="567"/>
      </w:pPr>
      <w:rPr>
        <w:rFonts w:ascii="Helvetica LT Std Light" w:eastAsia="Helvetica LT Std Light" w:hAnsi="Helvetica LT Std Light" w:hint="default"/>
        <w:i/>
        <w:w w:val="100"/>
        <w:sz w:val="24"/>
        <w:szCs w:val="24"/>
      </w:rPr>
    </w:lvl>
    <w:lvl w:ilvl="1" w:tplc="F0F80E7E">
      <w:start w:val="1"/>
      <w:numFmt w:val="bullet"/>
      <w:lvlText w:val="•"/>
      <w:lvlJc w:val="left"/>
      <w:pPr>
        <w:ind w:left="1534" w:hanging="567"/>
      </w:pPr>
      <w:rPr>
        <w:rFonts w:hint="default"/>
      </w:rPr>
    </w:lvl>
    <w:lvl w:ilvl="2" w:tplc="764EEE20">
      <w:start w:val="1"/>
      <w:numFmt w:val="bullet"/>
      <w:lvlText w:val="•"/>
      <w:lvlJc w:val="left"/>
      <w:pPr>
        <w:ind w:left="2369" w:hanging="567"/>
      </w:pPr>
      <w:rPr>
        <w:rFonts w:hint="default"/>
      </w:rPr>
    </w:lvl>
    <w:lvl w:ilvl="3" w:tplc="E8AEF3F4">
      <w:start w:val="1"/>
      <w:numFmt w:val="bullet"/>
      <w:lvlText w:val="•"/>
      <w:lvlJc w:val="left"/>
      <w:pPr>
        <w:ind w:left="3204" w:hanging="567"/>
      </w:pPr>
      <w:rPr>
        <w:rFonts w:hint="default"/>
      </w:rPr>
    </w:lvl>
    <w:lvl w:ilvl="4" w:tplc="6A189376">
      <w:start w:val="1"/>
      <w:numFmt w:val="bullet"/>
      <w:lvlText w:val="•"/>
      <w:lvlJc w:val="left"/>
      <w:pPr>
        <w:ind w:left="4039" w:hanging="567"/>
      </w:pPr>
      <w:rPr>
        <w:rFonts w:hint="default"/>
      </w:rPr>
    </w:lvl>
    <w:lvl w:ilvl="5" w:tplc="B552A100">
      <w:start w:val="1"/>
      <w:numFmt w:val="bullet"/>
      <w:lvlText w:val="•"/>
      <w:lvlJc w:val="left"/>
      <w:pPr>
        <w:ind w:left="4874" w:hanging="567"/>
      </w:pPr>
      <w:rPr>
        <w:rFonts w:hint="default"/>
      </w:rPr>
    </w:lvl>
    <w:lvl w:ilvl="6" w:tplc="EEDAD010">
      <w:start w:val="1"/>
      <w:numFmt w:val="bullet"/>
      <w:lvlText w:val="•"/>
      <w:lvlJc w:val="left"/>
      <w:pPr>
        <w:ind w:left="5709" w:hanging="567"/>
      </w:pPr>
      <w:rPr>
        <w:rFonts w:hint="default"/>
      </w:rPr>
    </w:lvl>
    <w:lvl w:ilvl="7" w:tplc="A7564300">
      <w:start w:val="1"/>
      <w:numFmt w:val="bullet"/>
      <w:lvlText w:val="•"/>
      <w:lvlJc w:val="left"/>
      <w:pPr>
        <w:ind w:left="6544" w:hanging="567"/>
      </w:pPr>
      <w:rPr>
        <w:rFonts w:hint="default"/>
      </w:rPr>
    </w:lvl>
    <w:lvl w:ilvl="8" w:tplc="EC32BDF0">
      <w:start w:val="1"/>
      <w:numFmt w:val="bullet"/>
      <w:lvlText w:val="•"/>
      <w:lvlJc w:val="left"/>
      <w:pPr>
        <w:ind w:left="7379" w:hanging="567"/>
      </w:pPr>
      <w:rPr>
        <w:rFonts w:hint="default"/>
      </w:rPr>
    </w:lvl>
  </w:abstractNum>
  <w:abstractNum w:abstractNumId="42" w15:restartNumberingAfterBreak="0">
    <w:nsid w:val="3DF9493C"/>
    <w:multiLevelType w:val="hybridMultilevel"/>
    <w:tmpl w:val="858E05A8"/>
    <w:lvl w:ilvl="0" w:tplc="692EA4CC">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0CA28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3E99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8052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D0473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4EE55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90D1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7621B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C6245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5384322"/>
    <w:multiLevelType w:val="hybridMultilevel"/>
    <w:tmpl w:val="730CF2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7863048"/>
    <w:multiLevelType w:val="hybridMultilevel"/>
    <w:tmpl w:val="EBA226D2"/>
    <w:lvl w:ilvl="0" w:tplc="65D407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9FA3FDF"/>
    <w:multiLevelType w:val="hybridMultilevel"/>
    <w:tmpl w:val="04D01CAE"/>
    <w:lvl w:ilvl="0" w:tplc="65D407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BF23875"/>
    <w:multiLevelType w:val="hybridMultilevel"/>
    <w:tmpl w:val="1B54DC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CEB18B3"/>
    <w:multiLevelType w:val="hybridMultilevel"/>
    <w:tmpl w:val="6D082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D755775"/>
    <w:multiLevelType w:val="hybridMultilevel"/>
    <w:tmpl w:val="B4F4737C"/>
    <w:lvl w:ilvl="0" w:tplc="65D4070C">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9" w15:restartNumberingAfterBreak="0">
    <w:nsid w:val="4FC213EF"/>
    <w:multiLevelType w:val="hybridMultilevel"/>
    <w:tmpl w:val="DE10B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FC5020B"/>
    <w:multiLevelType w:val="hybridMultilevel"/>
    <w:tmpl w:val="012C5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02F6135"/>
    <w:multiLevelType w:val="hybridMultilevel"/>
    <w:tmpl w:val="D3ECBD8A"/>
    <w:lvl w:ilvl="0" w:tplc="65D407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14A4ACA"/>
    <w:multiLevelType w:val="hybridMultilevel"/>
    <w:tmpl w:val="B608CAB2"/>
    <w:lvl w:ilvl="0" w:tplc="C37637D0">
      <w:start w:val="28"/>
      <w:numFmt w:val="decimal"/>
      <w:lvlText w:val="%1"/>
      <w:lvlJc w:val="left"/>
      <w:pPr>
        <w:ind w:left="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585552">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D82D90">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543D66">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90AC6E">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18FA54">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186BF2">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7A589C">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924656">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5A96992"/>
    <w:multiLevelType w:val="hybridMultilevel"/>
    <w:tmpl w:val="BB0A0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5B1389B"/>
    <w:multiLevelType w:val="hybridMultilevel"/>
    <w:tmpl w:val="63CE4FE0"/>
    <w:lvl w:ilvl="0" w:tplc="BA1C6258">
      <w:start w:val="1"/>
      <w:numFmt w:val="lowerLetter"/>
      <w:lvlText w:val="(%1)"/>
      <w:lvlJc w:val="left"/>
      <w:pPr>
        <w:ind w:left="923" w:hanging="56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6DB670B"/>
    <w:multiLevelType w:val="hybridMultilevel"/>
    <w:tmpl w:val="9AB6ADEE"/>
    <w:lvl w:ilvl="0" w:tplc="65D407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9137AA5"/>
    <w:multiLevelType w:val="hybridMultilevel"/>
    <w:tmpl w:val="AB1E3DF8"/>
    <w:lvl w:ilvl="0" w:tplc="65D407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ACC0798"/>
    <w:multiLevelType w:val="hybridMultilevel"/>
    <w:tmpl w:val="F6745C7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8" w15:restartNumberingAfterBreak="0">
    <w:nsid w:val="5D793823"/>
    <w:multiLevelType w:val="multilevel"/>
    <w:tmpl w:val="97AC1514"/>
    <w:lvl w:ilvl="0">
      <w:start w:val="1"/>
      <w:numFmt w:val="decimal"/>
      <w:lvlText w:val="%1."/>
      <w:lvlJc w:val="left"/>
      <w:pPr>
        <w:tabs>
          <w:tab w:val="num" w:pos="567"/>
        </w:tabs>
        <w:ind w:left="567" w:hanging="567"/>
      </w:pPr>
      <w:rPr>
        <w:rFonts w:hint="default"/>
      </w:rPr>
    </w:lvl>
    <w:lvl w:ilvl="1">
      <w:start w:val="1"/>
      <w:numFmt w:val="decimal"/>
      <w:lvlText w:val="%1.%2."/>
      <w:lvlJc w:val="left"/>
      <w:pPr>
        <w:ind w:left="567" w:firstLine="0"/>
      </w:pPr>
      <w:rPr>
        <w:rFonts w:hint="default"/>
        <w:b w:val="0"/>
        <w:i/>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FE87FA8"/>
    <w:multiLevelType w:val="hybridMultilevel"/>
    <w:tmpl w:val="4F1653FA"/>
    <w:lvl w:ilvl="0" w:tplc="F28EC2EA">
      <w:start w:val="1"/>
      <w:numFmt w:val="decimal"/>
      <w:lvlText w:val="%1."/>
      <w:lvlJc w:val="left"/>
      <w:pPr>
        <w:ind w:left="720" w:hanging="360"/>
      </w:pPr>
      <w:rPr>
        <w:rFonts w:asciiTheme="majorHAnsi" w:eastAsiaTheme="minorEastAsia" w:hAnsiTheme="majorHAnsi" w:cstheme="majorHAnsi"/>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3312D8A"/>
    <w:multiLevelType w:val="hybridMultilevel"/>
    <w:tmpl w:val="641C1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35924ED"/>
    <w:multiLevelType w:val="hybridMultilevel"/>
    <w:tmpl w:val="187233E0"/>
    <w:lvl w:ilvl="0" w:tplc="04090001">
      <w:start w:val="1"/>
      <w:numFmt w:val="decimal"/>
      <w:pStyle w:val="Heading4Number"/>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4C35CBE"/>
    <w:multiLevelType w:val="hybridMultilevel"/>
    <w:tmpl w:val="4C001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52C09EC"/>
    <w:multiLevelType w:val="hybridMultilevel"/>
    <w:tmpl w:val="E0B2CFAC"/>
    <w:lvl w:ilvl="0" w:tplc="04090001">
      <w:start w:val="1"/>
      <w:numFmt w:val="bullet"/>
      <w:pStyle w:val="BulletsInd"/>
      <w:lvlText w:val=""/>
      <w:lvlJc w:val="left"/>
      <w:pPr>
        <w:tabs>
          <w:tab w:val="num" w:pos="2552"/>
        </w:tabs>
        <w:ind w:left="2552" w:hanging="567"/>
      </w:pPr>
      <w:rPr>
        <w:rFonts w:ascii="Symbol" w:hAnsi="Symbol" w:hint="default"/>
      </w:rPr>
    </w:lvl>
    <w:lvl w:ilvl="1" w:tplc="04090003">
      <w:start w:val="2"/>
      <w:numFmt w:val="lowerRoman"/>
      <w:lvlText w:val="%2)"/>
      <w:lvlJc w:val="left"/>
      <w:pPr>
        <w:tabs>
          <w:tab w:val="num" w:pos="3270"/>
        </w:tabs>
        <w:ind w:left="3270" w:hanging="1110"/>
      </w:pPr>
      <w:rPr>
        <w:rFonts w:hint="default"/>
      </w:rPr>
    </w:lvl>
    <w:lvl w:ilvl="2" w:tplc="04090005">
      <w:start w:val="1"/>
      <w:numFmt w:val="lowerLetter"/>
      <w:lvlText w:val="%3)"/>
      <w:lvlJc w:val="left"/>
      <w:pPr>
        <w:tabs>
          <w:tab w:val="num" w:pos="4170"/>
        </w:tabs>
        <w:ind w:left="4170" w:hanging="1110"/>
      </w:pPr>
      <w:rPr>
        <w:rFonts w:hint="default"/>
      </w:rPr>
    </w:lvl>
    <w:lvl w:ilvl="3" w:tplc="04090001">
      <w:start w:val="1"/>
      <w:numFmt w:val="lowerLetter"/>
      <w:lvlText w:val="%4."/>
      <w:lvlJc w:val="left"/>
      <w:pPr>
        <w:tabs>
          <w:tab w:val="num" w:pos="3960"/>
        </w:tabs>
        <w:ind w:left="3960" w:hanging="360"/>
      </w:pPr>
      <w:rPr>
        <w:rFonts w:hint="default"/>
      </w:r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64" w15:restartNumberingAfterBreak="0">
    <w:nsid w:val="66883FBD"/>
    <w:multiLevelType w:val="hybridMultilevel"/>
    <w:tmpl w:val="3092A112"/>
    <w:lvl w:ilvl="0" w:tplc="9FFACDAA">
      <w:start w:val="1"/>
      <w:numFmt w:val="bullet"/>
      <w:pStyle w:val="Bullets"/>
      <w:lvlText w:val=""/>
      <w:lvlJc w:val="left"/>
      <w:pPr>
        <w:ind w:left="1778" w:hanging="360"/>
      </w:pPr>
      <w:rPr>
        <w:rFonts w:ascii="Symbol" w:hAnsi="Symbol" w:hint="default"/>
      </w:rPr>
    </w:lvl>
    <w:lvl w:ilvl="1" w:tplc="04090003">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65" w15:restartNumberingAfterBreak="0">
    <w:nsid w:val="6A367237"/>
    <w:multiLevelType w:val="hybridMultilevel"/>
    <w:tmpl w:val="F112F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B8B01E8"/>
    <w:multiLevelType w:val="hybridMultilevel"/>
    <w:tmpl w:val="FEF22E1A"/>
    <w:lvl w:ilvl="0" w:tplc="7354E4D4">
      <w:start w:val="1"/>
      <w:numFmt w:val="bullet"/>
      <w:pStyle w:val="NormalBullet"/>
      <w:lvlText w:val=""/>
      <w:lvlJc w:val="left"/>
      <w:pPr>
        <w:tabs>
          <w:tab w:val="num" w:pos="360"/>
        </w:tabs>
        <w:ind w:left="360" w:hanging="360"/>
      </w:pPr>
      <w:rPr>
        <w:rFonts w:ascii="Symbol" w:hAnsi="Symbol" w:hint="default"/>
        <w:sz w:val="20"/>
      </w:rPr>
    </w:lvl>
    <w:lvl w:ilvl="1" w:tplc="5D261648" w:tentative="1">
      <w:start w:val="1"/>
      <w:numFmt w:val="bullet"/>
      <w:lvlText w:val="o"/>
      <w:lvlJc w:val="left"/>
      <w:pPr>
        <w:tabs>
          <w:tab w:val="num" w:pos="2160"/>
        </w:tabs>
        <w:ind w:left="2160" w:hanging="360"/>
      </w:pPr>
      <w:rPr>
        <w:rFonts w:ascii="Courier New" w:hAnsi="Courier New" w:hint="default"/>
      </w:rPr>
    </w:lvl>
    <w:lvl w:ilvl="2" w:tplc="23AE271C" w:tentative="1">
      <w:start w:val="1"/>
      <w:numFmt w:val="bullet"/>
      <w:lvlText w:val=""/>
      <w:lvlJc w:val="left"/>
      <w:pPr>
        <w:tabs>
          <w:tab w:val="num" w:pos="2880"/>
        </w:tabs>
        <w:ind w:left="2880" w:hanging="360"/>
      </w:pPr>
      <w:rPr>
        <w:rFonts w:ascii="Wingdings" w:hAnsi="Wingdings" w:hint="default"/>
      </w:rPr>
    </w:lvl>
    <w:lvl w:ilvl="3" w:tplc="E7763D62" w:tentative="1">
      <w:start w:val="1"/>
      <w:numFmt w:val="bullet"/>
      <w:lvlText w:val=""/>
      <w:lvlJc w:val="left"/>
      <w:pPr>
        <w:tabs>
          <w:tab w:val="num" w:pos="3600"/>
        </w:tabs>
        <w:ind w:left="3600" w:hanging="360"/>
      </w:pPr>
      <w:rPr>
        <w:rFonts w:ascii="Symbol" w:hAnsi="Symbol" w:hint="default"/>
      </w:rPr>
    </w:lvl>
    <w:lvl w:ilvl="4" w:tplc="314CB4FE" w:tentative="1">
      <w:start w:val="1"/>
      <w:numFmt w:val="bullet"/>
      <w:lvlText w:val="o"/>
      <w:lvlJc w:val="left"/>
      <w:pPr>
        <w:tabs>
          <w:tab w:val="num" w:pos="4320"/>
        </w:tabs>
        <w:ind w:left="4320" w:hanging="360"/>
      </w:pPr>
      <w:rPr>
        <w:rFonts w:ascii="Courier New" w:hAnsi="Courier New" w:hint="default"/>
      </w:rPr>
    </w:lvl>
    <w:lvl w:ilvl="5" w:tplc="155CCF2A" w:tentative="1">
      <w:start w:val="1"/>
      <w:numFmt w:val="bullet"/>
      <w:lvlText w:val=""/>
      <w:lvlJc w:val="left"/>
      <w:pPr>
        <w:tabs>
          <w:tab w:val="num" w:pos="5040"/>
        </w:tabs>
        <w:ind w:left="5040" w:hanging="360"/>
      </w:pPr>
      <w:rPr>
        <w:rFonts w:ascii="Wingdings" w:hAnsi="Wingdings" w:hint="default"/>
      </w:rPr>
    </w:lvl>
    <w:lvl w:ilvl="6" w:tplc="3D32277E" w:tentative="1">
      <w:start w:val="1"/>
      <w:numFmt w:val="bullet"/>
      <w:lvlText w:val=""/>
      <w:lvlJc w:val="left"/>
      <w:pPr>
        <w:tabs>
          <w:tab w:val="num" w:pos="5760"/>
        </w:tabs>
        <w:ind w:left="5760" w:hanging="360"/>
      </w:pPr>
      <w:rPr>
        <w:rFonts w:ascii="Symbol" w:hAnsi="Symbol" w:hint="default"/>
      </w:rPr>
    </w:lvl>
    <w:lvl w:ilvl="7" w:tplc="86C6CBC8" w:tentative="1">
      <w:start w:val="1"/>
      <w:numFmt w:val="bullet"/>
      <w:lvlText w:val="o"/>
      <w:lvlJc w:val="left"/>
      <w:pPr>
        <w:tabs>
          <w:tab w:val="num" w:pos="6480"/>
        </w:tabs>
        <w:ind w:left="6480" w:hanging="360"/>
      </w:pPr>
      <w:rPr>
        <w:rFonts w:ascii="Courier New" w:hAnsi="Courier New" w:hint="default"/>
      </w:rPr>
    </w:lvl>
    <w:lvl w:ilvl="8" w:tplc="457AAA74"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6EFD2CDD"/>
    <w:multiLevelType w:val="hybridMultilevel"/>
    <w:tmpl w:val="CC22B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F1B2700"/>
    <w:multiLevelType w:val="hybridMultilevel"/>
    <w:tmpl w:val="13D88E06"/>
    <w:lvl w:ilvl="0" w:tplc="203CF40E">
      <w:start w:val="1"/>
      <w:numFmt w:val="lowerLetter"/>
      <w:lvlText w:val="%1)"/>
      <w:lvlJc w:val="left"/>
      <w:pPr>
        <w:ind w:left="706" w:hanging="567"/>
      </w:pPr>
      <w:rPr>
        <w:rFonts w:ascii="Helvetica LT Std Light" w:eastAsia="Helvetica LT Std Light" w:hAnsi="Helvetica LT Std Light" w:hint="default"/>
        <w:w w:val="100"/>
        <w:sz w:val="24"/>
        <w:szCs w:val="24"/>
      </w:rPr>
    </w:lvl>
    <w:lvl w:ilvl="1" w:tplc="757EC7A8">
      <w:start w:val="1"/>
      <w:numFmt w:val="bullet"/>
      <w:lvlText w:val="•"/>
      <w:lvlJc w:val="left"/>
      <w:pPr>
        <w:ind w:left="1534" w:hanging="567"/>
      </w:pPr>
      <w:rPr>
        <w:rFonts w:hint="default"/>
      </w:rPr>
    </w:lvl>
    <w:lvl w:ilvl="2" w:tplc="F5D807DA">
      <w:start w:val="1"/>
      <w:numFmt w:val="bullet"/>
      <w:lvlText w:val="•"/>
      <w:lvlJc w:val="left"/>
      <w:pPr>
        <w:ind w:left="2369" w:hanging="567"/>
      </w:pPr>
      <w:rPr>
        <w:rFonts w:hint="default"/>
      </w:rPr>
    </w:lvl>
    <w:lvl w:ilvl="3" w:tplc="931C392E">
      <w:start w:val="1"/>
      <w:numFmt w:val="bullet"/>
      <w:lvlText w:val="•"/>
      <w:lvlJc w:val="left"/>
      <w:pPr>
        <w:ind w:left="3204" w:hanging="567"/>
      </w:pPr>
      <w:rPr>
        <w:rFonts w:hint="default"/>
      </w:rPr>
    </w:lvl>
    <w:lvl w:ilvl="4" w:tplc="F5102790">
      <w:start w:val="1"/>
      <w:numFmt w:val="bullet"/>
      <w:lvlText w:val="•"/>
      <w:lvlJc w:val="left"/>
      <w:pPr>
        <w:ind w:left="4039" w:hanging="567"/>
      </w:pPr>
      <w:rPr>
        <w:rFonts w:hint="default"/>
      </w:rPr>
    </w:lvl>
    <w:lvl w:ilvl="5" w:tplc="2AFA18A8">
      <w:start w:val="1"/>
      <w:numFmt w:val="bullet"/>
      <w:lvlText w:val="•"/>
      <w:lvlJc w:val="left"/>
      <w:pPr>
        <w:ind w:left="4874" w:hanging="567"/>
      </w:pPr>
      <w:rPr>
        <w:rFonts w:hint="default"/>
      </w:rPr>
    </w:lvl>
    <w:lvl w:ilvl="6" w:tplc="54ACDAD6">
      <w:start w:val="1"/>
      <w:numFmt w:val="bullet"/>
      <w:lvlText w:val="•"/>
      <w:lvlJc w:val="left"/>
      <w:pPr>
        <w:ind w:left="5709" w:hanging="567"/>
      </w:pPr>
      <w:rPr>
        <w:rFonts w:hint="default"/>
      </w:rPr>
    </w:lvl>
    <w:lvl w:ilvl="7" w:tplc="BD200CA6">
      <w:start w:val="1"/>
      <w:numFmt w:val="bullet"/>
      <w:lvlText w:val="•"/>
      <w:lvlJc w:val="left"/>
      <w:pPr>
        <w:ind w:left="6544" w:hanging="567"/>
      </w:pPr>
      <w:rPr>
        <w:rFonts w:hint="default"/>
      </w:rPr>
    </w:lvl>
    <w:lvl w:ilvl="8" w:tplc="7D0A7E80">
      <w:start w:val="1"/>
      <w:numFmt w:val="bullet"/>
      <w:lvlText w:val="•"/>
      <w:lvlJc w:val="left"/>
      <w:pPr>
        <w:ind w:left="7379" w:hanging="567"/>
      </w:pPr>
      <w:rPr>
        <w:rFonts w:hint="default"/>
      </w:rPr>
    </w:lvl>
  </w:abstractNum>
  <w:abstractNum w:abstractNumId="69" w15:restartNumberingAfterBreak="0">
    <w:nsid w:val="70861627"/>
    <w:multiLevelType w:val="hybridMultilevel"/>
    <w:tmpl w:val="F48429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716A2F58"/>
    <w:multiLevelType w:val="hybridMultilevel"/>
    <w:tmpl w:val="87D2E416"/>
    <w:lvl w:ilvl="0" w:tplc="173E27D6">
      <w:start w:val="1"/>
      <w:numFmt w:val="bullet"/>
      <w:lvlText w:val="•"/>
      <w:lvlJc w:val="left"/>
      <w:pPr>
        <w:ind w:left="720" w:hanging="360"/>
      </w:pPr>
      <w:rPr>
        <w:rFonts w:ascii="Helvetica LT Std Light" w:eastAsiaTheme="minorEastAsia" w:hAnsi="Helvetica LT Std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507566D"/>
    <w:multiLevelType w:val="hybridMultilevel"/>
    <w:tmpl w:val="D9A0803C"/>
    <w:lvl w:ilvl="0" w:tplc="E410D82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6CE090B"/>
    <w:multiLevelType w:val="hybridMultilevel"/>
    <w:tmpl w:val="54EAFEE6"/>
    <w:lvl w:ilvl="0" w:tplc="65D407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792E2C34"/>
    <w:multiLevelType w:val="hybridMultilevel"/>
    <w:tmpl w:val="23748200"/>
    <w:lvl w:ilvl="0" w:tplc="C60A04A0">
      <w:start w:val="23"/>
      <w:numFmt w:val="decimal"/>
      <w:lvlText w:val="%1"/>
      <w:lvlJc w:val="left"/>
      <w:pPr>
        <w:ind w:left="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C4C7C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8EA42E">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9C0DF0">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1C43B2">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607644">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2677C2">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E05C6C">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885D74">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9CD7CD0"/>
    <w:multiLevelType w:val="hybridMultilevel"/>
    <w:tmpl w:val="22FCA67A"/>
    <w:lvl w:ilvl="0" w:tplc="3CCE3D90">
      <w:start w:val="1"/>
      <w:numFmt w:val="bullet"/>
      <w:pStyle w:val="BulletsIndIn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9F91A67"/>
    <w:multiLevelType w:val="hybridMultilevel"/>
    <w:tmpl w:val="1B34E26E"/>
    <w:lvl w:ilvl="0" w:tplc="04090001">
      <w:start w:val="1"/>
      <w:numFmt w:val="bullet"/>
      <w:pStyle w:val="Heading4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AFF6B29"/>
    <w:multiLevelType w:val="hybridMultilevel"/>
    <w:tmpl w:val="32622C78"/>
    <w:lvl w:ilvl="0" w:tplc="2DA200C8">
      <w:start w:val="1"/>
      <w:numFmt w:val="lowerRoman"/>
      <w:lvlText w:val="(%1)"/>
      <w:lvlJc w:val="left"/>
      <w:pPr>
        <w:ind w:left="1445" w:hanging="720"/>
      </w:pPr>
      <w:rPr>
        <w:rFonts w:hint="default"/>
      </w:rPr>
    </w:lvl>
    <w:lvl w:ilvl="1" w:tplc="0C090019" w:tentative="1">
      <w:start w:val="1"/>
      <w:numFmt w:val="lowerLetter"/>
      <w:lvlText w:val="%2."/>
      <w:lvlJc w:val="left"/>
      <w:pPr>
        <w:ind w:left="1805" w:hanging="360"/>
      </w:pPr>
    </w:lvl>
    <w:lvl w:ilvl="2" w:tplc="0C09001B" w:tentative="1">
      <w:start w:val="1"/>
      <w:numFmt w:val="lowerRoman"/>
      <w:lvlText w:val="%3."/>
      <w:lvlJc w:val="right"/>
      <w:pPr>
        <w:ind w:left="2525" w:hanging="180"/>
      </w:pPr>
    </w:lvl>
    <w:lvl w:ilvl="3" w:tplc="0C09000F" w:tentative="1">
      <w:start w:val="1"/>
      <w:numFmt w:val="decimal"/>
      <w:lvlText w:val="%4."/>
      <w:lvlJc w:val="left"/>
      <w:pPr>
        <w:ind w:left="3245" w:hanging="360"/>
      </w:pPr>
    </w:lvl>
    <w:lvl w:ilvl="4" w:tplc="0C090019" w:tentative="1">
      <w:start w:val="1"/>
      <w:numFmt w:val="lowerLetter"/>
      <w:lvlText w:val="%5."/>
      <w:lvlJc w:val="left"/>
      <w:pPr>
        <w:ind w:left="3965" w:hanging="360"/>
      </w:pPr>
    </w:lvl>
    <w:lvl w:ilvl="5" w:tplc="0C09001B" w:tentative="1">
      <w:start w:val="1"/>
      <w:numFmt w:val="lowerRoman"/>
      <w:lvlText w:val="%6."/>
      <w:lvlJc w:val="right"/>
      <w:pPr>
        <w:ind w:left="4685" w:hanging="180"/>
      </w:pPr>
    </w:lvl>
    <w:lvl w:ilvl="6" w:tplc="0C09000F" w:tentative="1">
      <w:start w:val="1"/>
      <w:numFmt w:val="decimal"/>
      <w:lvlText w:val="%7."/>
      <w:lvlJc w:val="left"/>
      <w:pPr>
        <w:ind w:left="5405" w:hanging="360"/>
      </w:pPr>
    </w:lvl>
    <w:lvl w:ilvl="7" w:tplc="0C090019" w:tentative="1">
      <w:start w:val="1"/>
      <w:numFmt w:val="lowerLetter"/>
      <w:lvlText w:val="%8."/>
      <w:lvlJc w:val="left"/>
      <w:pPr>
        <w:ind w:left="6125" w:hanging="360"/>
      </w:pPr>
    </w:lvl>
    <w:lvl w:ilvl="8" w:tplc="0C09001B" w:tentative="1">
      <w:start w:val="1"/>
      <w:numFmt w:val="lowerRoman"/>
      <w:lvlText w:val="%9."/>
      <w:lvlJc w:val="right"/>
      <w:pPr>
        <w:ind w:left="6845" w:hanging="180"/>
      </w:pPr>
    </w:lvl>
  </w:abstractNum>
  <w:abstractNum w:abstractNumId="77" w15:restartNumberingAfterBreak="0">
    <w:nsid w:val="7B5B143A"/>
    <w:multiLevelType w:val="hybridMultilevel"/>
    <w:tmpl w:val="4C165C94"/>
    <w:lvl w:ilvl="0" w:tplc="47CEF9EA">
      <w:start w:val="1"/>
      <w:numFmt w:val="lowerLetter"/>
      <w:lvlText w:val="(%1)"/>
      <w:lvlJc w:val="left"/>
      <w:pPr>
        <w:ind w:left="500" w:hanging="360"/>
      </w:pPr>
      <w:rPr>
        <w:rFonts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abstractNum w:abstractNumId="78" w15:restartNumberingAfterBreak="0">
    <w:nsid w:val="7B71715F"/>
    <w:multiLevelType w:val="hybridMultilevel"/>
    <w:tmpl w:val="55C27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BEC643B"/>
    <w:multiLevelType w:val="hybridMultilevel"/>
    <w:tmpl w:val="01A0C1F4"/>
    <w:lvl w:ilvl="0" w:tplc="65D407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7C6C02AC"/>
    <w:multiLevelType w:val="hybridMultilevel"/>
    <w:tmpl w:val="BAC0CA3C"/>
    <w:lvl w:ilvl="0" w:tplc="C03AE318">
      <w:start w:val="1"/>
      <w:numFmt w:val="bullet"/>
      <w:pStyle w:val="BodyTextBullet"/>
      <w:lvlText w:val=""/>
      <w:lvlJc w:val="left"/>
      <w:pPr>
        <w:tabs>
          <w:tab w:val="num" w:pos="360"/>
        </w:tabs>
        <w:ind w:left="360" w:hanging="360"/>
      </w:pPr>
      <w:rPr>
        <w:rFonts w:ascii="Symbol" w:hAnsi="Symbol" w:hint="default"/>
      </w:rPr>
    </w:lvl>
    <w:lvl w:ilvl="1" w:tplc="A672E0DE" w:tentative="1">
      <w:start w:val="1"/>
      <w:numFmt w:val="bullet"/>
      <w:lvlText w:val="o"/>
      <w:lvlJc w:val="left"/>
      <w:pPr>
        <w:tabs>
          <w:tab w:val="num" w:pos="1440"/>
        </w:tabs>
        <w:ind w:left="1440" w:hanging="360"/>
      </w:pPr>
      <w:rPr>
        <w:rFonts w:ascii="Courier New" w:hAnsi="Courier New" w:hint="default"/>
      </w:rPr>
    </w:lvl>
    <w:lvl w:ilvl="2" w:tplc="1FA2105A" w:tentative="1">
      <w:start w:val="1"/>
      <w:numFmt w:val="bullet"/>
      <w:lvlText w:val=""/>
      <w:lvlJc w:val="left"/>
      <w:pPr>
        <w:tabs>
          <w:tab w:val="num" w:pos="2160"/>
        </w:tabs>
        <w:ind w:left="2160" w:hanging="360"/>
      </w:pPr>
      <w:rPr>
        <w:rFonts w:ascii="Wingdings" w:hAnsi="Wingdings" w:hint="default"/>
      </w:rPr>
    </w:lvl>
    <w:lvl w:ilvl="3" w:tplc="C2664320" w:tentative="1">
      <w:start w:val="1"/>
      <w:numFmt w:val="bullet"/>
      <w:lvlText w:val=""/>
      <w:lvlJc w:val="left"/>
      <w:pPr>
        <w:tabs>
          <w:tab w:val="num" w:pos="2880"/>
        </w:tabs>
        <w:ind w:left="2880" w:hanging="360"/>
      </w:pPr>
      <w:rPr>
        <w:rFonts w:ascii="Symbol" w:hAnsi="Symbol" w:hint="default"/>
      </w:rPr>
    </w:lvl>
    <w:lvl w:ilvl="4" w:tplc="B84E30AC" w:tentative="1">
      <w:start w:val="1"/>
      <w:numFmt w:val="bullet"/>
      <w:lvlText w:val="o"/>
      <w:lvlJc w:val="left"/>
      <w:pPr>
        <w:tabs>
          <w:tab w:val="num" w:pos="3600"/>
        </w:tabs>
        <w:ind w:left="3600" w:hanging="360"/>
      </w:pPr>
      <w:rPr>
        <w:rFonts w:ascii="Courier New" w:hAnsi="Courier New" w:hint="default"/>
      </w:rPr>
    </w:lvl>
    <w:lvl w:ilvl="5" w:tplc="99F288E8" w:tentative="1">
      <w:start w:val="1"/>
      <w:numFmt w:val="bullet"/>
      <w:lvlText w:val=""/>
      <w:lvlJc w:val="left"/>
      <w:pPr>
        <w:tabs>
          <w:tab w:val="num" w:pos="4320"/>
        </w:tabs>
        <w:ind w:left="4320" w:hanging="360"/>
      </w:pPr>
      <w:rPr>
        <w:rFonts w:ascii="Wingdings" w:hAnsi="Wingdings" w:hint="default"/>
      </w:rPr>
    </w:lvl>
    <w:lvl w:ilvl="6" w:tplc="A4E45F64" w:tentative="1">
      <w:start w:val="1"/>
      <w:numFmt w:val="bullet"/>
      <w:lvlText w:val=""/>
      <w:lvlJc w:val="left"/>
      <w:pPr>
        <w:tabs>
          <w:tab w:val="num" w:pos="5040"/>
        </w:tabs>
        <w:ind w:left="5040" w:hanging="360"/>
      </w:pPr>
      <w:rPr>
        <w:rFonts w:ascii="Symbol" w:hAnsi="Symbol" w:hint="default"/>
      </w:rPr>
    </w:lvl>
    <w:lvl w:ilvl="7" w:tplc="EABA7988" w:tentative="1">
      <w:start w:val="1"/>
      <w:numFmt w:val="bullet"/>
      <w:lvlText w:val="o"/>
      <w:lvlJc w:val="left"/>
      <w:pPr>
        <w:tabs>
          <w:tab w:val="num" w:pos="5760"/>
        </w:tabs>
        <w:ind w:left="5760" w:hanging="360"/>
      </w:pPr>
      <w:rPr>
        <w:rFonts w:ascii="Courier New" w:hAnsi="Courier New" w:hint="default"/>
      </w:rPr>
    </w:lvl>
    <w:lvl w:ilvl="8" w:tplc="EFF4FE22"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6"/>
  </w:num>
  <w:num w:numId="3">
    <w:abstractNumId w:val="80"/>
  </w:num>
  <w:num w:numId="4">
    <w:abstractNumId w:val="61"/>
  </w:num>
  <w:num w:numId="5">
    <w:abstractNumId w:val="33"/>
  </w:num>
  <w:num w:numId="6">
    <w:abstractNumId w:val="7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63"/>
  </w:num>
  <w:num w:numId="18">
    <w:abstractNumId w:val="12"/>
  </w:num>
  <w:num w:numId="19">
    <w:abstractNumId w:val="64"/>
  </w:num>
  <w:num w:numId="20">
    <w:abstractNumId w:val="74"/>
  </w:num>
  <w:num w:numId="21">
    <w:abstractNumId w:val="62"/>
  </w:num>
  <w:num w:numId="22">
    <w:abstractNumId w:val="53"/>
  </w:num>
  <w:num w:numId="23">
    <w:abstractNumId w:val="40"/>
  </w:num>
  <w:num w:numId="24">
    <w:abstractNumId w:val="38"/>
  </w:num>
  <w:num w:numId="25">
    <w:abstractNumId w:val="28"/>
  </w:num>
  <w:num w:numId="26">
    <w:abstractNumId w:val="55"/>
  </w:num>
  <w:num w:numId="27">
    <w:abstractNumId w:val="51"/>
  </w:num>
  <w:num w:numId="28">
    <w:abstractNumId w:val="56"/>
  </w:num>
  <w:num w:numId="29">
    <w:abstractNumId w:val="36"/>
  </w:num>
  <w:num w:numId="30">
    <w:abstractNumId w:val="45"/>
  </w:num>
  <w:num w:numId="31">
    <w:abstractNumId w:val="15"/>
  </w:num>
  <w:num w:numId="32">
    <w:abstractNumId w:val="72"/>
  </w:num>
  <w:num w:numId="33">
    <w:abstractNumId w:val="79"/>
  </w:num>
  <w:num w:numId="34">
    <w:abstractNumId w:val="44"/>
  </w:num>
  <w:num w:numId="35">
    <w:abstractNumId w:val="29"/>
  </w:num>
  <w:num w:numId="36">
    <w:abstractNumId w:val="48"/>
  </w:num>
  <w:num w:numId="37">
    <w:abstractNumId w:val="22"/>
  </w:num>
  <w:num w:numId="38">
    <w:abstractNumId w:val="27"/>
  </w:num>
  <w:num w:numId="39">
    <w:abstractNumId w:val="32"/>
  </w:num>
  <w:num w:numId="40">
    <w:abstractNumId w:val="69"/>
  </w:num>
  <w:num w:numId="41">
    <w:abstractNumId w:val="43"/>
  </w:num>
  <w:num w:numId="42">
    <w:abstractNumId w:val="39"/>
  </w:num>
  <w:num w:numId="43">
    <w:abstractNumId w:val="13"/>
  </w:num>
  <w:num w:numId="44">
    <w:abstractNumId w:val="25"/>
  </w:num>
  <w:num w:numId="45">
    <w:abstractNumId w:val="21"/>
  </w:num>
  <w:num w:numId="46">
    <w:abstractNumId w:val="65"/>
  </w:num>
  <w:num w:numId="47">
    <w:abstractNumId w:val="47"/>
  </w:num>
  <w:num w:numId="48">
    <w:abstractNumId w:val="10"/>
  </w:num>
  <w:num w:numId="49">
    <w:abstractNumId w:val="57"/>
  </w:num>
  <w:num w:numId="50">
    <w:abstractNumId w:val="67"/>
  </w:num>
  <w:num w:numId="51">
    <w:abstractNumId w:val="50"/>
  </w:num>
  <w:num w:numId="52">
    <w:abstractNumId w:val="58"/>
  </w:num>
  <w:num w:numId="53">
    <w:abstractNumId w:val="17"/>
  </w:num>
  <w:num w:numId="54">
    <w:abstractNumId w:val="30"/>
  </w:num>
  <w:num w:numId="55">
    <w:abstractNumId w:val="41"/>
  </w:num>
  <w:num w:numId="56">
    <w:abstractNumId w:val="26"/>
  </w:num>
  <w:num w:numId="57">
    <w:abstractNumId w:val="23"/>
  </w:num>
  <w:num w:numId="58">
    <w:abstractNumId w:val="68"/>
  </w:num>
  <w:num w:numId="59">
    <w:abstractNumId w:val="16"/>
  </w:num>
  <w:num w:numId="60">
    <w:abstractNumId w:val="59"/>
  </w:num>
  <w:num w:numId="61">
    <w:abstractNumId w:val="49"/>
  </w:num>
  <w:num w:numId="62">
    <w:abstractNumId w:val="60"/>
  </w:num>
  <w:num w:numId="63">
    <w:abstractNumId w:val="78"/>
  </w:num>
  <w:num w:numId="64">
    <w:abstractNumId w:val="18"/>
  </w:num>
  <w:num w:numId="65">
    <w:abstractNumId w:val="31"/>
  </w:num>
  <w:num w:numId="66">
    <w:abstractNumId w:val="19"/>
  </w:num>
  <w:num w:numId="67">
    <w:abstractNumId w:val="77"/>
  </w:num>
  <w:num w:numId="68">
    <w:abstractNumId w:val="37"/>
  </w:num>
  <w:num w:numId="69">
    <w:abstractNumId w:val="76"/>
  </w:num>
  <w:num w:numId="70">
    <w:abstractNumId w:val="71"/>
  </w:num>
  <w:num w:numId="71">
    <w:abstractNumId w:val="46"/>
  </w:num>
  <w:num w:numId="72">
    <w:abstractNumId w:val="54"/>
  </w:num>
  <w:num w:numId="73">
    <w:abstractNumId w:val="20"/>
  </w:num>
  <w:num w:numId="74">
    <w:abstractNumId w:val="70"/>
  </w:num>
  <w:num w:numId="75">
    <w:abstractNumId w:val="34"/>
  </w:num>
  <w:num w:numId="76">
    <w:abstractNumId w:val="11"/>
  </w:num>
  <w:num w:numId="77">
    <w:abstractNumId w:val="42"/>
  </w:num>
  <w:num w:numId="78">
    <w:abstractNumId w:val="24"/>
  </w:num>
  <w:num w:numId="79">
    <w:abstractNumId w:val="73"/>
  </w:num>
  <w:num w:numId="80">
    <w:abstractNumId w:val="5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SortMethod w:val="0000"/>
  <w:defaultTabStop w:val="567"/>
  <w:drawingGridHorizontalSpacing w:val="110"/>
  <w:displayHorizontalDrawingGridEvery w:val="0"/>
  <w:displayVerticalDrawingGridEvery w:val="0"/>
  <w:noPunctuationKerning/>
  <w:characterSpacingControl w:val="doNotCompress"/>
  <w:hdrShapeDefaults>
    <o:shapedefaults v:ext="edit" spidmax="430081">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1F"/>
    <w:rsid w:val="000015D8"/>
    <w:rsid w:val="00010DCA"/>
    <w:rsid w:val="00011994"/>
    <w:rsid w:val="00011D86"/>
    <w:rsid w:val="00014903"/>
    <w:rsid w:val="0001622D"/>
    <w:rsid w:val="00020F24"/>
    <w:rsid w:val="000247C5"/>
    <w:rsid w:val="000264BE"/>
    <w:rsid w:val="00027B79"/>
    <w:rsid w:val="000323AB"/>
    <w:rsid w:val="000338F7"/>
    <w:rsid w:val="000349C7"/>
    <w:rsid w:val="00035583"/>
    <w:rsid w:val="00037CBC"/>
    <w:rsid w:val="0004272C"/>
    <w:rsid w:val="00047408"/>
    <w:rsid w:val="00052DDE"/>
    <w:rsid w:val="0006046F"/>
    <w:rsid w:val="00060D97"/>
    <w:rsid w:val="00064503"/>
    <w:rsid w:val="00064BD9"/>
    <w:rsid w:val="00065E85"/>
    <w:rsid w:val="000679BA"/>
    <w:rsid w:val="0007174B"/>
    <w:rsid w:val="00071C9D"/>
    <w:rsid w:val="000730B1"/>
    <w:rsid w:val="000732C1"/>
    <w:rsid w:val="0007484C"/>
    <w:rsid w:val="00074916"/>
    <w:rsid w:val="000749A4"/>
    <w:rsid w:val="000757CA"/>
    <w:rsid w:val="00080A2E"/>
    <w:rsid w:val="00082316"/>
    <w:rsid w:val="00084F06"/>
    <w:rsid w:val="00085E34"/>
    <w:rsid w:val="00085F34"/>
    <w:rsid w:val="0008610D"/>
    <w:rsid w:val="000908C9"/>
    <w:rsid w:val="00090D2D"/>
    <w:rsid w:val="000920FA"/>
    <w:rsid w:val="0009274F"/>
    <w:rsid w:val="00094396"/>
    <w:rsid w:val="0009541F"/>
    <w:rsid w:val="000972C0"/>
    <w:rsid w:val="000A0780"/>
    <w:rsid w:val="000A2B99"/>
    <w:rsid w:val="000A37E7"/>
    <w:rsid w:val="000A53E2"/>
    <w:rsid w:val="000A63AF"/>
    <w:rsid w:val="000A75BF"/>
    <w:rsid w:val="000B23A3"/>
    <w:rsid w:val="000B55B8"/>
    <w:rsid w:val="000B67B1"/>
    <w:rsid w:val="000B6AB1"/>
    <w:rsid w:val="000C6063"/>
    <w:rsid w:val="000D2F55"/>
    <w:rsid w:val="000D5CF5"/>
    <w:rsid w:val="000D69B6"/>
    <w:rsid w:val="000D6BD2"/>
    <w:rsid w:val="000D7324"/>
    <w:rsid w:val="000D7DB9"/>
    <w:rsid w:val="000E0224"/>
    <w:rsid w:val="000E0499"/>
    <w:rsid w:val="000E2D97"/>
    <w:rsid w:val="000E300E"/>
    <w:rsid w:val="000E55C1"/>
    <w:rsid w:val="000E63A4"/>
    <w:rsid w:val="000F1320"/>
    <w:rsid w:val="000F3010"/>
    <w:rsid w:val="000F4BDB"/>
    <w:rsid w:val="000F4D26"/>
    <w:rsid w:val="000F7BE0"/>
    <w:rsid w:val="00100F26"/>
    <w:rsid w:val="00101320"/>
    <w:rsid w:val="00101700"/>
    <w:rsid w:val="00101DC3"/>
    <w:rsid w:val="00102716"/>
    <w:rsid w:val="00102E4E"/>
    <w:rsid w:val="00103B40"/>
    <w:rsid w:val="00112815"/>
    <w:rsid w:val="00113739"/>
    <w:rsid w:val="001138D8"/>
    <w:rsid w:val="0011655F"/>
    <w:rsid w:val="00117DFC"/>
    <w:rsid w:val="00120E49"/>
    <w:rsid w:val="001221EF"/>
    <w:rsid w:val="00122354"/>
    <w:rsid w:val="00126C03"/>
    <w:rsid w:val="00126D2E"/>
    <w:rsid w:val="001308EE"/>
    <w:rsid w:val="00131586"/>
    <w:rsid w:val="0013379E"/>
    <w:rsid w:val="001355DF"/>
    <w:rsid w:val="00135BD5"/>
    <w:rsid w:val="001368AD"/>
    <w:rsid w:val="00143724"/>
    <w:rsid w:val="001448B6"/>
    <w:rsid w:val="00144E76"/>
    <w:rsid w:val="001476AB"/>
    <w:rsid w:val="00147A84"/>
    <w:rsid w:val="00150373"/>
    <w:rsid w:val="00151BD9"/>
    <w:rsid w:val="0015453E"/>
    <w:rsid w:val="00156183"/>
    <w:rsid w:val="0015717F"/>
    <w:rsid w:val="001600AA"/>
    <w:rsid w:val="00164DF0"/>
    <w:rsid w:val="0017196A"/>
    <w:rsid w:val="001719EF"/>
    <w:rsid w:val="00173A65"/>
    <w:rsid w:val="0017428E"/>
    <w:rsid w:val="00175B38"/>
    <w:rsid w:val="00176AE1"/>
    <w:rsid w:val="00177788"/>
    <w:rsid w:val="0018228A"/>
    <w:rsid w:val="001822C1"/>
    <w:rsid w:val="00185F43"/>
    <w:rsid w:val="00186258"/>
    <w:rsid w:val="00187EA5"/>
    <w:rsid w:val="00192F97"/>
    <w:rsid w:val="00193111"/>
    <w:rsid w:val="00193183"/>
    <w:rsid w:val="0019651D"/>
    <w:rsid w:val="001A042E"/>
    <w:rsid w:val="001A1303"/>
    <w:rsid w:val="001A2FFD"/>
    <w:rsid w:val="001A3D29"/>
    <w:rsid w:val="001A410F"/>
    <w:rsid w:val="001A4C2D"/>
    <w:rsid w:val="001A5E7C"/>
    <w:rsid w:val="001B0410"/>
    <w:rsid w:val="001B22AD"/>
    <w:rsid w:val="001B2CA3"/>
    <w:rsid w:val="001B38AB"/>
    <w:rsid w:val="001C45D3"/>
    <w:rsid w:val="001C516E"/>
    <w:rsid w:val="001C6B2B"/>
    <w:rsid w:val="001D1B89"/>
    <w:rsid w:val="001D5219"/>
    <w:rsid w:val="001D61F9"/>
    <w:rsid w:val="001D66CE"/>
    <w:rsid w:val="001D71C5"/>
    <w:rsid w:val="001E24EC"/>
    <w:rsid w:val="001E4C08"/>
    <w:rsid w:val="001E5B71"/>
    <w:rsid w:val="001E6D57"/>
    <w:rsid w:val="001E7113"/>
    <w:rsid w:val="001F3AA4"/>
    <w:rsid w:val="001F5EFB"/>
    <w:rsid w:val="001F6079"/>
    <w:rsid w:val="002033D9"/>
    <w:rsid w:val="00204873"/>
    <w:rsid w:val="00207376"/>
    <w:rsid w:val="00207C72"/>
    <w:rsid w:val="002107F8"/>
    <w:rsid w:val="002129C8"/>
    <w:rsid w:val="00212A7E"/>
    <w:rsid w:val="00213BF8"/>
    <w:rsid w:val="00213FED"/>
    <w:rsid w:val="002162D3"/>
    <w:rsid w:val="00222490"/>
    <w:rsid w:val="00222F40"/>
    <w:rsid w:val="0022499A"/>
    <w:rsid w:val="00224E8D"/>
    <w:rsid w:val="00224ECC"/>
    <w:rsid w:val="0023048A"/>
    <w:rsid w:val="00232B20"/>
    <w:rsid w:val="00232FB5"/>
    <w:rsid w:val="002331A2"/>
    <w:rsid w:val="002372E4"/>
    <w:rsid w:val="002406CA"/>
    <w:rsid w:val="00241290"/>
    <w:rsid w:val="00247A02"/>
    <w:rsid w:val="00250B58"/>
    <w:rsid w:val="00250FCC"/>
    <w:rsid w:val="00252160"/>
    <w:rsid w:val="00252AAF"/>
    <w:rsid w:val="002543C3"/>
    <w:rsid w:val="00256936"/>
    <w:rsid w:val="00256DF5"/>
    <w:rsid w:val="00257064"/>
    <w:rsid w:val="00261D14"/>
    <w:rsid w:val="00261EFB"/>
    <w:rsid w:val="00274AA1"/>
    <w:rsid w:val="00275B36"/>
    <w:rsid w:val="002761FC"/>
    <w:rsid w:val="00280B8D"/>
    <w:rsid w:val="00280CD1"/>
    <w:rsid w:val="00282E22"/>
    <w:rsid w:val="0028443F"/>
    <w:rsid w:val="00285C38"/>
    <w:rsid w:val="00285DB6"/>
    <w:rsid w:val="00286A7E"/>
    <w:rsid w:val="002902A3"/>
    <w:rsid w:val="002905B8"/>
    <w:rsid w:val="002931FC"/>
    <w:rsid w:val="00295517"/>
    <w:rsid w:val="002968BA"/>
    <w:rsid w:val="002A01C4"/>
    <w:rsid w:val="002A24B6"/>
    <w:rsid w:val="002A2F8C"/>
    <w:rsid w:val="002A6197"/>
    <w:rsid w:val="002A641E"/>
    <w:rsid w:val="002B174E"/>
    <w:rsid w:val="002B27DC"/>
    <w:rsid w:val="002B2C8F"/>
    <w:rsid w:val="002B5624"/>
    <w:rsid w:val="002B57C3"/>
    <w:rsid w:val="002B6B72"/>
    <w:rsid w:val="002C1E4B"/>
    <w:rsid w:val="002C6961"/>
    <w:rsid w:val="002C7384"/>
    <w:rsid w:val="002D1948"/>
    <w:rsid w:val="002D2754"/>
    <w:rsid w:val="002D2DCC"/>
    <w:rsid w:val="002D4295"/>
    <w:rsid w:val="002D4DAF"/>
    <w:rsid w:val="002D4F8E"/>
    <w:rsid w:val="002D6C99"/>
    <w:rsid w:val="002D785C"/>
    <w:rsid w:val="002D7CEC"/>
    <w:rsid w:val="002E09E9"/>
    <w:rsid w:val="002E3385"/>
    <w:rsid w:val="002F6992"/>
    <w:rsid w:val="002F6F47"/>
    <w:rsid w:val="00300304"/>
    <w:rsid w:val="00303E09"/>
    <w:rsid w:val="0030429C"/>
    <w:rsid w:val="00304EB7"/>
    <w:rsid w:val="003069D0"/>
    <w:rsid w:val="00306C85"/>
    <w:rsid w:val="00310910"/>
    <w:rsid w:val="00311A7C"/>
    <w:rsid w:val="00311B6B"/>
    <w:rsid w:val="00316F32"/>
    <w:rsid w:val="0032085F"/>
    <w:rsid w:val="00321BE2"/>
    <w:rsid w:val="0032442A"/>
    <w:rsid w:val="00324977"/>
    <w:rsid w:val="00325DF1"/>
    <w:rsid w:val="00326536"/>
    <w:rsid w:val="0033233A"/>
    <w:rsid w:val="00333C1D"/>
    <w:rsid w:val="00334696"/>
    <w:rsid w:val="00336C88"/>
    <w:rsid w:val="00340AEE"/>
    <w:rsid w:val="003418C7"/>
    <w:rsid w:val="00341A73"/>
    <w:rsid w:val="0034235A"/>
    <w:rsid w:val="003429A7"/>
    <w:rsid w:val="003435AE"/>
    <w:rsid w:val="003443EB"/>
    <w:rsid w:val="00344EB5"/>
    <w:rsid w:val="003452C2"/>
    <w:rsid w:val="0035028A"/>
    <w:rsid w:val="00351661"/>
    <w:rsid w:val="003525A7"/>
    <w:rsid w:val="00352AC7"/>
    <w:rsid w:val="003534CC"/>
    <w:rsid w:val="00356C3E"/>
    <w:rsid w:val="003606D7"/>
    <w:rsid w:val="003608D0"/>
    <w:rsid w:val="003619DD"/>
    <w:rsid w:val="00361EE1"/>
    <w:rsid w:val="00364C47"/>
    <w:rsid w:val="003669E2"/>
    <w:rsid w:val="00366A65"/>
    <w:rsid w:val="00366E1F"/>
    <w:rsid w:val="0036748C"/>
    <w:rsid w:val="00371AAD"/>
    <w:rsid w:val="00371D8F"/>
    <w:rsid w:val="00373726"/>
    <w:rsid w:val="003825D5"/>
    <w:rsid w:val="00382F9D"/>
    <w:rsid w:val="003830EC"/>
    <w:rsid w:val="003832BF"/>
    <w:rsid w:val="003848BA"/>
    <w:rsid w:val="0038506F"/>
    <w:rsid w:val="00387261"/>
    <w:rsid w:val="00392ED1"/>
    <w:rsid w:val="00394403"/>
    <w:rsid w:val="003951F7"/>
    <w:rsid w:val="00396F36"/>
    <w:rsid w:val="003A497B"/>
    <w:rsid w:val="003A553B"/>
    <w:rsid w:val="003B3F16"/>
    <w:rsid w:val="003B66AD"/>
    <w:rsid w:val="003B7097"/>
    <w:rsid w:val="003B75E2"/>
    <w:rsid w:val="003C1979"/>
    <w:rsid w:val="003C34B6"/>
    <w:rsid w:val="003C3FC2"/>
    <w:rsid w:val="003C56F3"/>
    <w:rsid w:val="003C6E4C"/>
    <w:rsid w:val="003C7A29"/>
    <w:rsid w:val="003D1919"/>
    <w:rsid w:val="003D3648"/>
    <w:rsid w:val="003D405F"/>
    <w:rsid w:val="003D5C29"/>
    <w:rsid w:val="003D62EC"/>
    <w:rsid w:val="003D69EB"/>
    <w:rsid w:val="003D7907"/>
    <w:rsid w:val="003E12DD"/>
    <w:rsid w:val="003E25F7"/>
    <w:rsid w:val="003E39A5"/>
    <w:rsid w:val="003E3B3C"/>
    <w:rsid w:val="003E4151"/>
    <w:rsid w:val="003E44D6"/>
    <w:rsid w:val="003E65E4"/>
    <w:rsid w:val="003E7DD7"/>
    <w:rsid w:val="003F05AF"/>
    <w:rsid w:val="003F186B"/>
    <w:rsid w:val="003F478C"/>
    <w:rsid w:val="003F5888"/>
    <w:rsid w:val="004003A3"/>
    <w:rsid w:val="004035D5"/>
    <w:rsid w:val="00404457"/>
    <w:rsid w:val="004057A0"/>
    <w:rsid w:val="00405C94"/>
    <w:rsid w:val="0040750D"/>
    <w:rsid w:val="004122B3"/>
    <w:rsid w:val="00417D4E"/>
    <w:rsid w:val="0042544E"/>
    <w:rsid w:val="00425C57"/>
    <w:rsid w:val="004326E9"/>
    <w:rsid w:val="00432F99"/>
    <w:rsid w:val="00433AD7"/>
    <w:rsid w:val="00436110"/>
    <w:rsid w:val="00440841"/>
    <w:rsid w:val="004418FF"/>
    <w:rsid w:val="00453651"/>
    <w:rsid w:val="00456130"/>
    <w:rsid w:val="004571E5"/>
    <w:rsid w:val="00462BF4"/>
    <w:rsid w:val="004658BE"/>
    <w:rsid w:val="00471ADB"/>
    <w:rsid w:val="004720B0"/>
    <w:rsid w:val="0047278A"/>
    <w:rsid w:val="00477519"/>
    <w:rsid w:val="00477632"/>
    <w:rsid w:val="00480692"/>
    <w:rsid w:val="004818B6"/>
    <w:rsid w:val="00483818"/>
    <w:rsid w:val="0048553D"/>
    <w:rsid w:val="00487831"/>
    <w:rsid w:val="00490FF5"/>
    <w:rsid w:val="00491731"/>
    <w:rsid w:val="00492DEF"/>
    <w:rsid w:val="00493BB9"/>
    <w:rsid w:val="004A3A84"/>
    <w:rsid w:val="004A4AC3"/>
    <w:rsid w:val="004A73E5"/>
    <w:rsid w:val="004B0532"/>
    <w:rsid w:val="004B1439"/>
    <w:rsid w:val="004B20D0"/>
    <w:rsid w:val="004B272F"/>
    <w:rsid w:val="004B579F"/>
    <w:rsid w:val="004B5D09"/>
    <w:rsid w:val="004B6D02"/>
    <w:rsid w:val="004C38E9"/>
    <w:rsid w:val="004C3DAA"/>
    <w:rsid w:val="004C555F"/>
    <w:rsid w:val="004C7032"/>
    <w:rsid w:val="004C797D"/>
    <w:rsid w:val="004D0779"/>
    <w:rsid w:val="004D2541"/>
    <w:rsid w:val="004D25AE"/>
    <w:rsid w:val="004D3AA7"/>
    <w:rsid w:val="004D5721"/>
    <w:rsid w:val="004D662C"/>
    <w:rsid w:val="004E2BDF"/>
    <w:rsid w:val="004F15EA"/>
    <w:rsid w:val="004F1C4F"/>
    <w:rsid w:val="004F4D2C"/>
    <w:rsid w:val="0050131F"/>
    <w:rsid w:val="00501F40"/>
    <w:rsid w:val="00504447"/>
    <w:rsid w:val="00505089"/>
    <w:rsid w:val="005062EB"/>
    <w:rsid w:val="00506A29"/>
    <w:rsid w:val="00513F08"/>
    <w:rsid w:val="00514F59"/>
    <w:rsid w:val="00514F97"/>
    <w:rsid w:val="00515FAC"/>
    <w:rsid w:val="00525428"/>
    <w:rsid w:val="00531535"/>
    <w:rsid w:val="005345E1"/>
    <w:rsid w:val="00534604"/>
    <w:rsid w:val="00534A77"/>
    <w:rsid w:val="0053537F"/>
    <w:rsid w:val="005356A9"/>
    <w:rsid w:val="00537F52"/>
    <w:rsid w:val="0054015A"/>
    <w:rsid w:val="00541B73"/>
    <w:rsid w:val="00541DEE"/>
    <w:rsid w:val="00542DE0"/>
    <w:rsid w:val="005446E5"/>
    <w:rsid w:val="005455DD"/>
    <w:rsid w:val="005456DD"/>
    <w:rsid w:val="005460A2"/>
    <w:rsid w:val="00550BE6"/>
    <w:rsid w:val="00555860"/>
    <w:rsid w:val="00555A1D"/>
    <w:rsid w:val="00557789"/>
    <w:rsid w:val="00560940"/>
    <w:rsid w:val="005620EE"/>
    <w:rsid w:val="005622AC"/>
    <w:rsid w:val="005659CB"/>
    <w:rsid w:val="005672A8"/>
    <w:rsid w:val="00567344"/>
    <w:rsid w:val="00572104"/>
    <w:rsid w:val="00575999"/>
    <w:rsid w:val="00575A84"/>
    <w:rsid w:val="00576C2F"/>
    <w:rsid w:val="00577E44"/>
    <w:rsid w:val="00586240"/>
    <w:rsid w:val="00590A86"/>
    <w:rsid w:val="00593863"/>
    <w:rsid w:val="005941DA"/>
    <w:rsid w:val="00594297"/>
    <w:rsid w:val="00594CC2"/>
    <w:rsid w:val="00595206"/>
    <w:rsid w:val="005965D4"/>
    <w:rsid w:val="00596A0E"/>
    <w:rsid w:val="00597364"/>
    <w:rsid w:val="005A0A32"/>
    <w:rsid w:val="005A2551"/>
    <w:rsid w:val="005A2A88"/>
    <w:rsid w:val="005A4CCF"/>
    <w:rsid w:val="005A5077"/>
    <w:rsid w:val="005B50BD"/>
    <w:rsid w:val="005B65A8"/>
    <w:rsid w:val="005B6FE7"/>
    <w:rsid w:val="005B7115"/>
    <w:rsid w:val="005B7ACB"/>
    <w:rsid w:val="005C2C51"/>
    <w:rsid w:val="005C31C7"/>
    <w:rsid w:val="005C4EF9"/>
    <w:rsid w:val="005C69C5"/>
    <w:rsid w:val="005D371C"/>
    <w:rsid w:val="005D3F2E"/>
    <w:rsid w:val="005D578F"/>
    <w:rsid w:val="005D5F0F"/>
    <w:rsid w:val="005D67FA"/>
    <w:rsid w:val="005D6F1A"/>
    <w:rsid w:val="005E1928"/>
    <w:rsid w:val="005E4DAE"/>
    <w:rsid w:val="005F097B"/>
    <w:rsid w:val="005F36CD"/>
    <w:rsid w:val="005F3758"/>
    <w:rsid w:val="005F39E9"/>
    <w:rsid w:val="005F3DDD"/>
    <w:rsid w:val="005F3FD9"/>
    <w:rsid w:val="005F4278"/>
    <w:rsid w:val="005F4981"/>
    <w:rsid w:val="005F70AD"/>
    <w:rsid w:val="00600A9A"/>
    <w:rsid w:val="0060282D"/>
    <w:rsid w:val="00603515"/>
    <w:rsid w:val="0060366B"/>
    <w:rsid w:val="00606497"/>
    <w:rsid w:val="006078F1"/>
    <w:rsid w:val="00607944"/>
    <w:rsid w:val="00611025"/>
    <w:rsid w:val="0061176B"/>
    <w:rsid w:val="00612EF2"/>
    <w:rsid w:val="00614FD9"/>
    <w:rsid w:val="00617031"/>
    <w:rsid w:val="0061706F"/>
    <w:rsid w:val="00620C37"/>
    <w:rsid w:val="00630874"/>
    <w:rsid w:val="00633089"/>
    <w:rsid w:val="00635198"/>
    <w:rsid w:val="00637DCE"/>
    <w:rsid w:val="00640C82"/>
    <w:rsid w:val="00641895"/>
    <w:rsid w:val="00642691"/>
    <w:rsid w:val="006441A0"/>
    <w:rsid w:val="00644725"/>
    <w:rsid w:val="00644FFF"/>
    <w:rsid w:val="0064570F"/>
    <w:rsid w:val="006506AB"/>
    <w:rsid w:val="00651261"/>
    <w:rsid w:val="006516DA"/>
    <w:rsid w:val="0065358F"/>
    <w:rsid w:val="006565EB"/>
    <w:rsid w:val="00657F15"/>
    <w:rsid w:val="00660D2C"/>
    <w:rsid w:val="0066465E"/>
    <w:rsid w:val="00665EB8"/>
    <w:rsid w:val="00671735"/>
    <w:rsid w:val="00672761"/>
    <w:rsid w:val="00673517"/>
    <w:rsid w:val="00673BAB"/>
    <w:rsid w:val="00675A8E"/>
    <w:rsid w:val="0068004F"/>
    <w:rsid w:val="00691B4C"/>
    <w:rsid w:val="00694017"/>
    <w:rsid w:val="00694A5F"/>
    <w:rsid w:val="006A0950"/>
    <w:rsid w:val="006A0AAA"/>
    <w:rsid w:val="006A21EA"/>
    <w:rsid w:val="006A3A82"/>
    <w:rsid w:val="006A3FD9"/>
    <w:rsid w:val="006A3FEC"/>
    <w:rsid w:val="006B2CA3"/>
    <w:rsid w:val="006B313B"/>
    <w:rsid w:val="006B3FC7"/>
    <w:rsid w:val="006B7248"/>
    <w:rsid w:val="006B76AA"/>
    <w:rsid w:val="006C1F4E"/>
    <w:rsid w:val="006C6D23"/>
    <w:rsid w:val="006D02B9"/>
    <w:rsid w:val="006D0D8C"/>
    <w:rsid w:val="006D1091"/>
    <w:rsid w:val="006D1B30"/>
    <w:rsid w:val="006D4BB3"/>
    <w:rsid w:val="006D5EFC"/>
    <w:rsid w:val="006D6B62"/>
    <w:rsid w:val="006D7CFD"/>
    <w:rsid w:val="006E02DB"/>
    <w:rsid w:val="006E0966"/>
    <w:rsid w:val="006E11A3"/>
    <w:rsid w:val="006E32A8"/>
    <w:rsid w:val="006E7E5A"/>
    <w:rsid w:val="006F0D16"/>
    <w:rsid w:val="006F1F70"/>
    <w:rsid w:val="006F3298"/>
    <w:rsid w:val="006F409D"/>
    <w:rsid w:val="006F57D9"/>
    <w:rsid w:val="006F586E"/>
    <w:rsid w:val="006F6922"/>
    <w:rsid w:val="006F7599"/>
    <w:rsid w:val="006F7B45"/>
    <w:rsid w:val="006F7BF2"/>
    <w:rsid w:val="00701132"/>
    <w:rsid w:val="00701510"/>
    <w:rsid w:val="00704664"/>
    <w:rsid w:val="0071047D"/>
    <w:rsid w:val="00711686"/>
    <w:rsid w:val="00720BE7"/>
    <w:rsid w:val="00720E3C"/>
    <w:rsid w:val="00724DAB"/>
    <w:rsid w:val="007252CC"/>
    <w:rsid w:val="007255EB"/>
    <w:rsid w:val="00725DEC"/>
    <w:rsid w:val="00726F72"/>
    <w:rsid w:val="00727B1F"/>
    <w:rsid w:val="007315F0"/>
    <w:rsid w:val="007317E9"/>
    <w:rsid w:val="00735FE7"/>
    <w:rsid w:val="00736E3C"/>
    <w:rsid w:val="0074330D"/>
    <w:rsid w:val="007509EC"/>
    <w:rsid w:val="00751E2B"/>
    <w:rsid w:val="00751F7F"/>
    <w:rsid w:val="00756B27"/>
    <w:rsid w:val="00756B67"/>
    <w:rsid w:val="007641EA"/>
    <w:rsid w:val="00766C15"/>
    <w:rsid w:val="00767934"/>
    <w:rsid w:val="0077215A"/>
    <w:rsid w:val="00772437"/>
    <w:rsid w:val="007735D1"/>
    <w:rsid w:val="00775D2C"/>
    <w:rsid w:val="007766C3"/>
    <w:rsid w:val="00776803"/>
    <w:rsid w:val="00776E19"/>
    <w:rsid w:val="00785C56"/>
    <w:rsid w:val="00787FD0"/>
    <w:rsid w:val="007919AC"/>
    <w:rsid w:val="00792D8A"/>
    <w:rsid w:val="007942D6"/>
    <w:rsid w:val="00794A07"/>
    <w:rsid w:val="007A0403"/>
    <w:rsid w:val="007A0AB1"/>
    <w:rsid w:val="007A1C33"/>
    <w:rsid w:val="007A52A5"/>
    <w:rsid w:val="007A54D1"/>
    <w:rsid w:val="007B1C3D"/>
    <w:rsid w:val="007B4BCA"/>
    <w:rsid w:val="007B76CE"/>
    <w:rsid w:val="007C0CD5"/>
    <w:rsid w:val="007C1577"/>
    <w:rsid w:val="007C1A4B"/>
    <w:rsid w:val="007C2075"/>
    <w:rsid w:val="007C26A9"/>
    <w:rsid w:val="007C3059"/>
    <w:rsid w:val="007C3822"/>
    <w:rsid w:val="007C5F62"/>
    <w:rsid w:val="007C65F6"/>
    <w:rsid w:val="007C7F4A"/>
    <w:rsid w:val="007D0935"/>
    <w:rsid w:val="007D1436"/>
    <w:rsid w:val="007D357E"/>
    <w:rsid w:val="007D5BA5"/>
    <w:rsid w:val="007D6EB4"/>
    <w:rsid w:val="007E3036"/>
    <w:rsid w:val="007E304B"/>
    <w:rsid w:val="007E6FB5"/>
    <w:rsid w:val="007F008A"/>
    <w:rsid w:val="007F05A3"/>
    <w:rsid w:val="007F05AB"/>
    <w:rsid w:val="007F0BF1"/>
    <w:rsid w:val="007F1E66"/>
    <w:rsid w:val="007F4A8E"/>
    <w:rsid w:val="007F67D6"/>
    <w:rsid w:val="007F6D3F"/>
    <w:rsid w:val="007F7911"/>
    <w:rsid w:val="00802E5E"/>
    <w:rsid w:val="00803049"/>
    <w:rsid w:val="00804D54"/>
    <w:rsid w:val="008075BC"/>
    <w:rsid w:val="00807662"/>
    <w:rsid w:val="00807D9A"/>
    <w:rsid w:val="00811072"/>
    <w:rsid w:val="00811417"/>
    <w:rsid w:val="00813E94"/>
    <w:rsid w:val="00816119"/>
    <w:rsid w:val="008171D2"/>
    <w:rsid w:val="00817D92"/>
    <w:rsid w:val="0082165F"/>
    <w:rsid w:val="00821860"/>
    <w:rsid w:val="00821966"/>
    <w:rsid w:val="008249A1"/>
    <w:rsid w:val="0082782C"/>
    <w:rsid w:val="0083149B"/>
    <w:rsid w:val="008317CD"/>
    <w:rsid w:val="00836872"/>
    <w:rsid w:val="00844A02"/>
    <w:rsid w:val="00844A41"/>
    <w:rsid w:val="00845ED1"/>
    <w:rsid w:val="00850754"/>
    <w:rsid w:val="00851A98"/>
    <w:rsid w:val="008523F7"/>
    <w:rsid w:val="00855D2E"/>
    <w:rsid w:val="008604A2"/>
    <w:rsid w:val="00860F3E"/>
    <w:rsid w:val="008615F0"/>
    <w:rsid w:val="00863DDA"/>
    <w:rsid w:val="00866942"/>
    <w:rsid w:val="008678A4"/>
    <w:rsid w:val="00872141"/>
    <w:rsid w:val="00872C34"/>
    <w:rsid w:val="0087369B"/>
    <w:rsid w:val="00874F33"/>
    <w:rsid w:val="00875DE1"/>
    <w:rsid w:val="00876729"/>
    <w:rsid w:val="00877E2A"/>
    <w:rsid w:val="008819EC"/>
    <w:rsid w:val="0088588D"/>
    <w:rsid w:val="00887392"/>
    <w:rsid w:val="00890356"/>
    <w:rsid w:val="0089130A"/>
    <w:rsid w:val="00891781"/>
    <w:rsid w:val="00895536"/>
    <w:rsid w:val="00897907"/>
    <w:rsid w:val="008A2516"/>
    <w:rsid w:val="008A427C"/>
    <w:rsid w:val="008A6A76"/>
    <w:rsid w:val="008A71F2"/>
    <w:rsid w:val="008A7785"/>
    <w:rsid w:val="008A7AB4"/>
    <w:rsid w:val="008B05EC"/>
    <w:rsid w:val="008B0C30"/>
    <w:rsid w:val="008B4652"/>
    <w:rsid w:val="008B6A71"/>
    <w:rsid w:val="008B72F8"/>
    <w:rsid w:val="008C0A6A"/>
    <w:rsid w:val="008C41DB"/>
    <w:rsid w:val="008C61FD"/>
    <w:rsid w:val="008C7588"/>
    <w:rsid w:val="008D20CD"/>
    <w:rsid w:val="008D240A"/>
    <w:rsid w:val="008D2642"/>
    <w:rsid w:val="008D29C1"/>
    <w:rsid w:val="008D7075"/>
    <w:rsid w:val="008E0652"/>
    <w:rsid w:val="008E0A09"/>
    <w:rsid w:val="008E29A1"/>
    <w:rsid w:val="008E6365"/>
    <w:rsid w:val="008F023C"/>
    <w:rsid w:val="008F08A6"/>
    <w:rsid w:val="008F201A"/>
    <w:rsid w:val="008F21F5"/>
    <w:rsid w:val="008F2471"/>
    <w:rsid w:val="008F2932"/>
    <w:rsid w:val="008F2A7A"/>
    <w:rsid w:val="008F2B5C"/>
    <w:rsid w:val="008F349E"/>
    <w:rsid w:val="008F55CB"/>
    <w:rsid w:val="008F6529"/>
    <w:rsid w:val="008F7C33"/>
    <w:rsid w:val="009035FE"/>
    <w:rsid w:val="00904467"/>
    <w:rsid w:val="00905417"/>
    <w:rsid w:val="009112D8"/>
    <w:rsid w:val="0091326D"/>
    <w:rsid w:val="009143FE"/>
    <w:rsid w:val="00914ECA"/>
    <w:rsid w:val="00914FD9"/>
    <w:rsid w:val="009167A3"/>
    <w:rsid w:val="00917554"/>
    <w:rsid w:val="0092277E"/>
    <w:rsid w:val="00926A7D"/>
    <w:rsid w:val="009401D8"/>
    <w:rsid w:val="009425C0"/>
    <w:rsid w:val="00944A8B"/>
    <w:rsid w:val="00944B7E"/>
    <w:rsid w:val="009452EE"/>
    <w:rsid w:val="009459C1"/>
    <w:rsid w:val="009601ED"/>
    <w:rsid w:val="009611A5"/>
    <w:rsid w:val="00961324"/>
    <w:rsid w:val="00961428"/>
    <w:rsid w:val="009627A4"/>
    <w:rsid w:val="00963A90"/>
    <w:rsid w:val="009678B6"/>
    <w:rsid w:val="00971B60"/>
    <w:rsid w:val="00972358"/>
    <w:rsid w:val="009725DA"/>
    <w:rsid w:val="00973849"/>
    <w:rsid w:val="00980891"/>
    <w:rsid w:val="00980C89"/>
    <w:rsid w:val="00983AF5"/>
    <w:rsid w:val="00983BFD"/>
    <w:rsid w:val="00985A1C"/>
    <w:rsid w:val="00993AAC"/>
    <w:rsid w:val="0099621C"/>
    <w:rsid w:val="009969B3"/>
    <w:rsid w:val="009A1D90"/>
    <w:rsid w:val="009A348A"/>
    <w:rsid w:val="009A55B8"/>
    <w:rsid w:val="009A70A8"/>
    <w:rsid w:val="009B019F"/>
    <w:rsid w:val="009B05E4"/>
    <w:rsid w:val="009B3FC8"/>
    <w:rsid w:val="009B4278"/>
    <w:rsid w:val="009B4EC5"/>
    <w:rsid w:val="009B7F29"/>
    <w:rsid w:val="009C5C76"/>
    <w:rsid w:val="009C68B1"/>
    <w:rsid w:val="009C75D8"/>
    <w:rsid w:val="009D2446"/>
    <w:rsid w:val="009D5178"/>
    <w:rsid w:val="009D7958"/>
    <w:rsid w:val="009D7AFF"/>
    <w:rsid w:val="009F0F5C"/>
    <w:rsid w:val="009F2772"/>
    <w:rsid w:val="009F2773"/>
    <w:rsid w:val="009F2BA6"/>
    <w:rsid w:val="009F2E76"/>
    <w:rsid w:val="009F5FE7"/>
    <w:rsid w:val="009F6116"/>
    <w:rsid w:val="009F758D"/>
    <w:rsid w:val="009F7957"/>
    <w:rsid w:val="00A0078B"/>
    <w:rsid w:val="00A011EB"/>
    <w:rsid w:val="00A02971"/>
    <w:rsid w:val="00A02D2C"/>
    <w:rsid w:val="00A03CF1"/>
    <w:rsid w:val="00A06377"/>
    <w:rsid w:val="00A06A3E"/>
    <w:rsid w:val="00A07BE9"/>
    <w:rsid w:val="00A108D3"/>
    <w:rsid w:val="00A21A66"/>
    <w:rsid w:val="00A22955"/>
    <w:rsid w:val="00A252BE"/>
    <w:rsid w:val="00A2594D"/>
    <w:rsid w:val="00A263FC"/>
    <w:rsid w:val="00A266F9"/>
    <w:rsid w:val="00A26910"/>
    <w:rsid w:val="00A27744"/>
    <w:rsid w:val="00A30D57"/>
    <w:rsid w:val="00A32CCE"/>
    <w:rsid w:val="00A33C11"/>
    <w:rsid w:val="00A36938"/>
    <w:rsid w:val="00A36DF4"/>
    <w:rsid w:val="00A443FB"/>
    <w:rsid w:val="00A444AD"/>
    <w:rsid w:val="00A44523"/>
    <w:rsid w:val="00A4613D"/>
    <w:rsid w:val="00A47E53"/>
    <w:rsid w:val="00A5015C"/>
    <w:rsid w:val="00A50AF1"/>
    <w:rsid w:val="00A50B6C"/>
    <w:rsid w:val="00A536AA"/>
    <w:rsid w:val="00A54CFA"/>
    <w:rsid w:val="00A55163"/>
    <w:rsid w:val="00A55569"/>
    <w:rsid w:val="00A56BCE"/>
    <w:rsid w:val="00A60A87"/>
    <w:rsid w:val="00A66480"/>
    <w:rsid w:val="00A70086"/>
    <w:rsid w:val="00A764F9"/>
    <w:rsid w:val="00A77586"/>
    <w:rsid w:val="00A80395"/>
    <w:rsid w:val="00A80852"/>
    <w:rsid w:val="00A809C9"/>
    <w:rsid w:val="00A81350"/>
    <w:rsid w:val="00A815C8"/>
    <w:rsid w:val="00A85B87"/>
    <w:rsid w:val="00A91589"/>
    <w:rsid w:val="00A918B5"/>
    <w:rsid w:val="00A92C67"/>
    <w:rsid w:val="00A94498"/>
    <w:rsid w:val="00A96523"/>
    <w:rsid w:val="00A96764"/>
    <w:rsid w:val="00A96EF5"/>
    <w:rsid w:val="00AA1C57"/>
    <w:rsid w:val="00AA5959"/>
    <w:rsid w:val="00AA67A9"/>
    <w:rsid w:val="00AB3ACD"/>
    <w:rsid w:val="00AB6BB7"/>
    <w:rsid w:val="00AB6FFA"/>
    <w:rsid w:val="00AB7BDB"/>
    <w:rsid w:val="00AC0786"/>
    <w:rsid w:val="00AC2DA1"/>
    <w:rsid w:val="00AC3EE4"/>
    <w:rsid w:val="00AC42CB"/>
    <w:rsid w:val="00AC519A"/>
    <w:rsid w:val="00AD3B5F"/>
    <w:rsid w:val="00AD4846"/>
    <w:rsid w:val="00AE131D"/>
    <w:rsid w:val="00AE2241"/>
    <w:rsid w:val="00AE7657"/>
    <w:rsid w:val="00AF02A7"/>
    <w:rsid w:val="00AF0C14"/>
    <w:rsid w:val="00AF1324"/>
    <w:rsid w:val="00AF2CAF"/>
    <w:rsid w:val="00AF3736"/>
    <w:rsid w:val="00AF37A5"/>
    <w:rsid w:val="00AF65BB"/>
    <w:rsid w:val="00B00A7E"/>
    <w:rsid w:val="00B04489"/>
    <w:rsid w:val="00B04B99"/>
    <w:rsid w:val="00B11E8E"/>
    <w:rsid w:val="00B13C30"/>
    <w:rsid w:val="00B148C6"/>
    <w:rsid w:val="00B22CB9"/>
    <w:rsid w:val="00B2657B"/>
    <w:rsid w:val="00B31F29"/>
    <w:rsid w:val="00B3328C"/>
    <w:rsid w:val="00B37C6D"/>
    <w:rsid w:val="00B40EB4"/>
    <w:rsid w:val="00B46BFD"/>
    <w:rsid w:val="00B472DD"/>
    <w:rsid w:val="00B531CD"/>
    <w:rsid w:val="00B54586"/>
    <w:rsid w:val="00B5466D"/>
    <w:rsid w:val="00B553E2"/>
    <w:rsid w:val="00B62C30"/>
    <w:rsid w:val="00B63ECC"/>
    <w:rsid w:val="00B65476"/>
    <w:rsid w:val="00B66437"/>
    <w:rsid w:val="00B669E0"/>
    <w:rsid w:val="00B70CF0"/>
    <w:rsid w:val="00B70CFA"/>
    <w:rsid w:val="00B71612"/>
    <w:rsid w:val="00B76777"/>
    <w:rsid w:val="00B76B22"/>
    <w:rsid w:val="00B77B59"/>
    <w:rsid w:val="00B808EC"/>
    <w:rsid w:val="00B829A8"/>
    <w:rsid w:val="00B82A6B"/>
    <w:rsid w:val="00B8351A"/>
    <w:rsid w:val="00B83886"/>
    <w:rsid w:val="00B86C23"/>
    <w:rsid w:val="00B93D0F"/>
    <w:rsid w:val="00B93E8F"/>
    <w:rsid w:val="00B95D2D"/>
    <w:rsid w:val="00BA0044"/>
    <w:rsid w:val="00BA4D19"/>
    <w:rsid w:val="00BB0D6D"/>
    <w:rsid w:val="00BB18B6"/>
    <w:rsid w:val="00BB24EF"/>
    <w:rsid w:val="00BB2BEA"/>
    <w:rsid w:val="00BB69C2"/>
    <w:rsid w:val="00BB7AA0"/>
    <w:rsid w:val="00BC363F"/>
    <w:rsid w:val="00BC49A9"/>
    <w:rsid w:val="00BD067D"/>
    <w:rsid w:val="00BD3D68"/>
    <w:rsid w:val="00BD53A2"/>
    <w:rsid w:val="00BD6D00"/>
    <w:rsid w:val="00BD72EF"/>
    <w:rsid w:val="00BE07F4"/>
    <w:rsid w:val="00BE2131"/>
    <w:rsid w:val="00BE3E1D"/>
    <w:rsid w:val="00BE495D"/>
    <w:rsid w:val="00BE4ADA"/>
    <w:rsid w:val="00BE50C0"/>
    <w:rsid w:val="00BE59EC"/>
    <w:rsid w:val="00BE7C22"/>
    <w:rsid w:val="00BF079C"/>
    <w:rsid w:val="00BF1D77"/>
    <w:rsid w:val="00BF2FAD"/>
    <w:rsid w:val="00BF394B"/>
    <w:rsid w:val="00BF59D9"/>
    <w:rsid w:val="00BF5C67"/>
    <w:rsid w:val="00BF75E1"/>
    <w:rsid w:val="00BF7BB6"/>
    <w:rsid w:val="00C01A86"/>
    <w:rsid w:val="00C01F25"/>
    <w:rsid w:val="00C025F7"/>
    <w:rsid w:val="00C041C8"/>
    <w:rsid w:val="00C05E1C"/>
    <w:rsid w:val="00C07AA5"/>
    <w:rsid w:val="00C11A1D"/>
    <w:rsid w:val="00C143A7"/>
    <w:rsid w:val="00C179D9"/>
    <w:rsid w:val="00C2401F"/>
    <w:rsid w:val="00C24DC1"/>
    <w:rsid w:val="00C27061"/>
    <w:rsid w:val="00C2754E"/>
    <w:rsid w:val="00C31A1B"/>
    <w:rsid w:val="00C33745"/>
    <w:rsid w:val="00C34786"/>
    <w:rsid w:val="00C349E4"/>
    <w:rsid w:val="00C3563C"/>
    <w:rsid w:val="00C405E3"/>
    <w:rsid w:val="00C41609"/>
    <w:rsid w:val="00C4198C"/>
    <w:rsid w:val="00C42DBF"/>
    <w:rsid w:val="00C50A47"/>
    <w:rsid w:val="00C5195C"/>
    <w:rsid w:val="00C530E3"/>
    <w:rsid w:val="00C53E4F"/>
    <w:rsid w:val="00C549F8"/>
    <w:rsid w:val="00C57188"/>
    <w:rsid w:val="00C70000"/>
    <w:rsid w:val="00C71584"/>
    <w:rsid w:val="00C73BAE"/>
    <w:rsid w:val="00C76CED"/>
    <w:rsid w:val="00C77BBE"/>
    <w:rsid w:val="00C77C3D"/>
    <w:rsid w:val="00C77EF6"/>
    <w:rsid w:val="00C811AE"/>
    <w:rsid w:val="00C81BBB"/>
    <w:rsid w:val="00C82054"/>
    <w:rsid w:val="00C83B76"/>
    <w:rsid w:val="00C840B2"/>
    <w:rsid w:val="00C85B9E"/>
    <w:rsid w:val="00C863AB"/>
    <w:rsid w:val="00C86BC3"/>
    <w:rsid w:val="00C90438"/>
    <w:rsid w:val="00C92DD2"/>
    <w:rsid w:val="00C9434A"/>
    <w:rsid w:val="00C95BCE"/>
    <w:rsid w:val="00C9662E"/>
    <w:rsid w:val="00C9762A"/>
    <w:rsid w:val="00C97A5A"/>
    <w:rsid w:val="00CA3BE1"/>
    <w:rsid w:val="00CA7176"/>
    <w:rsid w:val="00CA75A3"/>
    <w:rsid w:val="00CB0600"/>
    <w:rsid w:val="00CB107D"/>
    <w:rsid w:val="00CB26DA"/>
    <w:rsid w:val="00CB32F8"/>
    <w:rsid w:val="00CB4316"/>
    <w:rsid w:val="00CB5651"/>
    <w:rsid w:val="00CB5DA1"/>
    <w:rsid w:val="00CC4C0B"/>
    <w:rsid w:val="00CC6F78"/>
    <w:rsid w:val="00CD1384"/>
    <w:rsid w:val="00CD52D4"/>
    <w:rsid w:val="00CD767E"/>
    <w:rsid w:val="00CD7AE1"/>
    <w:rsid w:val="00CD7B70"/>
    <w:rsid w:val="00CD7DC1"/>
    <w:rsid w:val="00CE0DC7"/>
    <w:rsid w:val="00CE1CE2"/>
    <w:rsid w:val="00CE4EA5"/>
    <w:rsid w:val="00CE501E"/>
    <w:rsid w:val="00CE5E93"/>
    <w:rsid w:val="00CE5F0E"/>
    <w:rsid w:val="00CE6B4A"/>
    <w:rsid w:val="00CF62B3"/>
    <w:rsid w:val="00CF641E"/>
    <w:rsid w:val="00CF7C0D"/>
    <w:rsid w:val="00CF7F18"/>
    <w:rsid w:val="00D00B20"/>
    <w:rsid w:val="00D01506"/>
    <w:rsid w:val="00D05073"/>
    <w:rsid w:val="00D068D5"/>
    <w:rsid w:val="00D118C5"/>
    <w:rsid w:val="00D11F7F"/>
    <w:rsid w:val="00D1424E"/>
    <w:rsid w:val="00D168AF"/>
    <w:rsid w:val="00D16A28"/>
    <w:rsid w:val="00D23578"/>
    <w:rsid w:val="00D30334"/>
    <w:rsid w:val="00D30C92"/>
    <w:rsid w:val="00D30C9C"/>
    <w:rsid w:val="00D34B96"/>
    <w:rsid w:val="00D3598F"/>
    <w:rsid w:val="00D35E41"/>
    <w:rsid w:val="00D407E8"/>
    <w:rsid w:val="00D421F4"/>
    <w:rsid w:val="00D470C0"/>
    <w:rsid w:val="00D50FC8"/>
    <w:rsid w:val="00D55312"/>
    <w:rsid w:val="00D5749A"/>
    <w:rsid w:val="00D57D90"/>
    <w:rsid w:val="00D60F0C"/>
    <w:rsid w:val="00D61189"/>
    <w:rsid w:val="00D61769"/>
    <w:rsid w:val="00D621B5"/>
    <w:rsid w:val="00D63D46"/>
    <w:rsid w:val="00D645CC"/>
    <w:rsid w:val="00D64709"/>
    <w:rsid w:val="00D742EB"/>
    <w:rsid w:val="00D75F3F"/>
    <w:rsid w:val="00D80952"/>
    <w:rsid w:val="00D81497"/>
    <w:rsid w:val="00D84C0A"/>
    <w:rsid w:val="00D87340"/>
    <w:rsid w:val="00D87C24"/>
    <w:rsid w:val="00D87E45"/>
    <w:rsid w:val="00D94B0E"/>
    <w:rsid w:val="00D96D24"/>
    <w:rsid w:val="00DA0944"/>
    <w:rsid w:val="00DA17F5"/>
    <w:rsid w:val="00DA408F"/>
    <w:rsid w:val="00DB01B9"/>
    <w:rsid w:val="00DB1ECD"/>
    <w:rsid w:val="00DB2031"/>
    <w:rsid w:val="00DB7BDF"/>
    <w:rsid w:val="00DC1742"/>
    <w:rsid w:val="00DC6730"/>
    <w:rsid w:val="00DC7B86"/>
    <w:rsid w:val="00DD4B0C"/>
    <w:rsid w:val="00DD5B6A"/>
    <w:rsid w:val="00DD5F39"/>
    <w:rsid w:val="00DD68EF"/>
    <w:rsid w:val="00DE3B1A"/>
    <w:rsid w:val="00DE48FE"/>
    <w:rsid w:val="00DE5433"/>
    <w:rsid w:val="00DE5D76"/>
    <w:rsid w:val="00DE78E5"/>
    <w:rsid w:val="00DF2754"/>
    <w:rsid w:val="00DF2EC1"/>
    <w:rsid w:val="00DF31F7"/>
    <w:rsid w:val="00DF3AB8"/>
    <w:rsid w:val="00E00FA3"/>
    <w:rsid w:val="00E032D8"/>
    <w:rsid w:val="00E046D0"/>
    <w:rsid w:val="00E04A2B"/>
    <w:rsid w:val="00E04ACD"/>
    <w:rsid w:val="00E0510F"/>
    <w:rsid w:val="00E06432"/>
    <w:rsid w:val="00E0768E"/>
    <w:rsid w:val="00E10650"/>
    <w:rsid w:val="00E1442B"/>
    <w:rsid w:val="00E20EC5"/>
    <w:rsid w:val="00E22457"/>
    <w:rsid w:val="00E23292"/>
    <w:rsid w:val="00E273E7"/>
    <w:rsid w:val="00E30571"/>
    <w:rsid w:val="00E330FE"/>
    <w:rsid w:val="00E33EB6"/>
    <w:rsid w:val="00E34BFA"/>
    <w:rsid w:val="00E414DC"/>
    <w:rsid w:val="00E50B95"/>
    <w:rsid w:val="00E50C4A"/>
    <w:rsid w:val="00E52ECF"/>
    <w:rsid w:val="00E53D5E"/>
    <w:rsid w:val="00E53D87"/>
    <w:rsid w:val="00E60A09"/>
    <w:rsid w:val="00E63234"/>
    <w:rsid w:val="00E6443C"/>
    <w:rsid w:val="00E65CC2"/>
    <w:rsid w:val="00E7112D"/>
    <w:rsid w:val="00E711A6"/>
    <w:rsid w:val="00E727DF"/>
    <w:rsid w:val="00E74D95"/>
    <w:rsid w:val="00E758C5"/>
    <w:rsid w:val="00E76EAA"/>
    <w:rsid w:val="00E77FAD"/>
    <w:rsid w:val="00E8261C"/>
    <w:rsid w:val="00E82AD7"/>
    <w:rsid w:val="00E838A5"/>
    <w:rsid w:val="00E870F1"/>
    <w:rsid w:val="00E90CE4"/>
    <w:rsid w:val="00E913D1"/>
    <w:rsid w:val="00E9327D"/>
    <w:rsid w:val="00E93A50"/>
    <w:rsid w:val="00E93EFE"/>
    <w:rsid w:val="00E94C70"/>
    <w:rsid w:val="00E9594F"/>
    <w:rsid w:val="00E960F5"/>
    <w:rsid w:val="00E96CEB"/>
    <w:rsid w:val="00E97A29"/>
    <w:rsid w:val="00EA056F"/>
    <w:rsid w:val="00EA1BAE"/>
    <w:rsid w:val="00EA3D30"/>
    <w:rsid w:val="00EA3E97"/>
    <w:rsid w:val="00EA455B"/>
    <w:rsid w:val="00EA64E0"/>
    <w:rsid w:val="00EA7DB4"/>
    <w:rsid w:val="00EB3F7B"/>
    <w:rsid w:val="00EB6D8A"/>
    <w:rsid w:val="00EC048D"/>
    <w:rsid w:val="00EC080D"/>
    <w:rsid w:val="00EC1A0F"/>
    <w:rsid w:val="00EC40A5"/>
    <w:rsid w:val="00ED2786"/>
    <w:rsid w:val="00ED28CB"/>
    <w:rsid w:val="00ED3329"/>
    <w:rsid w:val="00ED69F3"/>
    <w:rsid w:val="00EE0BA2"/>
    <w:rsid w:val="00EE2586"/>
    <w:rsid w:val="00EE4539"/>
    <w:rsid w:val="00EE525C"/>
    <w:rsid w:val="00EF0A38"/>
    <w:rsid w:val="00EF21B8"/>
    <w:rsid w:val="00EF23B4"/>
    <w:rsid w:val="00EF3F4D"/>
    <w:rsid w:val="00EF4D62"/>
    <w:rsid w:val="00EF6546"/>
    <w:rsid w:val="00EF78FB"/>
    <w:rsid w:val="00F0163B"/>
    <w:rsid w:val="00F07279"/>
    <w:rsid w:val="00F11E1B"/>
    <w:rsid w:val="00F12BEE"/>
    <w:rsid w:val="00F13168"/>
    <w:rsid w:val="00F150D2"/>
    <w:rsid w:val="00F22156"/>
    <w:rsid w:val="00F2276D"/>
    <w:rsid w:val="00F23211"/>
    <w:rsid w:val="00F2452F"/>
    <w:rsid w:val="00F32A00"/>
    <w:rsid w:val="00F36A14"/>
    <w:rsid w:val="00F40C2B"/>
    <w:rsid w:val="00F40CBB"/>
    <w:rsid w:val="00F4330E"/>
    <w:rsid w:val="00F43E34"/>
    <w:rsid w:val="00F440B3"/>
    <w:rsid w:val="00F46551"/>
    <w:rsid w:val="00F46586"/>
    <w:rsid w:val="00F50B35"/>
    <w:rsid w:val="00F512DA"/>
    <w:rsid w:val="00F52B16"/>
    <w:rsid w:val="00F53485"/>
    <w:rsid w:val="00F55566"/>
    <w:rsid w:val="00F57E8C"/>
    <w:rsid w:val="00F62324"/>
    <w:rsid w:val="00F668CF"/>
    <w:rsid w:val="00F66A5B"/>
    <w:rsid w:val="00F67CCC"/>
    <w:rsid w:val="00F73927"/>
    <w:rsid w:val="00F7613B"/>
    <w:rsid w:val="00F765C2"/>
    <w:rsid w:val="00F81AD8"/>
    <w:rsid w:val="00F82E6F"/>
    <w:rsid w:val="00F84939"/>
    <w:rsid w:val="00F85BB1"/>
    <w:rsid w:val="00F86441"/>
    <w:rsid w:val="00F90DB6"/>
    <w:rsid w:val="00F959EC"/>
    <w:rsid w:val="00FA28DD"/>
    <w:rsid w:val="00FB43F1"/>
    <w:rsid w:val="00FB457A"/>
    <w:rsid w:val="00FB59F7"/>
    <w:rsid w:val="00FB7241"/>
    <w:rsid w:val="00FC19CB"/>
    <w:rsid w:val="00FC384B"/>
    <w:rsid w:val="00FD10A8"/>
    <w:rsid w:val="00FD1398"/>
    <w:rsid w:val="00FD3125"/>
    <w:rsid w:val="00FD509C"/>
    <w:rsid w:val="00FE0B97"/>
    <w:rsid w:val="00FE117E"/>
    <w:rsid w:val="00FE1ADD"/>
    <w:rsid w:val="00FE5044"/>
    <w:rsid w:val="00FE56E1"/>
    <w:rsid w:val="00FE66FB"/>
    <w:rsid w:val="00FF0A65"/>
    <w:rsid w:val="00FF2A86"/>
    <w:rsid w:val="00FF54C9"/>
    <w:rsid w:val="00FF6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81">
      <o:colormenu v:ext="edit" fillcolor="none"/>
    </o:shapedefaults>
    <o:shapelayout v:ext="edit">
      <o:idmap v:ext="edit" data="1"/>
    </o:shapelayout>
  </w:shapeDefaults>
  <w:decimalSymbol w:val="."/>
  <w:listSeparator w:val=","/>
  <w14:docId w14:val="4762E99B"/>
  <w15:docId w15:val="{96C721F1-8D52-4807-8986-55B3DC89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qFormat="1"/>
    <w:lsdException w:name="heading 3" w:uiPriority="1"/>
    <w:lsdException w:name="heading 4" w:uiPriority="1"/>
    <w:lsdException w:name="heading 5" w:uiPriority="1"/>
    <w:lsdException w:name="heading 6" w:uiPriority="1"/>
    <w:lsdException w:name="heading 7" w:uiPriority="9"/>
    <w:lsdException w:name="heading 8" w:uiPriority="9"/>
    <w:lsdException w:name="heading 9" w:uiPriority="9"/>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35"/>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075"/>
    <w:pPr>
      <w:spacing w:after="0" w:line="240" w:lineRule="auto"/>
      <w:jc w:val="both"/>
    </w:pPr>
    <w:rPr>
      <w:rFonts w:ascii="Helvetica LT Std Light" w:hAnsi="Helvetica LT Std Light"/>
      <w:sz w:val="24"/>
      <w:lang w:val="en-AU"/>
    </w:rPr>
  </w:style>
  <w:style w:type="paragraph" w:styleId="Heading1">
    <w:name w:val="heading 1"/>
    <w:aliases w:val="1. Heading of Category"/>
    <w:basedOn w:val="Normal"/>
    <w:next w:val="Normal"/>
    <w:link w:val="Heading1Char"/>
    <w:uiPriority w:val="1"/>
    <w:qFormat/>
    <w:rsid w:val="00CF7F18"/>
    <w:pPr>
      <w:keepNext/>
      <w:keepLines/>
      <w:outlineLvl w:val="0"/>
    </w:pPr>
    <w:rPr>
      <w:rFonts w:eastAsiaTheme="majorEastAsia" w:cstheme="majorBidi"/>
      <w:b/>
      <w:bCs/>
      <w:caps/>
      <w:color w:val="C95D3A"/>
      <w:sz w:val="28"/>
      <w:szCs w:val="28"/>
    </w:rPr>
  </w:style>
  <w:style w:type="paragraph" w:styleId="Heading2">
    <w:name w:val="heading 2"/>
    <w:aliases w:val="2. Policy Title"/>
    <w:basedOn w:val="Normal"/>
    <w:next w:val="Normal"/>
    <w:link w:val="Heading2Char"/>
    <w:autoRedefine/>
    <w:uiPriority w:val="9"/>
    <w:unhideWhenUsed/>
    <w:qFormat/>
    <w:rsid w:val="002B174E"/>
    <w:pPr>
      <w:keepNext/>
      <w:keepLines/>
      <w:tabs>
        <w:tab w:val="left" w:pos="1440"/>
      </w:tabs>
      <w:ind w:left="1440" w:hanging="1440"/>
      <w:jc w:val="left"/>
      <w:outlineLvl w:val="1"/>
    </w:pPr>
    <w:rPr>
      <w:rFonts w:eastAsiaTheme="majorEastAsia" w:cs="Arial"/>
      <w:b/>
      <w:bCs/>
      <w:szCs w:val="24"/>
    </w:rPr>
  </w:style>
  <w:style w:type="paragraph" w:styleId="Heading3">
    <w:name w:val="heading 3"/>
    <w:aliases w:val="h3,H3,Heading 3 -Item's Title"/>
    <w:basedOn w:val="Normal"/>
    <w:next w:val="Normal"/>
    <w:link w:val="Heading3Char"/>
    <w:autoRedefine/>
    <w:uiPriority w:val="1"/>
    <w:unhideWhenUsed/>
    <w:rsid w:val="00060D97"/>
    <w:pPr>
      <w:keepNext/>
      <w:keepLines/>
      <w:tabs>
        <w:tab w:val="left" w:pos="567"/>
        <w:tab w:val="num" w:pos="1134"/>
      </w:tabs>
      <w:outlineLvl w:val="2"/>
    </w:pPr>
    <w:rPr>
      <w:rFonts w:asciiTheme="majorHAnsi" w:eastAsiaTheme="majorEastAsia" w:hAnsiTheme="majorHAnsi" w:cs="Arial"/>
      <w:bCs/>
      <w:i/>
      <w:iCs/>
    </w:rPr>
  </w:style>
  <w:style w:type="paragraph" w:styleId="Heading4">
    <w:name w:val="heading 4"/>
    <w:aliases w:val="h4"/>
    <w:basedOn w:val="Normal"/>
    <w:next w:val="Normal"/>
    <w:link w:val="Heading4Char"/>
    <w:autoRedefine/>
    <w:uiPriority w:val="1"/>
    <w:unhideWhenUsed/>
    <w:rsid w:val="006A21EA"/>
    <w:pPr>
      <w:keepNext/>
      <w:keepLines/>
      <w:tabs>
        <w:tab w:val="left" w:pos="1134"/>
      </w:tabs>
      <w:spacing w:before="200" w:after="240"/>
      <w:outlineLvl w:val="3"/>
    </w:pPr>
    <w:rPr>
      <w:rFonts w:asciiTheme="majorHAnsi" w:eastAsiaTheme="majorEastAsia" w:hAnsiTheme="majorHAnsi" w:cstheme="majorBidi"/>
      <w:b/>
      <w:bCs/>
      <w:i/>
      <w:iCs/>
      <w:color w:val="D16349" w:themeColor="accent1"/>
    </w:rPr>
  </w:style>
  <w:style w:type="paragraph" w:styleId="Heading5">
    <w:name w:val="heading 5"/>
    <w:basedOn w:val="Normal"/>
    <w:next w:val="Normal"/>
    <w:link w:val="Heading5Char"/>
    <w:autoRedefine/>
    <w:uiPriority w:val="1"/>
    <w:unhideWhenUsed/>
    <w:rsid w:val="00F46551"/>
    <w:pPr>
      <w:keepNext/>
      <w:keepLines/>
      <w:tabs>
        <w:tab w:val="left" w:pos="1701"/>
      </w:tabs>
      <w:spacing w:before="200" w:after="240"/>
      <w:ind w:left="1701" w:hanging="567"/>
      <w:outlineLvl w:val="4"/>
    </w:pPr>
    <w:rPr>
      <w:rFonts w:asciiTheme="majorHAnsi" w:eastAsiaTheme="majorEastAsia" w:hAnsiTheme="majorHAnsi" w:cstheme="majorBidi"/>
      <w:b/>
      <w:color w:val="6F2C1C" w:themeColor="accent1" w:themeShade="7F"/>
    </w:rPr>
  </w:style>
  <w:style w:type="paragraph" w:styleId="Heading6">
    <w:name w:val="heading 6"/>
    <w:basedOn w:val="Normal"/>
    <w:next w:val="Normal"/>
    <w:link w:val="Heading6Char"/>
    <w:uiPriority w:val="1"/>
    <w:unhideWhenUsed/>
    <w:rsid w:val="003832BF"/>
    <w:pPr>
      <w:keepNext/>
      <w:keepLines/>
      <w:spacing w:before="200"/>
      <w:outlineLvl w:val="5"/>
    </w:pPr>
    <w:rPr>
      <w:rFonts w:asciiTheme="majorHAnsi" w:eastAsiaTheme="majorEastAsia" w:hAnsiTheme="majorHAnsi" w:cstheme="majorBidi"/>
      <w:i/>
      <w:iCs/>
      <w:color w:val="6F2C1C" w:themeColor="accent1" w:themeShade="7F"/>
    </w:rPr>
  </w:style>
  <w:style w:type="paragraph" w:styleId="Heading7">
    <w:name w:val="heading 7"/>
    <w:basedOn w:val="Normal"/>
    <w:next w:val="Normal"/>
    <w:link w:val="Heading7Char"/>
    <w:uiPriority w:val="9"/>
    <w:unhideWhenUsed/>
    <w:rsid w:val="003832B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3832BF"/>
    <w:pPr>
      <w:keepNext/>
      <w:keepLines/>
      <w:spacing w:before="200"/>
      <w:outlineLvl w:val="7"/>
    </w:pPr>
    <w:rPr>
      <w:rFonts w:asciiTheme="majorHAnsi" w:eastAsiaTheme="majorEastAsia" w:hAnsiTheme="majorHAnsi" w:cstheme="majorBidi"/>
      <w:color w:val="D16349" w:themeColor="accent1"/>
      <w:sz w:val="20"/>
      <w:szCs w:val="20"/>
    </w:rPr>
  </w:style>
  <w:style w:type="paragraph" w:styleId="Heading9">
    <w:name w:val="heading 9"/>
    <w:basedOn w:val="Normal"/>
    <w:next w:val="Normal"/>
    <w:link w:val="Heading9Char"/>
    <w:uiPriority w:val="9"/>
    <w:unhideWhenUsed/>
    <w:rsid w:val="003832B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Normal"/>
    <w:autoRedefine/>
    <w:uiPriority w:val="39"/>
    <w:rsid w:val="000E55C1"/>
    <w:pPr>
      <w:keepNext w:val="0"/>
      <w:tabs>
        <w:tab w:val="left" w:pos="567"/>
        <w:tab w:val="left" w:pos="1134"/>
        <w:tab w:val="right" w:leader="dot" w:pos="9360"/>
      </w:tabs>
      <w:spacing w:before="120"/>
      <w:ind w:left="1440" w:hanging="1440"/>
      <w:jc w:val="left"/>
      <w:outlineLvl w:val="9"/>
    </w:pPr>
    <w:rPr>
      <w:sz w:val="24"/>
      <w:szCs w:val="24"/>
    </w:rPr>
  </w:style>
  <w:style w:type="paragraph" w:styleId="TOC2">
    <w:name w:val="toc 2"/>
    <w:basedOn w:val="Heading2"/>
    <w:next w:val="Normal"/>
    <w:autoRedefine/>
    <w:uiPriority w:val="39"/>
    <w:rsid w:val="000E55C1"/>
    <w:pPr>
      <w:keepNext w:val="0"/>
      <w:tabs>
        <w:tab w:val="clear" w:pos="1440"/>
        <w:tab w:val="left" w:pos="1701"/>
        <w:tab w:val="right" w:leader="dot" w:pos="9360"/>
      </w:tabs>
      <w:ind w:left="1701" w:hanging="1134"/>
      <w:outlineLvl w:val="9"/>
    </w:pPr>
    <w:rPr>
      <w:b w:val="0"/>
      <w:caps/>
      <w:sz w:val="22"/>
    </w:rPr>
  </w:style>
  <w:style w:type="paragraph" w:styleId="TOC3">
    <w:name w:val="toc 3"/>
    <w:basedOn w:val="Normal"/>
    <w:next w:val="Normal"/>
    <w:autoRedefine/>
    <w:uiPriority w:val="39"/>
    <w:rsid w:val="00AF0C14"/>
    <w:pPr>
      <w:ind w:left="480"/>
    </w:pPr>
    <w:rPr>
      <w:rFonts w:ascii="Times New Roman" w:hAnsi="Times New Roman"/>
      <w:i/>
      <w:iCs/>
      <w:szCs w:val="24"/>
    </w:rPr>
  </w:style>
  <w:style w:type="paragraph" w:styleId="BodyTextIndent">
    <w:name w:val="Body Text Indent"/>
    <w:basedOn w:val="Normal"/>
    <w:link w:val="BodyTextIndentChar"/>
    <w:semiHidden/>
    <w:rsid w:val="00AF0C14"/>
    <w:pPr>
      <w:ind w:left="630"/>
    </w:pPr>
  </w:style>
  <w:style w:type="paragraph" w:styleId="Footer">
    <w:name w:val="footer"/>
    <w:basedOn w:val="Normal"/>
    <w:link w:val="FooterChar"/>
    <w:uiPriority w:val="99"/>
    <w:rsid w:val="009B3FC8"/>
    <w:pPr>
      <w:pBdr>
        <w:top w:val="single" w:sz="12" w:space="0" w:color="auto"/>
      </w:pBdr>
      <w:tabs>
        <w:tab w:val="left" w:pos="4002"/>
        <w:tab w:val="right" w:pos="9214"/>
        <w:tab w:val="right" w:pos="9360"/>
      </w:tabs>
      <w:ind w:right="29"/>
    </w:pPr>
    <w:rPr>
      <w:b/>
      <w:bCs/>
    </w:rPr>
  </w:style>
  <w:style w:type="paragraph" w:styleId="BodyText">
    <w:name w:val="Body Text"/>
    <w:basedOn w:val="Normal"/>
    <w:link w:val="BodyTextChar"/>
    <w:uiPriority w:val="1"/>
    <w:qFormat/>
    <w:rsid w:val="00AF0C14"/>
    <w:pPr>
      <w:pBdr>
        <w:top w:val="double" w:sz="6" w:space="1" w:color="auto"/>
        <w:left w:val="double" w:sz="6" w:space="1" w:color="auto"/>
        <w:bottom w:val="double" w:sz="6" w:space="1" w:color="auto"/>
        <w:right w:val="double" w:sz="6" w:space="1" w:color="auto"/>
      </w:pBdr>
      <w:ind w:right="29"/>
    </w:pPr>
    <w:rPr>
      <w:rFonts w:ascii="Times New Roman" w:hAnsi="Times New Roman"/>
      <w:sz w:val="20"/>
    </w:rPr>
  </w:style>
  <w:style w:type="paragraph" w:styleId="BlockText">
    <w:name w:val="Block Text"/>
    <w:basedOn w:val="Normal"/>
    <w:semiHidden/>
    <w:rsid w:val="00AF0C14"/>
    <w:pPr>
      <w:pBdr>
        <w:top w:val="double" w:sz="6" w:space="1" w:color="auto"/>
        <w:left w:val="double" w:sz="6" w:space="1" w:color="auto"/>
        <w:bottom w:val="double" w:sz="6" w:space="1" w:color="auto"/>
        <w:right w:val="double" w:sz="6" w:space="1" w:color="auto"/>
      </w:pBdr>
      <w:ind w:right="29" w:hanging="720"/>
    </w:pPr>
    <w:rPr>
      <w:rFonts w:ascii="Times New Roman" w:hAnsi="Times New Roman"/>
      <w:sz w:val="20"/>
    </w:rPr>
  </w:style>
  <w:style w:type="paragraph" w:styleId="BodyTextIndent3">
    <w:name w:val="Body Text Indent 3"/>
    <w:basedOn w:val="Normal"/>
    <w:semiHidden/>
    <w:rsid w:val="00AF0C14"/>
    <w:pPr>
      <w:ind w:left="2160" w:hanging="720"/>
    </w:pPr>
  </w:style>
  <w:style w:type="paragraph" w:customStyle="1" w:styleId="BodyText21">
    <w:name w:val="Body Text 21"/>
    <w:basedOn w:val="Normal"/>
    <w:rsid w:val="00AF0C14"/>
    <w:rPr>
      <w:rFonts w:ascii="Times New Roman" w:hAnsi="Times New Roman"/>
    </w:rPr>
  </w:style>
  <w:style w:type="paragraph" w:styleId="Header">
    <w:name w:val="header"/>
    <w:basedOn w:val="Normal"/>
    <w:link w:val="HeaderChar"/>
    <w:uiPriority w:val="99"/>
    <w:rsid w:val="00AF0C14"/>
    <w:pPr>
      <w:tabs>
        <w:tab w:val="center" w:pos="4320"/>
        <w:tab w:val="right" w:pos="8640"/>
      </w:tabs>
    </w:pPr>
  </w:style>
  <w:style w:type="character" w:styleId="PageNumber">
    <w:name w:val="page number"/>
    <w:basedOn w:val="DefaultParagraphFont"/>
    <w:semiHidden/>
    <w:rsid w:val="00AF0C14"/>
  </w:style>
  <w:style w:type="paragraph" w:styleId="TOC4">
    <w:name w:val="toc 4"/>
    <w:basedOn w:val="Normal"/>
    <w:next w:val="Normal"/>
    <w:autoRedefine/>
    <w:uiPriority w:val="39"/>
    <w:rsid w:val="00AF0C14"/>
    <w:rPr>
      <w:rFonts w:ascii="Times New Roman" w:hAnsi="Times New Roman"/>
      <w:szCs w:val="21"/>
    </w:rPr>
  </w:style>
  <w:style w:type="paragraph" w:styleId="TOC5">
    <w:name w:val="toc 5"/>
    <w:basedOn w:val="Normal"/>
    <w:next w:val="Normal"/>
    <w:autoRedefine/>
    <w:uiPriority w:val="39"/>
    <w:rsid w:val="00AF0C14"/>
    <w:pPr>
      <w:ind w:left="960"/>
    </w:pPr>
    <w:rPr>
      <w:rFonts w:ascii="Times New Roman" w:hAnsi="Times New Roman"/>
      <w:szCs w:val="21"/>
    </w:rPr>
  </w:style>
  <w:style w:type="paragraph" w:styleId="TOC6">
    <w:name w:val="toc 6"/>
    <w:basedOn w:val="Normal"/>
    <w:next w:val="Normal"/>
    <w:autoRedefine/>
    <w:uiPriority w:val="39"/>
    <w:rsid w:val="00AF0C14"/>
    <w:pPr>
      <w:ind w:left="1200"/>
    </w:pPr>
    <w:rPr>
      <w:rFonts w:ascii="Times New Roman" w:hAnsi="Times New Roman"/>
      <w:szCs w:val="21"/>
    </w:rPr>
  </w:style>
  <w:style w:type="paragraph" w:styleId="TOC7">
    <w:name w:val="toc 7"/>
    <w:basedOn w:val="Normal"/>
    <w:next w:val="Normal"/>
    <w:autoRedefine/>
    <w:uiPriority w:val="39"/>
    <w:rsid w:val="00AF0C14"/>
    <w:pPr>
      <w:ind w:left="1440"/>
    </w:pPr>
    <w:rPr>
      <w:rFonts w:ascii="Times New Roman" w:hAnsi="Times New Roman"/>
      <w:szCs w:val="21"/>
    </w:rPr>
  </w:style>
  <w:style w:type="paragraph" w:styleId="TOC8">
    <w:name w:val="toc 8"/>
    <w:basedOn w:val="Normal"/>
    <w:next w:val="Normal"/>
    <w:autoRedefine/>
    <w:uiPriority w:val="39"/>
    <w:rsid w:val="00AF0C14"/>
    <w:pPr>
      <w:ind w:left="1680"/>
    </w:pPr>
    <w:rPr>
      <w:rFonts w:ascii="Times New Roman" w:hAnsi="Times New Roman"/>
      <w:szCs w:val="21"/>
    </w:rPr>
  </w:style>
  <w:style w:type="paragraph" w:styleId="TOC9">
    <w:name w:val="toc 9"/>
    <w:basedOn w:val="Normal"/>
    <w:next w:val="Normal"/>
    <w:autoRedefine/>
    <w:uiPriority w:val="39"/>
    <w:rsid w:val="00AF0C14"/>
    <w:pPr>
      <w:ind w:left="1920"/>
    </w:pPr>
    <w:rPr>
      <w:rFonts w:ascii="Times New Roman" w:hAnsi="Times New Roman"/>
      <w:szCs w:val="21"/>
    </w:rPr>
  </w:style>
  <w:style w:type="paragraph" w:styleId="BodyTextIndent2">
    <w:name w:val="Body Text Indent 2"/>
    <w:basedOn w:val="Normal"/>
    <w:semiHidden/>
    <w:rsid w:val="00AF0C14"/>
    <w:pPr>
      <w:tabs>
        <w:tab w:val="left" w:pos="-1440"/>
        <w:tab w:val="left" w:pos="-720"/>
        <w:tab w:val="left" w:pos="720"/>
        <w:tab w:val="left" w:pos="1440"/>
        <w:tab w:val="left" w:pos="2074"/>
        <w:tab w:val="left" w:pos="2880"/>
      </w:tabs>
      <w:suppressAutoHyphens/>
    </w:pPr>
    <w:rPr>
      <w:spacing w:val="-3"/>
    </w:rPr>
  </w:style>
  <w:style w:type="paragraph" w:customStyle="1" w:styleId="BodyText22">
    <w:name w:val="Body Text 22"/>
    <w:basedOn w:val="Normal"/>
    <w:rsid w:val="00AF0C14"/>
    <w:pPr>
      <w:widowControl w:val="0"/>
      <w:ind w:left="1440"/>
    </w:pPr>
    <w:rPr>
      <w:snapToGrid w:val="0"/>
      <w:lang w:val="en-GB"/>
    </w:rPr>
  </w:style>
  <w:style w:type="character" w:styleId="Hyperlink">
    <w:name w:val="Hyperlink"/>
    <w:basedOn w:val="DefaultParagraphFont"/>
    <w:uiPriority w:val="99"/>
    <w:rsid w:val="00AF0C14"/>
    <w:rPr>
      <w:color w:val="0000FF"/>
      <w:u w:val="single"/>
    </w:rPr>
  </w:style>
  <w:style w:type="paragraph" w:styleId="BodyText2">
    <w:name w:val="Body Text 2"/>
    <w:basedOn w:val="Normal"/>
    <w:semiHidden/>
    <w:rsid w:val="00AF0C14"/>
    <w:pPr>
      <w:pBdr>
        <w:top w:val="single" w:sz="6" w:space="1" w:color="auto"/>
        <w:left w:val="single" w:sz="6" w:space="4" w:color="auto"/>
        <w:bottom w:val="single" w:sz="6" w:space="1" w:color="auto"/>
        <w:right w:val="single" w:sz="6" w:space="4" w:color="auto"/>
      </w:pBdr>
      <w:spacing w:before="60"/>
    </w:pPr>
    <w:rPr>
      <w:b/>
    </w:rPr>
  </w:style>
  <w:style w:type="paragraph" w:styleId="BodyText3">
    <w:name w:val="Body Text 3"/>
    <w:basedOn w:val="Normal"/>
    <w:semiHidden/>
    <w:rsid w:val="00AF0C14"/>
    <w:rPr>
      <w:b/>
      <w:bCs/>
    </w:rPr>
  </w:style>
  <w:style w:type="character" w:styleId="FollowedHyperlink">
    <w:name w:val="FollowedHyperlink"/>
    <w:basedOn w:val="DefaultParagraphFont"/>
    <w:semiHidden/>
    <w:rsid w:val="00AF0C14"/>
    <w:rPr>
      <w:color w:val="800080"/>
      <w:u w:val="single"/>
    </w:rPr>
  </w:style>
  <w:style w:type="paragraph" w:styleId="Index1">
    <w:name w:val="index 1"/>
    <w:basedOn w:val="Normal"/>
    <w:next w:val="Normal"/>
    <w:autoRedefine/>
    <w:semiHidden/>
    <w:rsid w:val="00AF0C14"/>
    <w:pPr>
      <w:ind w:left="240" w:hanging="240"/>
    </w:pPr>
  </w:style>
  <w:style w:type="paragraph" w:styleId="Index2">
    <w:name w:val="index 2"/>
    <w:basedOn w:val="Normal"/>
    <w:next w:val="Normal"/>
    <w:autoRedefine/>
    <w:semiHidden/>
    <w:rsid w:val="00AF0C14"/>
    <w:pPr>
      <w:ind w:left="480" w:hanging="240"/>
    </w:pPr>
  </w:style>
  <w:style w:type="paragraph" w:styleId="Index3">
    <w:name w:val="index 3"/>
    <w:basedOn w:val="Normal"/>
    <w:next w:val="Normal"/>
    <w:autoRedefine/>
    <w:semiHidden/>
    <w:rsid w:val="00AF0C14"/>
    <w:pPr>
      <w:ind w:hanging="240"/>
    </w:pPr>
  </w:style>
  <w:style w:type="paragraph" w:styleId="Index4">
    <w:name w:val="index 4"/>
    <w:basedOn w:val="Normal"/>
    <w:next w:val="Normal"/>
    <w:autoRedefine/>
    <w:semiHidden/>
    <w:rsid w:val="00AF0C14"/>
    <w:pPr>
      <w:ind w:left="960" w:hanging="240"/>
    </w:pPr>
  </w:style>
  <w:style w:type="paragraph" w:styleId="Index5">
    <w:name w:val="index 5"/>
    <w:basedOn w:val="Normal"/>
    <w:next w:val="Normal"/>
    <w:autoRedefine/>
    <w:semiHidden/>
    <w:rsid w:val="00AF0C14"/>
    <w:pPr>
      <w:ind w:left="1200" w:hanging="240"/>
    </w:pPr>
  </w:style>
  <w:style w:type="paragraph" w:styleId="Index6">
    <w:name w:val="index 6"/>
    <w:basedOn w:val="Normal"/>
    <w:next w:val="Normal"/>
    <w:autoRedefine/>
    <w:semiHidden/>
    <w:rsid w:val="00AF0C14"/>
    <w:pPr>
      <w:ind w:left="1440" w:hanging="240"/>
    </w:pPr>
  </w:style>
  <w:style w:type="paragraph" w:styleId="Index7">
    <w:name w:val="index 7"/>
    <w:basedOn w:val="Normal"/>
    <w:next w:val="Normal"/>
    <w:autoRedefine/>
    <w:semiHidden/>
    <w:rsid w:val="00AF0C14"/>
    <w:pPr>
      <w:ind w:left="1680" w:hanging="240"/>
    </w:pPr>
  </w:style>
  <w:style w:type="paragraph" w:styleId="Index8">
    <w:name w:val="index 8"/>
    <w:basedOn w:val="Normal"/>
    <w:next w:val="Normal"/>
    <w:autoRedefine/>
    <w:semiHidden/>
    <w:rsid w:val="00AF0C14"/>
    <w:pPr>
      <w:ind w:left="1920" w:hanging="240"/>
    </w:pPr>
  </w:style>
  <w:style w:type="paragraph" w:styleId="Index9">
    <w:name w:val="index 9"/>
    <w:basedOn w:val="Normal"/>
    <w:next w:val="Normal"/>
    <w:autoRedefine/>
    <w:semiHidden/>
    <w:rsid w:val="00AF0C14"/>
    <w:pPr>
      <w:ind w:left="2160" w:hanging="240"/>
    </w:pPr>
  </w:style>
  <w:style w:type="paragraph" w:styleId="IndexHeading">
    <w:name w:val="index heading"/>
    <w:basedOn w:val="Normal"/>
    <w:next w:val="Index1"/>
    <w:semiHidden/>
    <w:rsid w:val="00AF0C14"/>
  </w:style>
  <w:style w:type="paragraph" w:customStyle="1" w:styleId="MotionIndIndCaried">
    <w:name w:val="Motion Ind Ind Caried"/>
    <w:basedOn w:val="Normal"/>
    <w:autoRedefine/>
    <w:rsid w:val="00AF0C14"/>
    <w:pPr>
      <w:keepLines/>
      <w:tabs>
        <w:tab w:val="left" w:pos="2160"/>
        <w:tab w:val="left" w:pos="5760"/>
      </w:tabs>
      <w:ind w:left="2880" w:hanging="720"/>
    </w:pPr>
    <w:rPr>
      <w:rFonts w:cs="Arial"/>
      <w:b/>
      <w:iCs/>
      <w:noProof/>
      <w:szCs w:val="24"/>
    </w:rPr>
  </w:style>
  <w:style w:type="paragraph" w:customStyle="1" w:styleId="Motion">
    <w:name w:val="Motion"/>
    <w:basedOn w:val="NormalIndent"/>
    <w:link w:val="MotionChar"/>
    <w:autoRedefine/>
    <w:rsid w:val="00AF0C14"/>
    <w:pPr>
      <w:keepLines/>
      <w:tabs>
        <w:tab w:val="left" w:pos="1440"/>
        <w:tab w:val="left" w:pos="2160"/>
        <w:tab w:val="left" w:pos="5040"/>
        <w:tab w:val="left" w:pos="5760"/>
      </w:tabs>
    </w:pPr>
    <w:rPr>
      <w:rFonts w:cs="Arial"/>
      <w:b/>
      <w:iCs w:val="0"/>
      <w:noProof/>
      <w:szCs w:val="24"/>
    </w:rPr>
  </w:style>
  <w:style w:type="paragraph" w:styleId="NormalIndent">
    <w:name w:val="Normal Indent"/>
    <w:basedOn w:val="Normal"/>
    <w:autoRedefine/>
    <w:uiPriority w:val="99"/>
    <w:qFormat/>
    <w:rsid w:val="003C34B6"/>
    <w:pPr>
      <w:ind w:left="567" w:hanging="567"/>
    </w:pPr>
    <w:rPr>
      <w:iCs/>
    </w:rPr>
  </w:style>
  <w:style w:type="paragraph" w:customStyle="1" w:styleId="NormalBold">
    <w:name w:val="Normal Bold"/>
    <w:basedOn w:val="Normal"/>
    <w:autoRedefine/>
    <w:rsid w:val="00AF0C14"/>
    <w:pPr>
      <w:ind w:left="709" w:firstLine="11"/>
    </w:pPr>
    <w:rPr>
      <w:rFonts w:cs="Arial"/>
      <w:bCs/>
      <w:i/>
      <w:iCs/>
      <w:noProof/>
      <w:spacing w:val="-3"/>
    </w:rPr>
  </w:style>
  <w:style w:type="paragraph" w:customStyle="1" w:styleId="MotionIndent">
    <w:name w:val="Motion Indent"/>
    <w:basedOn w:val="Motion"/>
    <w:link w:val="MotionIndentChar"/>
    <w:rsid w:val="00AF0C14"/>
    <w:pPr>
      <w:tabs>
        <w:tab w:val="clear" w:pos="1440"/>
        <w:tab w:val="clear" w:pos="5040"/>
      </w:tabs>
      <w:ind w:left="2160"/>
    </w:pPr>
  </w:style>
  <w:style w:type="paragraph" w:customStyle="1" w:styleId="MotionCarried">
    <w:name w:val="Motion Carried"/>
    <w:basedOn w:val="Normal"/>
    <w:autoRedefine/>
    <w:rsid w:val="00AF0C14"/>
    <w:pPr>
      <w:keepLines/>
      <w:tabs>
        <w:tab w:val="left" w:pos="1701"/>
        <w:tab w:val="left" w:pos="5040"/>
        <w:tab w:val="left" w:pos="5760"/>
      </w:tabs>
      <w:ind w:left="709"/>
    </w:pPr>
    <w:rPr>
      <w:rFonts w:cs="Arial"/>
      <w:iCs/>
      <w:noProof/>
      <w:szCs w:val="24"/>
    </w:rPr>
  </w:style>
  <w:style w:type="paragraph" w:customStyle="1" w:styleId="MotionIndentCarried">
    <w:name w:val="Motion Indent Carried"/>
    <w:basedOn w:val="MotionCarried"/>
    <w:rsid w:val="00AF0C14"/>
    <w:pPr>
      <w:tabs>
        <w:tab w:val="left" w:pos="1418"/>
      </w:tabs>
    </w:pPr>
    <w:rPr>
      <w:b/>
      <w:iCs w:val="0"/>
    </w:rPr>
  </w:style>
  <w:style w:type="paragraph" w:customStyle="1" w:styleId="MotionIndIndCarried">
    <w:name w:val="Motion Ind Ind Carried"/>
    <w:basedOn w:val="Normal"/>
    <w:rsid w:val="00AF0C14"/>
    <w:pPr>
      <w:keepLines/>
      <w:tabs>
        <w:tab w:val="left" w:pos="2160"/>
        <w:tab w:val="left" w:pos="5760"/>
        <w:tab w:val="right" w:pos="8280"/>
      </w:tabs>
      <w:ind w:left="2160" w:hanging="720"/>
    </w:pPr>
    <w:rPr>
      <w:rFonts w:cs="Arial"/>
      <w:bCs/>
      <w:iCs/>
      <w:noProof/>
      <w:szCs w:val="24"/>
    </w:rPr>
  </w:style>
  <w:style w:type="paragraph" w:customStyle="1" w:styleId="VOTECARRIED">
    <w:name w:val="VOTE CARRIED"/>
    <w:basedOn w:val="Normal"/>
    <w:autoRedefine/>
    <w:rsid w:val="00AF0C14"/>
    <w:pPr>
      <w:tabs>
        <w:tab w:val="left" w:pos="1440"/>
      </w:tabs>
      <w:ind w:left="1440"/>
      <w:jc w:val="right"/>
    </w:pPr>
    <w:rPr>
      <w:rFonts w:cs="Arial"/>
      <w:b/>
      <w:i/>
      <w:iCs/>
      <w:szCs w:val="24"/>
    </w:rPr>
  </w:style>
  <w:style w:type="paragraph" w:customStyle="1" w:styleId="VOTE">
    <w:name w:val="VOTE"/>
    <w:basedOn w:val="NormalIndent"/>
    <w:autoRedefine/>
    <w:rsid w:val="006B2CA3"/>
    <w:pPr>
      <w:tabs>
        <w:tab w:val="left" w:pos="567"/>
      </w:tabs>
      <w:jc w:val="right"/>
    </w:pPr>
    <w:rPr>
      <w:rFonts w:cs="Arial"/>
      <w:bCs/>
      <w:i/>
      <w:iCs w:val="0"/>
      <w:szCs w:val="24"/>
      <w:lang w:val="en-GB"/>
    </w:rPr>
  </w:style>
  <w:style w:type="paragraph" w:customStyle="1" w:styleId="NormalIndentIndent">
    <w:name w:val="Normal Indent Indent"/>
    <w:basedOn w:val="NormalIndent"/>
    <w:autoRedefine/>
    <w:rsid w:val="009F758D"/>
    <w:pPr>
      <w:tabs>
        <w:tab w:val="left" w:pos="1701"/>
      </w:tabs>
      <w:spacing w:after="120"/>
      <w:jc w:val="left"/>
    </w:pPr>
    <w:rPr>
      <w:spacing w:val="-3"/>
    </w:rPr>
  </w:style>
  <w:style w:type="paragraph" w:customStyle="1" w:styleId="NormalBoldCentred">
    <w:name w:val="Normal Bold Centred"/>
    <w:basedOn w:val="NormalBold"/>
    <w:autoRedefine/>
    <w:rsid w:val="00AF0C14"/>
    <w:pPr>
      <w:ind w:left="0" w:firstLine="0"/>
      <w:jc w:val="center"/>
    </w:pPr>
    <w:rPr>
      <w:rFonts w:cs="Times New Roman"/>
      <w:bCs w:val="0"/>
      <w:noProof w:val="0"/>
      <w:snapToGrid w:val="0"/>
      <w:szCs w:val="24"/>
    </w:rPr>
  </w:style>
  <w:style w:type="paragraph" w:customStyle="1" w:styleId="Question">
    <w:name w:val="Question"/>
    <w:basedOn w:val="NormalIndentItalics"/>
    <w:autoRedefine/>
    <w:rsid w:val="00AF0C14"/>
    <w:pPr>
      <w:tabs>
        <w:tab w:val="left" w:pos="2160"/>
      </w:tabs>
      <w:ind w:left="2160"/>
    </w:pPr>
    <w:rPr>
      <w:iCs/>
    </w:rPr>
  </w:style>
  <w:style w:type="paragraph" w:customStyle="1" w:styleId="NormalIndentItalics">
    <w:name w:val="Normal Indent Italics"/>
    <w:basedOn w:val="NormalIndent"/>
    <w:autoRedefine/>
    <w:rsid w:val="00AF0C14"/>
    <w:pPr>
      <w:tabs>
        <w:tab w:val="left" w:pos="567"/>
      </w:tabs>
    </w:pPr>
    <w:rPr>
      <w:rFonts w:cs="Arial"/>
      <w:bCs/>
      <w:iCs w:val="0"/>
      <w:szCs w:val="24"/>
      <w:lang w:val="en-GB"/>
    </w:rPr>
  </w:style>
  <w:style w:type="paragraph" w:customStyle="1" w:styleId="Answer">
    <w:name w:val="Answer"/>
    <w:basedOn w:val="Question"/>
    <w:autoRedefine/>
    <w:rsid w:val="00AF0C14"/>
    <w:pPr>
      <w:ind w:left="1440" w:firstLine="0"/>
    </w:pPr>
    <w:rPr>
      <w:i/>
    </w:rPr>
  </w:style>
  <w:style w:type="paragraph" w:customStyle="1" w:styleId="NormalIndentBold">
    <w:name w:val="Normal Indent Bold"/>
    <w:basedOn w:val="NormalIndent"/>
    <w:autoRedefine/>
    <w:rsid w:val="00AF0C14"/>
    <w:pPr>
      <w:tabs>
        <w:tab w:val="left" w:pos="567"/>
        <w:tab w:val="left" w:pos="5040"/>
        <w:tab w:val="left" w:pos="5760"/>
      </w:tabs>
    </w:pPr>
    <w:rPr>
      <w:rFonts w:ascii="Arial Bold" w:hAnsi="Arial Bold" w:cs="Arial"/>
      <w:b/>
      <w:iCs w:val="0"/>
      <w:szCs w:val="24"/>
      <w:lang w:val="en-GB"/>
    </w:rPr>
  </w:style>
  <w:style w:type="paragraph" w:customStyle="1" w:styleId="Style1">
    <w:name w:val="Style1"/>
    <w:basedOn w:val="NormalIndent"/>
    <w:link w:val="Style1Char"/>
    <w:autoRedefine/>
    <w:rsid w:val="00AF0C14"/>
    <w:pPr>
      <w:tabs>
        <w:tab w:val="left" w:pos="567"/>
      </w:tabs>
    </w:pPr>
    <w:rPr>
      <w:rFonts w:cs="Arial"/>
      <w:bCs/>
      <w:iCs w:val="0"/>
      <w:szCs w:val="24"/>
      <w:lang w:val="en-GB"/>
    </w:rPr>
  </w:style>
  <w:style w:type="paragraph" w:customStyle="1" w:styleId="NormalBoldIndent">
    <w:name w:val="Normal Bold Indent"/>
    <w:basedOn w:val="NormalBold"/>
    <w:autoRedefine/>
    <w:rsid w:val="00AF0C14"/>
    <w:pPr>
      <w:ind w:left="0" w:right="72" w:firstLine="0"/>
    </w:pPr>
    <w:rPr>
      <w:rFonts w:cs="Times New Roman"/>
      <w:bCs w:val="0"/>
      <w:noProof w:val="0"/>
      <w:szCs w:val="24"/>
    </w:rPr>
  </w:style>
  <w:style w:type="paragraph" w:customStyle="1" w:styleId="NormalIndentBoldItalics">
    <w:name w:val="Normal Indent Bold Italics"/>
    <w:basedOn w:val="NormalIndentBold"/>
    <w:autoRedefine/>
    <w:rsid w:val="00AF0C14"/>
    <w:rPr>
      <w:bCs/>
    </w:rPr>
  </w:style>
  <w:style w:type="paragraph" w:customStyle="1" w:styleId="CARRIED">
    <w:name w:val="CARRIED"/>
    <w:basedOn w:val="VOTE"/>
    <w:autoRedefine/>
    <w:rsid w:val="00AF0C14"/>
    <w:rPr>
      <w:b/>
      <w:iCs/>
    </w:rPr>
  </w:style>
  <w:style w:type="paragraph" w:customStyle="1" w:styleId="MotionCarriedIndentBold">
    <w:name w:val="Motion Carried Indent Bold"/>
    <w:basedOn w:val="Normal"/>
    <w:autoRedefine/>
    <w:rsid w:val="00AF0C14"/>
    <w:pPr>
      <w:keepLines/>
      <w:numPr>
        <w:numId w:val="1"/>
      </w:numPr>
      <w:tabs>
        <w:tab w:val="left" w:pos="1418"/>
        <w:tab w:val="left" w:pos="5040"/>
        <w:tab w:val="left" w:pos="5760"/>
      </w:tabs>
    </w:pPr>
    <w:rPr>
      <w:b/>
      <w:bCs/>
      <w:iCs/>
      <w:noProof/>
      <w:szCs w:val="24"/>
    </w:rPr>
  </w:style>
  <w:style w:type="paragraph" w:customStyle="1" w:styleId="MotionIndentBold">
    <w:name w:val="Motion Indent Bold"/>
    <w:basedOn w:val="Normal"/>
    <w:next w:val="VOTECARRIED"/>
    <w:autoRedefine/>
    <w:rsid w:val="00AF0C14"/>
    <w:pPr>
      <w:keepLines/>
      <w:tabs>
        <w:tab w:val="left" w:pos="1440"/>
        <w:tab w:val="left" w:pos="2160"/>
        <w:tab w:val="left" w:pos="5040"/>
        <w:tab w:val="left" w:pos="5760"/>
      </w:tabs>
      <w:ind w:left="2160" w:hanging="720"/>
    </w:pPr>
    <w:rPr>
      <w:b/>
      <w:iCs/>
      <w:noProof/>
      <w:szCs w:val="24"/>
    </w:rPr>
  </w:style>
  <w:style w:type="paragraph" w:customStyle="1" w:styleId="MotionBold">
    <w:name w:val="Motion Bold"/>
    <w:basedOn w:val="Normal"/>
    <w:autoRedefine/>
    <w:rsid w:val="00AF0C14"/>
    <w:pPr>
      <w:keepLines/>
      <w:tabs>
        <w:tab w:val="left" w:pos="1418"/>
        <w:tab w:val="left" w:pos="2160"/>
        <w:tab w:val="left" w:pos="5040"/>
        <w:tab w:val="left" w:pos="5760"/>
      </w:tabs>
      <w:ind w:firstLine="567"/>
    </w:pPr>
    <w:rPr>
      <w:rFonts w:cs="Arial"/>
      <w:b/>
      <w:bCs/>
      <w:i/>
      <w:noProof/>
      <w:szCs w:val="24"/>
    </w:rPr>
  </w:style>
  <w:style w:type="paragraph" w:styleId="Title">
    <w:name w:val="Title"/>
    <w:basedOn w:val="Normal"/>
    <w:next w:val="Normal"/>
    <w:link w:val="TitleChar"/>
    <w:uiPriority w:val="10"/>
    <w:rsid w:val="003832BF"/>
    <w:pPr>
      <w:pBdr>
        <w:bottom w:val="single" w:sz="8" w:space="4" w:color="D16349" w:themeColor="accent1"/>
      </w:pBdr>
      <w:spacing w:after="300"/>
      <w:contextualSpacing/>
    </w:pPr>
    <w:rPr>
      <w:rFonts w:asciiTheme="majorHAnsi" w:eastAsiaTheme="majorEastAsia" w:hAnsiTheme="majorHAnsi" w:cstheme="majorBidi"/>
      <w:color w:val="4A4F64" w:themeColor="text2" w:themeShade="BF"/>
      <w:spacing w:val="5"/>
      <w:kern w:val="28"/>
      <w:sz w:val="52"/>
      <w:szCs w:val="52"/>
    </w:rPr>
  </w:style>
  <w:style w:type="paragraph" w:customStyle="1" w:styleId="Telephone">
    <w:name w:val="Telephone"/>
    <w:basedOn w:val="Normal"/>
    <w:autoRedefine/>
    <w:rsid w:val="00AF0C14"/>
    <w:pPr>
      <w:tabs>
        <w:tab w:val="right" w:leader="dot" w:pos="4320"/>
      </w:tabs>
    </w:pPr>
    <w:rPr>
      <w:sz w:val="18"/>
      <w:szCs w:val="24"/>
    </w:rPr>
  </w:style>
  <w:style w:type="paragraph" w:customStyle="1" w:styleId="ServiceStandardsIndent">
    <w:name w:val="Service Standards Indent"/>
    <w:basedOn w:val="NormalIndent"/>
    <w:autoRedefine/>
    <w:rsid w:val="00AF0C14"/>
    <w:pPr>
      <w:tabs>
        <w:tab w:val="left" w:pos="567"/>
      </w:tabs>
    </w:pPr>
    <w:rPr>
      <w:rFonts w:cs="Arial"/>
      <w:bCs/>
      <w:iCs w:val="0"/>
      <w:szCs w:val="24"/>
      <w:lang w:val="en-GB"/>
    </w:rPr>
  </w:style>
  <w:style w:type="paragraph" w:customStyle="1" w:styleId="Councillors">
    <w:name w:val="Councillors"/>
    <w:basedOn w:val="Telephone"/>
    <w:autoRedefine/>
    <w:rsid w:val="00AF0C14"/>
    <w:rPr>
      <w:sz w:val="16"/>
    </w:rPr>
  </w:style>
  <w:style w:type="paragraph" w:customStyle="1" w:styleId="BodyTextIndent3Bold">
    <w:name w:val="Body Text Indent 3 Bold"/>
    <w:basedOn w:val="BodyTextIndent3"/>
    <w:autoRedefine/>
    <w:rsid w:val="00AF0C14"/>
    <w:pPr>
      <w:tabs>
        <w:tab w:val="left" w:pos="2880"/>
      </w:tabs>
      <w:ind w:left="2880"/>
    </w:pPr>
    <w:rPr>
      <w:b/>
      <w:bCs/>
    </w:rPr>
  </w:style>
  <w:style w:type="paragraph" w:customStyle="1" w:styleId="Footer-InformationBulletin">
    <w:name w:val="Footer - Information Bulletin"/>
    <w:basedOn w:val="ServiceStandardsIndent"/>
    <w:autoRedefine/>
    <w:rsid w:val="00AF0C14"/>
    <w:pPr>
      <w:tabs>
        <w:tab w:val="center" w:pos="4320"/>
        <w:tab w:val="left" w:pos="5040"/>
        <w:tab w:val="center" w:pos="6480"/>
      </w:tabs>
      <w:ind w:left="0" w:firstLine="0"/>
      <w:jc w:val="left"/>
    </w:pPr>
    <w:rPr>
      <w:sz w:val="14"/>
    </w:rPr>
  </w:style>
  <w:style w:type="paragraph" w:customStyle="1" w:styleId="Header-Publicity">
    <w:name w:val="Header - Publicity"/>
    <w:basedOn w:val="Header"/>
    <w:autoRedefine/>
    <w:rsid w:val="00AF0C14"/>
    <w:pPr>
      <w:tabs>
        <w:tab w:val="clear" w:pos="4320"/>
        <w:tab w:val="clear" w:pos="8640"/>
        <w:tab w:val="center" w:pos="5040"/>
      </w:tabs>
      <w:ind w:left="1003" w:hanging="283"/>
      <w:jc w:val="center"/>
    </w:pPr>
    <w:rPr>
      <w:rFonts w:ascii="Comic Sans MS" w:hAnsi="Comic Sans MS"/>
      <w:caps/>
      <w:sz w:val="32"/>
      <w:szCs w:val="24"/>
    </w:rPr>
  </w:style>
  <w:style w:type="paragraph" w:customStyle="1" w:styleId="ATTACHEMENT">
    <w:name w:val="ATTACHEMENT"/>
    <w:basedOn w:val="VOTECARRIED"/>
    <w:autoRedefine/>
    <w:rsid w:val="00AF0C14"/>
    <w:pPr>
      <w:tabs>
        <w:tab w:val="left" w:pos="567"/>
      </w:tabs>
    </w:pPr>
    <w:rPr>
      <w:i w:val="0"/>
      <w:iCs w:val="0"/>
      <w:caps/>
      <w:lang w:val="en-GB"/>
    </w:rPr>
  </w:style>
  <w:style w:type="paragraph" w:customStyle="1" w:styleId="Disclaimer">
    <w:name w:val="Disclaimer"/>
    <w:basedOn w:val="Normal"/>
    <w:autoRedefine/>
    <w:rsid w:val="00AF0C14"/>
    <w:rPr>
      <w:b/>
    </w:rPr>
  </w:style>
  <w:style w:type="paragraph" w:customStyle="1" w:styleId="NormalTab">
    <w:name w:val="Normal ......Tab"/>
    <w:basedOn w:val="Normal"/>
    <w:autoRedefine/>
    <w:rsid w:val="00AF0C14"/>
  </w:style>
  <w:style w:type="paragraph" w:customStyle="1" w:styleId="NormalRightTab">
    <w:name w:val="Normal       Right Tab"/>
    <w:basedOn w:val="NormalTab"/>
    <w:autoRedefine/>
    <w:rsid w:val="00AF0C14"/>
    <w:pPr>
      <w:tabs>
        <w:tab w:val="center" w:pos="4464"/>
        <w:tab w:val="right" w:pos="8928"/>
      </w:tabs>
    </w:pPr>
  </w:style>
  <w:style w:type="paragraph" w:styleId="TableofFigures">
    <w:name w:val="table of figures"/>
    <w:basedOn w:val="Normal"/>
    <w:next w:val="Normal"/>
    <w:autoRedefine/>
    <w:semiHidden/>
    <w:rsid w:val="00AF0C14"/>
    <w:pPr>
      <w:tabs>
        <w:tab w:val="right" w:pos="3600"/>
        <w:tab w:val="right" w:pos="4608"/>
        <w:tab w:val="right" w:pos="5760"/>
        <w:tab w:val="right" w:pos="6768"/>
        <w:tab w:val="right" w:pos="7920"/>
        <w:tab w:val="right" w:pos="8928"/>
      </w:tabs>
      <w:ind w:left="480" w:hanging="480"/>
      <w:jc w:val="right"/>
    </w:pPr>
    <w:rPr>
      <w:rFonts w:cs="Arial"/>
    </w:rPr>
  </w:style>
  <w:style w:type="paragraph" w:customStyle="1" w:styleId="TableofFiguresTitle">
    <w:name w:val="Table of Figures Title"/>
    <w:basedOn w:val="TableofFigures"/>
    <w:autoRedefine/>
    <w:rsid w:val="00AF0C14"/>
    <w:pPr>
      <w:tabs>
        <w:tab w:val="clear" w:pos="3600"/>
        <w:tab w:val="clear" w:pos="5760"/>
        <w:tab w:val="clear" w:pos="7920"/>
      </w:tabs>
      <w:ind w:left="475" w:hanging="475"/>
    </w:pPr>
  </w:style>
  <w:style w:type="paragraph" w:customStyle="1" w:styleId="NormalBulletIndent">
    <w:name w:val="Normal Bullet Indent"/>
    <w:basedOn w:val="Normal"/>
    <w:autoRedefine/>
    <w:rsid w:val="00AF0C14"/>
    <w:pPr>
      <w:tabs>
        <w:tab w:val="left" w:pos="1440"/>
        <w:tab w:val="left" w:pos="2160"/>
      </w:tabs>
      <w:ind w:left="2160" w:hanging="720"/>
    </w:pPr>
    <w:rPr>
      <w:rFonts w:cs="Arial"/>
      <w:szCs w:val="24"/>
      <w:lang w:val="en-GB"/>
    </w:rPr>
  </w:style>
  <w:style w:type="paragraph" w:customStyle="1" w:styleId="TableofBuildingLicences">
    <w:name w:val="Table of Building Licences"/>
    <w:basedOn w:val="TableofFigures"/>
    <w:autoRedefine/>
    <w:rsid w:val="00AF0C14"/>
    <w:pPr>
      <w:tabs>
        <w:tab w:val="clear" w:pos="3600"/>
        <w:tab w:val="clear" w:pos="4608"/>
        <w:tab w:val="clear" w:pos="5760"/>
        <w:tab w:val="clear" w:pos="6768"/>
        <w:tab w:val="clear" w:pos="7920"/>
        <w:tab w:val="clear" w:pos="8928"/>
        <w:tab w:val="right" w:pos="2880"/>
        <w:tab w:val="right" w:pos="5040"/>
        <w:tab w:val="right" w:pos="7200"/>
        <w:tab w:val="right" w:pos="8640"/>
      </w:tabs>
      <w:jc w:val="left"/>
    </w:pPr>
  </w:style>
  <w:style w:type="paragraph" w:customStyle="1" w:styleId="NOTE">
    <w:name w:val="NOTE"/>
    <w:basedOn w:val="Normal"/>
    <w:autoRedefine/>
    <w:rsid w:val="00AF0C14"/>
    <w:pPr>
      <w:ind w:hanging="720"/>
    </w:pPr>
    <w:rPr>
      <w:bCs/>
      <w:i/>
      <w:iCs/>
      <w:szCs w:val="24"/>
      <w:lang w:val="en-GB"/>
    </w:rPr>
  </w:style>
  <w:style w:type="paragraph" w:customStyle="1" w:styleId="NormalItalic">
    <w:name w:val="Normal Italic"/>
    <w:basedOn w:val="Normal"/>
    <w:autoRedefine/>
    <w:rsid w:val="00C92DD2"/>
    <w:pPr>
      <w:jc w:val="right"/>
    </w:pPr>
    <w:rPr>
      <w:i/>
      <w:szCs w:val="24"/>
    </w:rPr>
  </w:style>
  <w:style w:type="paragraph" w:customStyle="1" w:styleId="NormalBullet">
    <w:name w:val="Normal Bullet"/>
    <w:basedOn w:val="Normal"/>
    <w:autoRedefine/>
    <w:rsid w:val="00AF0C14"/>
    <w:pPr>
      <w:numPr>
        <w:numId w:val="2"/>
      </w:numPr>
      <w:spacing w:after="20"/>
    </w:pPr>
    <w:rPr>
      <w:szCs w:val="24"/>
    </w:rPr>
  </w:style>
  <w:style w:type="paragraph" w:customStyle="1" w:styleId="BodyTextBullet">
    <w:name w:val="Body Text Bullet"/>
    <w:basedOn w:val="BodyText"/>
    <w:autoRedefine/>
    <w:rsid w:val="00AF0C14"/>
    <w:pPr>
      <w:numPr>
        <w:numId w:val="3"/>
      </w:numPr>
      <w:pBdr>
        <w:top w:val="none" w:sz="0" w:space="0" w:color="auto"/>
        <w:left w:val="none" w:sz="0" w:space="0" w:color="auto"/>
        <w:bottom w:val="none" w:sz="0" w:space="0" w:color="auto"/>
        <w:right w:val="none" w:sz="0" w:space="0" w:color="auto"/>
      </w:pBdr>
      <w:spacing w:after="240"/>
      <w:ind w:right="0"/>
    </w:pPr>
    <w:rPr>
      <w:rFonts w:ascii="Arial" w:hAnsi="Arial" w:cs="Arial"/>
      <w:sz w:val="24"/>
    </w:rPr>
  </w:style>
  <w:style w:type="paragraph" w:customStyle="1" w:styleId="Heading4Bullet">
    <w:name w:val="Heading 4 Bullet"/>
    <w:basedOn w:val="Heading4"/>
    <w:autoRedefine/>
    <w:rsid w:val="00AF0C14"/>
    <w:pPr>
      <w:numPr>
        <w:numId w:val="6"/>
      </w:numPr>
      <w:tabs>
        <w:tab w:val="left" w:pos="1440"/>
        <w:tab w:val="right" w:leader="dot" w:pos="8928"/>
      </w:tabs>
      <w:spacing w:after="60"/>
    </w:pPr>
    <w:rPr>
      <w:rFonts w:cs="Arial"/>
      <w:lang w:val="en-GB"/>
    </w:rPr>
  </w:style>
  <w:style w:type="paragraph" w:customStyle="1" w:styleId="NormalIndentBulletIndent">
    <w:name w:val="Normal Indent Bullet Indent"/>
    <w:basedOn w:val="NormalIndent"/>
    <w:autoRedefine/>
    <w:rsid w:val="00AF0C14"/>
    <w:pPr>
      <w:numPr>
        <w:numId w:val="5"/>
      </w:numPr>
      <w:tabs>
        <w:tab w:val="left" w:pos="360"/>
        <w:tab w:val="left" w:pos="567"/>
      </w:tabs>
      <w:spacing w:after="40"/>
    </w:pPr>
    <w:rPr>
      <w:rFonts w:cs="Arial"/>
      <w:bCs/>
      <w:iCs w:val="0"/>
      <w:szCs w:val="24"/>
      <w:lang w:val="en-GB"/>
    </w:rPr>
  </w:style>
  <w:style w:type="paragraph" w:customStyle="1" w:styleId="Heading4Number">
    <w:name w:val="Heading 4 Number"/>
    <w:basedOn w:val="Heading4Bullet"/>
    <w:autoRedefine/>
    <w:rsid w:val="00AF0C14"/>
    <w:pPr>
      <w:numPr>
        <w:numId w:val="4"/>
      </w:numPr>
    </w:pPr>
  </w:style>
  <w:style w:type="paragraph" w:styleId="Caption">
    <w:name w:val="caption"/>
    <w:aliases w:val="Figures"/>
    <w:basedOn w:val="Normal"/>
    <w:next w:val="Normal"/>
    <w:uiPriority w:val="35"/>
    <w:unhideWhenUsed/>
    <w:rsid w:val="003832BF"/>
    <w:rPr>
      <w:b/>
      <w:bCs/>
      <w:color w:val="D16349" w:themeColor="accent1"/>
      <w:sz w:val="18"/>
      <w:szCs w:val="18"/>
    </w:rPr>
  </w:style>
  <w:style w:type="paragraph" w:customStyle="1" w:styleId="CommunityOutcomes">
    <w:name w:val="Community Outcomes"/>
    <w:basedOn w:val="BodyText"/>
    <w:autoRedefine/>
    <w:rsid w:val="00AF0C14"/>
    <w:pPr>
      <w:pBdr>
        <w:top w:val="none" w:sz="0" w:space="0" w:color="auto"/>
        <w:left w:val="none" w:sz="0" w:space="0" w:color="auto"/>
        <w:bottom w:val="none" w:sz="0" w:space="0" w:color="auto"/>
        <w:right w:val="none" w:sz="0" w:space="0" w:color="auto"/>
      </w:pBdr>
      <w:spacing w:after="240"/>
      <w:ind w:right="158"/>
    </w:pPr>
    <w:rPr>
      <w:rFonts w:ascii="Arial" w:hAnsi="Arial" w:cs="Arial"/>
      <w:bCs/>
      <w:sz w:val="22"/>
    </w:rPr>
  </w:style>
  <w:style w:type="paragraph" w:customStyle="1" w:styleId="CommunityOutcomesBullet">
    <w:name w:val="Community Outcomes Bullet"/>
    <w:basedOn w:val="BodyTextBullet"/>
    <w:autoRedefine/>
    <w:rsid w:val="00AF0C14"/>
    <w:pPr>
      <w:numPr>
        <w:numId w:val="0"/>
      </w:numPr>
      <w:tabs>
        <w:tab w:val="left" w:pos="3762"/>
      </w:tabs>
      <w:ind w:right="162"/>
    </w:pPr>
    <w:rPr>
      <w:sz w:val="22"/>
    </w:rPr>
  </w:style>
  <w:style w:type="paragraph" w:customStyle="1" w:styleId="MotionIndentIndent">
    <w:name w:val="Motion Indent Indent"/>
    <w:basedOn w:val="MotionIndent"/>
    <w:autoRedefine/>
    <w:rsid w:val="00AF0C14"/>
    <w:pPr>
      <w:tabs>
        <w:tab w:val="clear" w:pos="2160"/>
        <w:tab w:val="clear" w:pos="5760"/>
        <w:tab w:val="left" w:pos="2268"/>
        <w:tab w:val="right" w:pos="8280"/>
      </w:tabs>
      <w:ind w:left="2880" w:hanging="828"/>
    </w:pPr>
  </w:style>
  <w:style w:type="paragraph" w:customStyle="1" w:styleId="MotionIndIndIndCarried">
    <w:name w:val="Motion Ind Ind Ind Carried"/>
    <w:basedOn w:val="MotionIndIndCarried"/>
    <w:autoRedefine/>
    <w:rsid w:val="00AF0C14"/>
    <w:pPr>
      <w:tabs>
        <w:tab w:val="clear" w:pos="2160"/>
        <w:tab w:val="left" w:pos="2268"/>
        <w:tab w:val="left" w:pos="3119"/>
        <w:tab w:val="left" w:pos="3402"/>
      </w:tabs>
      <w:ind w:left="3403" w:hanging="851"/>
    </w:pPr>
    <w:rPr>
      <w:b/>
      <w:bCs w:val="0"/>
    </w:rPr>
  </w:style>
  <w:style w:type="paragraph" w:customStyle="1" w:styleId="NormalIndIndIndItalics">
    <w:name w:val="Normal Ind Ind Ind Italics"/>
    <w:basedOn w:val="Normal"/>
    <w:autoRedefine/>
    <w:rsid w:val="00AF0C14"/>
    <w:pPr>
      <w:tabs>
        <w:tab w:val="left" w:pos="709"/>
        <w:tab w:val="left" w:pos="1418"/>
      </w:tabs>
      <w:ind w:left="709" w:hanging="709"/>
    </w:pPr>
    <w:rPr>
      <w:rFonts w:ascii="Helvetica" w:hAnsi="Helvetica" w:cs="Arial"/>
      <w:bCs/>
      <w:szCs w:val="24"/>
      <w:lang w:val="en-GB"/>
    </w:rPr>
  </w:style>
  <w:style w:type="paragraph" w:customStyle="1" w:styleId="TEXT">
    <w:name w:val="TEXT"/>
    <w:basedOn w:val="Normal"/>
    <w:rsid w:val="00AF0C14"/>
    <w:pPr>
      <w:spacing w:before="60" w:after="60"/>
    </w:pPr>
    <w:rPr>
      <w:rFonts w:ascii="Times New Roman" w:hAnsi="Times New Roman"/>
      <w:noProof/>
      <w:lang w:val="en-GB"/>
    </w:rPr>
  </w:style>
  <w:style w:type="paragraph" w:customStyle="1" w:styleId="xl36">
    <w:name w:val="xl36"/>
    <w:basedOn w:val="Normal"/>
    <w:rsid w:val="00AF0C14"/>
    <w:pPr>
      <w:pBdr>
        <w:left w:val="single" w:sz="4" w:space="0" w:color="auto"/>
        <w:right w:val="single" w:sz="4" w:space="0" w:color="auto"/>
      </w:pBdr>
      <w:spacing w:before="100" w:beforeAutospacing="1" w:after="100" w:afterAutospacing="1"/>
    </w:pPr>
    <w:rPr>
      <w:rFonts w:eastAsia="Arial Unicode MS" w:cs="Arial"/>
      <w:b/>
      <w:bCs/>
      <w:noProof/>
      <w:szCs w:val="24"/>
    </w:rPr>
  </w:style>
  <w:style w:type="paragraph" w:customStyle="1" w:styleId="MotionIndIndInd">
    <w:name w:val="Motion Ind Ind Ind"/>
    <w:basedOn w:val="MotionIndentIndent"/>
    <w:next w:val="Motion"/>
    <w:autoRedefine/>
    <w:rsid w:val="00AF0C14"/>
    <w:pPr>
      <w:tabs>
        <w:tab w:val="clear" w:pos="2268"/>
        <w:tab w:val="left" w:pos="3119"/>
        <w:tab w:val="right" w:pos="8505"/>
      </w:tabs>
      <w:ind w:left="3119" w:hanging="567"/>
    </w:pPr>
    <w:rPr>
      <w:bCs/>
    </w:rPr>
  </w:style>
  <w:style w:type="paragraph" w:customStyle="1" w:styleId="xl26">
    <w:name w:val="xl26"/>
    <w:basedOn w:val="Normal"/>
    <w:rsid w:val="00AF0C14"/>
    <w:pPr>
      <w:spacing w:before="100" w:beforeAutospacing="1" w:after="100" w:afterAutospacing="1"/>
    </w:pPr>
    <w:rPr>
      <w:rFonts w:eastAsia="Arial Unicode MS" w:cs="Arial"/>
      <w:sz w:val="16"/>
      <w:szCs w:val="16"/>
    </w:rPr>
  </w:style>
  <w:style w:type="paragraph" w:styleId="BodyTextFirstIndent">
    <w:name w:val="Body Text First Indent"/>
    <w:basedOn w:val="BodyText"/>
    <w:semiHidden/>
    <w:rsid w:val="00AF0C14"/>
    <w:pPr>
      <w:pBdr>
        <w:top w:val="none" w:sz="0" w:space="0" w:color="auto"/>
        <w:left w:val="none" w:sz="0" w:space="0" w:color="auto"/>
        <w:bottom w:val="none" w:sz="0" w:space="0" w:color="auto"/>
        <w:right w:val="none" w:sz="0" w:space="0" w:color="auto"/>
      </w:pBdr>
      <w:spacing w:after="120"/>
      <w:ind w:right="0" w:firstLine="210"/>
      <w:jc w:val="left"/>
    </w:pPr>
    <w:rPr>
      <w:rFonts w:ascii="Arial" w:hAnsi="Arial"/>
      <w:sz w:val="24"/>
    </w:rPr>
  </w:style>
  <w:style w:type="paragraph" w:styleId="BodyTextFirstIndent2">
    <w:name w:val="Body Text First Indent 2"/>
    <w:basedOn w:val="BodyTextIndent"/>
    <w:semiHidden/>
    <w:rsid w:val="00AF0C14"/>
    <w:pPr>
      <w:spacing w:after="120"/>
      <w:ind w:left="283" w:firstLine="210"/>
    </w:pPr>
  </w:style>
  <w:style w:type="paragraph" w:styleId="Closing">
    <w:name w:val="Closing"/>
    <w:basedOn w:val="Normal"/>
    <w:semiHidden/>
    <w:rsid w:val="00AF0C14"/>
    <w:pPr>
      <w:ind w:left="4252"/>
    </w:pPr>
  </w:style>
  <w:style w:type="paragraph" w:styleId="CommentText">
    <w:name w:val="annotation text"/>
    <w:basedOn w:val="Normal"/>
    <w:link w:val="CommentTextChar"/>
    <w:semiHidden/>
    <w:rsid w:val="00AF0C14"/>
    <w:rPr>
      <w:sz w:val="20"/>
    </w:rPr>
  </w:style>
  <w:style w:type="paragraph" w:styleId="Date">
    <w:name w:val="Date"/>
    <w:basedOn w:val="Normal"/>
    <w:next w:val="Normal"/>
    <w:semiHidden/>
    <w:rsid w:val="00AF0C14"/>
  </w:style>
  <w:style w:type="paragraph" w:styleId="DocumentMap">
    <w:name w:val="Document Map"/>
    <w:basedOn w:val="Normal"/>
    <w:semiHidden/>
    <w:rsid w:val="00AF0C14"/>
    <w:pPr>
      <w:shd w:val="clear" w:color="auto" w:fill="000080"/>
    </w:pPr>
    <w:rPr>
      <w:rFonts w:ascii="Tahoma" w:hAnsi="Tahoma" w:cs="Tahoma"/>
    </w:rPr>
  </w:style>
  <w:style w:type="paragraph" w:styleId="E-mailSignature">
    <w:name w:val="E-mail Signature"/>
    <w:basedOn w:val="Normal"/>
    <w:semiHidden/>
    <w:rsid w:val="00AF0C14"/>
  </w:style>
  <w:style w:type="paragraph" w:styleId="EndnoteText">
    <w:name w:val="endnote text"/>
    <w:basedOn w:val="Normal"/>
    <w:semiHidden/>
    <w:rsid w:val="00AF0C14"/>
    <w:rPr>
      <w:sz w:val="20"/>
    </w:rPr>
  </w:style>
  <w:style w:type="paragraph" w:styleId="EnvelopeAddress">
    <w:name w:val="envelope address"/>
    <w:basedOn w:val="Normal"/>
    <w:semiHidden/>
    <w:rsid w:val="00AF0C14"/>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AF0C14"/>
    <w:rPr>
      <w:rFonts w:cs="Arial"/>
      <w:sz w:val="20"/>
    </w:rPr>
  </w:style>
  <w:style w:type="paragraph" w:styleId="FootnoteText">
    <w:name w:val="footnote text"/>
    <w:basedOn w:val="Normal"/>
    <w:semiHidden/>
    <w:rsid w:val="00AF0C14"/>
    <w:rPr>
      <w:sz w:val="20"/>
    </w:rPr>
  </w:style>
  <w:style w:type="paragraph" w:styleId="HTMLAddress">
    <w:name w:val="HTML Address"/>
    <w:basedOn w:val="Normal"/>
    <w:semiHidden/>
    <w:rsid w:val="00AF0C14"/>
    <w:rPr>
      <w:i/>
      <w:iCs/>
    </w:rPr>
  </w:style>
  <w:style w:type="paragraph" w:styleId="HTMLPreformatted">
    <w:name w:val="HTML Preformatted"/>
    <w:basedOn w:val="Normal"/>
    <w:semiHidden/>
    <w:rsid w:val="00AF0C14"/>
    <w:rPr>
      <w:rFonts w:ascii="Courier New" w:hAnsi="Courier New" w:cs="Courier New"/>
      <w:sz w:val="20"/>
    </w:rPr>
  </w:style>
  <w:style w:type="paragraph" w:styleId="List">
    <w:name w:val="List"/>
    <w:basedOn w:val="Normal"/>
    <w:semiHidden/>
    <w:rsid w:val="00AF0C14"/>
    <w:pPr>
      <w:ind w:left="283" w:hanging="283"/>
    </w:pPr>
  </w:style>
  <w:style w:type="paragraph" w:styleId="List2">
    <w:name w:val="List 2"/>
    <w:basedOn w:val="Normal"/>
    <w:semiHidden/>
    <w:rsid w:val="00AF0C14"/>
    <w:pPr>
      <w:ind w:left="566" w:hanging="283"/>
    </w:pPr>
  </w:style>
  <w:style w:type="paragraph" w:styleId="List3">
    <w:name w:val="List 3"/>
    <w:basedOn w:val="Normal"/>
    <w:semiHidden/>
    <w:rsid w:val="00AF0C14"/>
    <w:pPr>
      <w:ind w:left="849" w:hanging="283"/>
    </w:pPr>
  </w:style>
  <w:style w:type="paragraph" w:styleId="List4">
    <w:name w:val="List 4"/>
    <w:basedOn w:val="Normal"/>
    <w:semiHidden/>
    <w:rsid w:val="00AF0C14"/>
    <w:pPr>
      <w:ind w:left="1132" w:hanging="283"/>
    </w:pPr>
  </w:style>
  <w:style w:type="paragraph" w:styleId="List5">
    <w:name w:val="List 5"/>
    <w:basedOn w:val="Normal"/>
    <w:semiHidden/>
    <w:rsid w:val="00AF0C14"/>
    <w:pPr>
      <w:ind w:left="1415" w:hanging="283"/>
    </w:pPr>
  </w:style>
  <w:style w:type="paragraph" w:styleId="ListBullet">
    <w:name w:val="List Bullet"/>
    <w:basedOn w:val="Normal"/>
    <w:autoRedefine/>
    <w:semiHidden/>
    <w:rsid w:val="00AF0C14"/>
    <w:pPr>
      <w:numPr>
        <w:numId w:val="7"/>
      </w:numPr>
    </w:pPr>
  </w:style>
  <w:style w:type="paragraph" w:styleId="ListBullet2">
    <w:name w:val="List Bullet 2"/>
    <w:basedOn w:val="Normal"/>
    <w:autoRedefine/>
    <w:semiHidden/>
    <w:rsid w:val="00AF0C14"/>
    <w:pPr>
      <w:numPr>
        <w:numId w:val="8"/>
      </w:numPr>
    </w:pPr>
  </w:style>
  <w:style w:type="paragraph" w:styleId="ListBullet3">
    <w:name w:val="List Bullet 3"/>
    <w:basedOn w:val="Normal"/>
    <w:autoRedefine/>
    <w:semiHidden/>
    <w:rsid w:val="00AF0C14"/>
    <w:pPr>
      <w:numPr>
        <w:numId w:val="9"/>
      </w:numPr>
    </w:pPr>
  </w:style>
  <w:style w:type="paragraph" w:styleId="ListBullet4">
    <w:name w:val="List Bullet 4"/>
    <w:basedOn w:val="Normal"/>
    <w:autoRedefine/>
    <w:semiHidden/>
    <w:rsid w:val="00AF0C14"/>
    <w:pPr>
      <w:numPr>
        <w:numId w:val="10"/>
      </w:numPr>
    </w:pPr>
  </w:style>
  <w:style w:type="paragraph" w:styleId="ListBullet5">
    <w:name w:val="List Bullet 5"/>
    <w:basedOn w:val="Normal"/>
    <w:autoRedefine/>
    <w:semiHidden/>
    <w:rsid w:val="00AF0C14"/>
    <w:pPr>
      <w:numPr>
        <w:numId w:val="11"/>
      </w:numPr>
    </w:pPr>
  </w:style>
  <w:style w:type="paragraph" w:styleId="ListContinue">
    <w:name w:val="List Continue"/>
    <w:basedOn w:val="Normal"/>
    <w:semiHidden/>
    <w:rsid w:val="00AF0C14"/>
    <w:pPr>
      <w:spacing w:after="120"/>
      <w:ind w:left="283"/>
    </w:pPr>
  </w:style>
  <w:style w:type="paragraph" w:styleId="ListContinue2">
    <w:name w:val="List Continue 2"/>
    <w:basedOn w:val="Normal"/>
    <w:semiHidden/>
    <w:rsid w:val="00AF0C14"/>
    <w:pPr>
      <w:spacing w:after="120"/>
      <w:ind w:left="566"/>
    </w:pPr>
  </w:style>
  <w:style w:type="paragraph" w:styleId="ListContinue3">
    <w:name w:val="List Continue 3"/>
    <w:basedOn w:val="Normal"/>
    <w:semiHidden/>
    <w:rsid w:val="00AF0C14"/>
    <w:pPr>
      <w:spacing w:after="120"/>
      <w:ind w:left="849"/>
    </w:pPr>
  </w:style>
  <w:style w:type="paragraph" w:styleId="ListContinue4">
    <w:name w:val="List Continue 4"/>
    <w:basedOn w:val="Normal"/>
    <w:semiHidden/>
    <w:rsid w:val="00AF0C14"/>
    <w:pPr>
      <w:spacing w:after="120"/>
      <w:ind w:left="1132"/>
    </w:pPr>
  </w:style>
  <w:style w:type="paragraph" w:styleId="ListContinue5">
    <w:name w:val="List Continue 5"/>
    <w:basedOn w:val="Normal"/>
    <w:semiHidden/>
    <w:rsid w:val="00AF0C14"/>
    <w:pPr>
      <w:spacing w:after="120"/>
      <w:ind w:left="1415"/>
    </w:pPr>
  </w:style>
  <w:style w:type="paragraph" w:styleId="ListNumber">
    <w:name w:val="List Number"/>
    <w:basedOn w:val="Normal"/>
    <w:semiHidden/>
    <w:rsid w:val="00AF0C14"/>
    <w:pPr>
      <w:numPr>
        <w:numId w:val="12"/>
      </w:numPr>
    </w:pPr>
  </w:style>
  <w:style w:type="paragraph" w:styleId="ListNumber2">
    <w:name w:val="List Number 2"/>
    <w:basedOn w:val="Normal"/>
    <w:semiHidden/>
    <w:rsid w:val="00AF0C14"/>
    <w:pPr>
      <w:numPr>
        <w:numId w:val="13"/>
      </w:numPr>
    </w:pPr>
  </w:style>
  <w:style w:type="paragraph" w:styleId="ListNumber3">
    <w:name w:val="List Number 3"/>
    <w:basedOn w:val="Normal"/>
    <w:semiHidden/>
    <w:rsid w:val="00AF0C14"/>
    <w:pPr>
      <w:numPr>
        <w:numId w:val="14"/>
      </w:numPr>
    </w:pPr>
  </w:style>
  <w:style w:type="paragraph" w:styleId="ListNumber4">
    <w:name w:val="List Number 4"/>
    <w:basedOn w:val="Normal"/>
    <w:semiHidden/>
    <w:rsid w:val="00AF0C14"/>
    <w:pPr>
      <w:numPr>
        <w:numId w:val="15"/>
      </w:numPr>
    </w:pPr>
  </w:style>
  <w:style w:type="paragraph" w:styleId="ListNumber5">
    <w:name w:val="List Number 5"/>
    <w:basedOn w:val="Normal"/>
    <w:semiHidden/>
    <w:rsid w:val="00AF0C14"/>
    <w:pPr>
      <w:numPr>
        <w:numId w:val="16"/>
      </w:numPr>
    </w:pPr>
  </w:style>
  <w:style w:type="paragraph" w:styleId="MacroText">
    <w:name w:val="macro"/>
    <w:semiHidden/>
    <w:rsid w:val="00AF0C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AU"/>
    </w:rPr>
  </w:style>
  <w:style w:type="paragraph" w:styleId="MessageHeader">
    <w:name w:val="Message Header"/>
    <w:basedOn w:val="Normal"/>
    <w:semiHidden/>
    <w:rsid w:val="00AF0C14"/>
    <w:pPr>
      <w:pBdr>
        <w:top w:val="single" w:sz="6" w:space="1" w:color="auto"/>
        <w:left w:val="single" w:sz="6" w:space="1" w:color="auto"/>
        <w:bottom w:val="single" w:sz="6" w:space="1" w:color="auto"/>
        <w:right w:val="single" w:sz="6" w:space="1" w:color="auto"/>
      </w:pBdr>
      <w:shd w:val="pct20" w:color="auto" w:fill="auto"/>
      <w:ind w:hanging="1134"/>
    </w:pPr>
    <w:rPr>
      <w:rFonts w:cs="Arial"/>
      <w:szCs w:val="24"/>
    </w:rPr>
  </w:style>
  <w:style w:type="paragraph" w:styleId="NormalWeb">
    <w:name w:val="Normal (Web)"/>
    <w:basedOn w:val="Normal"/>
    <w:semiHidden/>
    <w:rsid w:val="00AF0C14"/>
    <w:rPr>
      <w:rFonts w:ascii="Times New Roman" w:hAnsi="Times New Roman"/>
      <w:szCs w:val="24"/>
    </w:rPr>
  </w:style>
  <w:style w:type="paragraph" w:styleId="NoteHeading">
    <w:name w:val="Note Heading"/>
    <w:basedOn w:val="Normal"/>
    <w:next w:val="Normal"/>
    <w:semiHidden/>
    <w:rsid w:val="00AF0C14"/>
  </w:style>
  <w:style w:type="paragraph" w:styleId="PlainText">
    <w:name w:val="Plain Text"/>
    <w:basedOn w:val="Normal"/>
    <w:link w:val="PlainTextChar"/>
    <w:uiPriority w:val="99"/>
    <w:semiHidden/>
    <w:rsid w:val="00AF0C14"/>
    <w:rPr>
      <w:rFonts w:ascii="Courier New" w:hAnsi="Courier New" w:cs="Courier New"/>
      <w:sz w:val="20"/>
    </w:rPr>
  </w:style>
  <w:style w:type="paragraph" w:styleId="Salutation">
    <w:name w:val="Salutation"/>
    <w:basedOn w:val="Normal"/>
    <w:next w:val="Normal"/>
    <w:semiHidden/>
    <w:rsid w:val="00AF0C14"/>
  </w:style>
  <w:style w:type="paragraph" w:styleId="Signature">
    <w:name w:val="Signature"/>
    <w:basedOn w:val="Normal"/>
    <w:semiHidden/>
    <w:rsid w:val="00AF0C14"/>
    <w:pPr>
      <w:ind w:left="4252"/>
    </w:pPr>
  </w:style>
  <w:style w:type="paragraph" w:styleId="Subtitle">
    <w:name w:val="Subtitle"/>
    <w:basedOn w:val="Normal"/>
    <w:next w:val="Normal"/>
    <w:link w:val="SubtitleChar"/>
    <w:uiPriority w:val="11"/>
    <w:rsid w:val="003832BF"/>
    <w:pPr>
      <w:numPr>
        <w:ilvl w:val="1"/>
      </w:numPr>
      <w:ind w:left="1134"/>
    </w:pPr>
    <w:rPr>
      <w:rFonts w:asciiTheme="majorHAnsi" w:eastAsiaTheme="majorEastAsia" w:hAnsiTheme="majorHAnsi" w:cstheme="majorBidi"/>
      <w:i/>
      <w:iCs/>
      <w:color w:val="D16349" w:themeColor="accent1"/>
      <w:spacing w:val="15"/>
      <w:szCs w:val="24"/>
    </w:rPr>
  </w:style>
  <w:style w:type="paragraph" w:styleId="TableofAuthorities">
    <w:name w:val="table of authorities"/>
    <w:basedOn w:val="Normal"/>
    <w:next w:val="Normal"/>
    <w:semiHidden/>
    <w:rsid w:val="00AF0C14"/>
    <w:pPr>
      <w:ind w:left="240" w:hanging="240"/>
    </w:pPr>
  </w:style>
  <w:style w:type="paragraph" w:styleId="TOAHeading">
    <w:name w:val="toa heading"/>
    <w:basedOn w:val="Normal"/>
    <w:next w:val="Normal"/>
    <w:semiHidden/>
    <w:rsid w:val="00AF0C14"/>
    <w:pPr>
      <w:spacing w:before="120"/>
    </w:pPr>
    <w:rPr>
      <w:rFonts w:cs="Arial"/>
      <w:b/>
      <w:bCs/>
      <w:szCs w:val="24"/>
    </w:rPr>
  </w:style>
  <w:style w:type="paragraph" w:customStyle="1" w:styleId="xl24">
    <w:name w:val="xl24"/>
    <w:basedOn w:val="Normal"/>
    <w:rsid w:val="00AF0C14"/>
    <w:pPr>
      <w:spacing w:before="100" w:beforeAutospacing="1" w:after="100" w:afterAutospacing="1"/>
    </w:pPr>
    <w:rPr>
      <w:rFonts w:ascii="Arial Unicode MS" w:eastAsia="Arial Unicode MS" w:hAnsi="Arial Unicode MS" w:cs="Arial Unicode MS"/>
      <w:b/>
      <w:bCs/>
      <w:szCs w:val="24"/>
    </w:rPr>
  </w:style>
  <w:style w:type="paragraph" w:customStyle="1" w:styleId="TableCarried">
    <w:name w:val="Table Carried"/>
    <w:basedOn w:val="Normal"/>
    <w:autoRedefine/>
    <w:rsid w:val="00AF0C14"/>
    <w:pPr>
      <w:tabs>
        <w:tab w:val="left" w:pos="1620"/>
        <w:tab w:val="right" w:pos="2865"/>
        <w:tab w:val="left" w:pos="5103"/>
        <w:tab w:val="left" w:pos="5387"/>
      </w:tabs>
    </w:pPr>
    <w:rPr>
      <w:rFonts w:ascii="Arial Bold" w:hAnsi="Arial Bold" w:cs="Arial"/>
      <w:b/>
      <w:color w:val="000000"/>
      <w:sz w:val="20"/>
      <w:szCs w:val="24"/>
    </w:rPr>
  </w:style>
  <w:style w:type="paragraph" w:customStyle="1" w:styleId="ATTACHMENT">
    <w:name w:val="ATTACHMENT"/>
    <w:basedOn w:val="VOTE"/>
    <w:next w:val="Normal"/>
    <w:autoRedefine/>
    <w:rsid w:val="00AF0C14"/>
    <w:pPr>
      <w:tabs>
        <w:tab w:val="clear" w:pos="567"/>
        <w:tab w:val="left" w:pos="1985"/>
        <w:tab w:val="left" w:pos="2552"/>
        <w:tab w:val="left" w:pos="5103"/>
      </w:tabs>
      <w:ind w:left="1418" w:firstLine="0"/>
    </w:pPr>
    <w:rPr>
      <w:rFonts w:ascii="Arial Bold" w:hAnsi="Arial Bold"/>
      <w:b/>
      <w:bCs w:val="0"/>
      <w:iCs/>
      <w:color w:val="000000"/>
      <w:lang w:val="en-AU"/>
    </w:rPr>
  </w:style>
  <w:style w:type="paragraph" w:customStyle="1" w:styleId="Table">
    <w:name w:val="Table"/>
    <w:basedOn w:val="TableofFigures"/>
    <w:autoRedefine/>
    <w:qFormat/>
    <w:rsid w:val="00E20EC5"/>
    <w:pPr>
      <w:spacing w:before="60" w:after="60"/>
      <w:ind w:left="0" w:firstLine="0"/>
      <w:jc w:val="left"/>
    </w:pPr>
    <w:rPr>
      <w:rFonts w:eastAsiaTheme="minorHAnsi"/>
      <w:lang w:bidi="ar-SA"/>
    </w:rPr>
  </w:style>
  <w:style w:type="paragraph" w:customStyle="1" w:styleId="Time">
    <w:name w:val="Time"/>
    <w:basedOn w:val="Normal"/>
    <w:autoRedefine/>
    <w:rsid w:val="00AF0C14"/>
    <w:pPr>
      <w:tabs>
        <w:tab w:val="left" w:pos="1418"/>
        <w:tab w:val="left" w:pos="2552"/>
        <w:tab w:val="left" w:pos="5103"/>
        <w:tab w:val="left" w:pos="5387"/>
      </w:tabs>
      <w:ind w:left="1440" w:hanging="1418"/>
    </w:pPr>
    <w:rPr>
      <w:rFonts w:cs="Arial"/>
      <w:color w:val="000000"/>
      <w:szCs w:val="24"/>
    </w:rPr>
  </w:style>
  <w:style w:type="paragraph" w:customStyle="1" w:styleId="MotionIndInd">
    <w:name w:val="Motion Ind Ind"/>
    <w:basedOn w:val="MotionIndent"/>
    <w:next w:val="Normal"/>
    <w:autoRedefine/>
    <w:rsid w:val="00AF0C14"/>
    <w:pPr>
      <w:keepLines w:val="0"/>
      <w:tabs>
        <w:tab w:val="clear" w:pos="2160"/>
        <w:tab w:val="clear" w:pos="5760"/>
        <w:tab w:val="left" w:pos="1985"/>
        <w:tab w:val="left" w:pos="2552"/>
        <w:tab w:val="left" w:pos="5103"/>
      </w:tabs>
      <w:ind w:left="2552"/>
    </w:pPr>
    <w:rPr>
      <w:b w:val="0"/>
      <w:noProof w:val="0"/>
      <w:color w:val="000000"/>
    </w:rPr>
  </w:style>
  <w:style w:type="paragraph" w:customStyle="1" w:styleId="BulletsInd">
    <w:name w:val="Bullets Ind"/>
    <w:basedOn w:val="Bullet"/>
    <w:next w:val="Normal"/>
    <w:autoRedefine/>
    <w:qFormat/>
    <w:rsid w:val="00AF0C14"/>
    <w:pPr>
      <w:numPr>
        <w:numId w:val="17"/>
      </w:numPr>
      <w:tabs>
        <w:tab w:val="left" w:pos="2552"/>
      </w:tabs>
    </w:pPr>
  </w:style>
  <w:style w:type="paragraph" w:customStyle="1" w:styleId="Bullet">
    <w:name w:val="Bullet"/>
    <w:basedOn w:val="Normal"/>
    <w:autoRedefine/>
    <w:rsid w:val="00501F40"/>
    <w:pPr>
      <w:keepLines/>
      <w:ind w:left="1003" w:hanging="283"/>
    </w:pPr>
    <w:rPr>
      <w:rFonts w:eastAsia="Times"/>
      <w:color w:val="000000"/>
      <w:lang w:eastAsia="ja-JP"/>
    </w:rPr>
  </w:style>
  <w:style w:type="paragraph" w:customStyle="1" w:styleId="BulletsIndBold">
    <w:name w:val="Bullets Ind Bold"/>
    <w:basedOn w:val="BulletsInd"/>
    <w:autoRedefine/>
    <w:rsid w:val="00AF0C14"/>
    <w:rPr>
      <w:rFonts w:ascii="Arial Bold" w:hAnsi="Arial Bold"/>
      <w:b/>
    </w:rPr>
  </w:style>
  <w:style w:type="paragraph" w:customStyle="1" w:styleId="head1">
    <w:name w:val="head 1"/>
    <w:basedOn w:val="Normal"/>
    <w:rsid w:val="00AF0C14"/>
    <w:pPr>
      <w:numPr>
        <w:numId w:val="18"/>
      </w:numPr>
      <w:pBdr>
        <w:bottom w:val="single" w:sz="12" w:space="1" w:color="auto"/>
      </w:pBdr>
      <w:tabs>
        <w:tab w:val="clear" w:pos="720"/>
        <w:tab w:val="num" w:pos="360"/>
      </w:tabs>
      <w:ind w:left="0" w:firstLine="0"/>
    </w:pPr>
    <w:rPr>
      <w:rFonts w:ascii="CG Omega" w:hAnsi="CG Omega"/>
      <w:b/>
      <w:color w:val="000000"/>
      <w:sz w:val="32"/>
    </w:rPr>
  </w:style>
  <w:style w:type="character" w:styleId="Emphasis">
    <w:name w:val="Emphasis"/>
    <w:basedOn w:val="DefaultParagraphFont"/>
    <w:uiPriority w:val="20"/>
    <w:rsid w:val="003832BF"/>
    <w:rPr>
      <w:i/>
      <w:iCs/>
    </w:rPr>
  </w:style>
  <w:style w:type="paragraph" w:customStyle="1" w:styleId="Bullets">
    <w:name w:val="Bullets"/>
    <w:basedOn w:val="Bullet"/>
    <w:next w:val="Normal"/>
    <w:link w:val="BulletsChar"/>
    <w:qFormat/>
    <w:rsid w:val="007D0935"/>
    <w:pPr>
      <w:numPr>
        <w:numId w:val="19"/>
      </w:numPr>
      <w:tabs>
        <w:tab w:val="left" w:pos="1985"/>
      </w:tabs>
      <w:ind w:left="567" w:hanging="567"/>
    </w:pPr>
    <w:rPr>
      <w:color w:val="auto"/>
      <w:lang w:bidi="ar-SA"/>
    </w:rPr>
  </w:style>
  <w:style w:type="character" w:customStyle="1" w:styleId="MotionChar">
    <w:name w:val="Motion Char"/>
    <w:basedOn w:val="DefaultParagraphFont"/>
    <w:link w:val="Motion"/>
    <w:rsid w:val="00300304"/>
    <w:rPr>
      <w:rFonts w:ascii="Arial" w:hAnsi="Arial" w:cs="Arial"/>
      <w:b/>
      <w:i/>
      <w:noProof/>
      <w:sz w:val="24"/>
      <w:szCs w:val="24"/>
    </w:rPr>
  </w:style>
  <w:style w:type="character" w:customStyle="1" w:styleId="Heading1Char">
    <w:name w:val="Heading 1 Char"/>
    <w:aliases w:val="1. Heading of Category Char"/>
    <w:basedOn w:val="DefaultParagraphFont"/>
    <w:link w:val="Heading1"/>
    <w:uiPriority w:val="1"/>
    <w:rsid w:val="00CF7F18"/>
    <w:rPr>
      <w:rFonts w:ascii="Helvetica LT Std Light" w:eastAsiaTheme="majorEastAsia" w:hAnsi="Helvetica LT Std Light" w:cstheme="majorBidi"/>
      <w:b/>
      <w:bCs/>
      <w:caps/>
      <w:color w:val="C95D3A"/>
      <w:sz w:val="28"/>
      <w:szCs w:val="28"/>
      <w:lang w:val="en-AU"/>
    </w:rPr>
  </w:style>
  <w:style w:type="character" w:customStyle="1" w:styleId="Heading2Char">
    <w:name w:val="Heading 2 Char"/>
    <w:aliases w:val="2. Policy Title Char"/>
    <w:basedOn w:val="DefaultParagraphFont"/>
    <w:link w:val="Heading2"/>
    <w:uiPriority w:val="9"/>
    <w:rsid w:val="002B174E"/>
    <w:rPr>
      <w:rFonts w:ascii="Helvetica LT Std Light" w:eastAsiaTheme="majorEastAsia" w:hAnsi="Helvetica LT Std Light" w:cs="Arial"/>
      <w:b/>
      <w:bCs/>
      <w:color w:val="2C4E54"/>
      <w:sz w:val="24"/>
      <w:szCs w:val="24"/>
      <w:lang w:val="en-AU"/>
    </w:rPr>
  </w:style>
  <w:style w:type="character" w:customStyle="1" w:styleId="Heading3Char">
    <w:name w:val="Heading 3 Char"/>
    <w:aliases w:val="h3 Char,H3 Char,Heading 3 -Item's Title Char"/>
    <w:basedOn w:val="DefaultParagraphFont"/>
    <w:link w:val="Heading3"/>
    <w:uiPriority w:val="1"/>
    <w:rsid w:val="00060D97"/>
    <w:rPr>
      <w:rFonts w:asciiTheme="majorHAnsi" w:eastAsiaTheme="majorEastAsia" w:hAnsiTheme="majorHAnsi" w:cs="Arial"/>
      <w:bCs/>
      <w:i/>
      <w:iCs/>
      <w:sz w:val="24"/>
      <w:lang w:val="en-AU"/>
    </w:rPr>
  </w:style>
  <w:style w:type="character" w:customStyle="1" w:styleId="Heading4Char">
    <w:name w:val="Heading 4 Char"/>
    <w:aliases w:val="h4 Char"/>
    <w:basedOn w:val="DefaultParagraphFont"/>
    <w:link w:val="Heading4"/>
    <w:uiPriority w:val="1"/>
    <w:rsid w:val="006A21EA"/>
    <w:rPr>
      <w:rFonts w:asciiTheme="majorHAnsi" w:eastAsiaTheme="majorEastAsia" w:hAnsiTheme="majorHAnsi" w:cstheme="majorBidi"/>
      <w:b/>
      <w:bCs/>
      <w:i/>
      <w:iCs/>
      <w:color w:val="D16349" w:themeColor="accent1"/>
    </w:rPr>
  </w:style>
  <w:style w:type="character" w:customStyle="1" w:styleId="Heading5Char">
    <w:name w:val="Heading 5 Char"/>
    <w:basedOn w:val="DefaultParagraphFont"/>
    <w:link w:val="Heading5"/>
    <w:uiPriority w:val="1"/>
    <w:rsid w:val="00F46551"/>
    <w:rPr>
      <w:rFonts w:asciiTheme="majorHAnsi" w:eastAsiaTheme="majorEastAsia" w:hAnsiTheme="majorHAnsi" w:cstheme="majorBidi"/>
      <w:b/>
      <w:color w:val="6F2C1C" w:themeColor="accent1" w:themeShade="7F"/>
    </w:rPr>
  </w:style>
  <w:style w:type="character" w:customStyle="1" w:styleId="Heading6Char">
    <w:name w:val="Heading 6 Char"/>
    <w:basedOn w:val="DefaultParagraphFont"/>
    <w:link w:val="Heading6"/>
    <w:uiPriority w:val="1"/>
    <w:rsid w:val="003832BF"/>
    <w:rPr>
      <w:rFonts w:asciiTheme="majorHAnsi" w:eastAsiaTheme="majorEastAsia" w:hAnsiTheme="majorHAnsi" w:cstheme="majorBidi"/>
      <w:i/>
      <w:iCs/>
      <w:color w:val="6F2C1C" w:themeColor="accent1" w:themeShade="7F"/>
    </w:rPr>
  </w:style>
  <w:style w:type="character" w:customStyle="1" w:styleId="Heading7Char">
    <w:name w:val="Heading 7 Char"/>
    <w:basedOn w:val="DefaultParagraphFont"/>
    <w:link w:val="Heading7"/>
    <w:uiPriority w:val="9"/>
    <w:rsid w:val="003832B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832BF"/>
    <w:rPr>
      <w:rFonts w:asciiTheme="majorHAnsi" w:eastAsiaTheme="majorEastAsia" w:hAnsiTheme="majorHAnsi" w:cstheme="majorBidi"/>
      <w:color w:val="D16349" w:themeColor="accent1"/>
      <w:sz w:val="20"/>
      <w:szCs w:val="20"/>
    </w:rPr>
  </w:style>
  <w:style w:type="character" w:customStyle="1" w:styleId="Heading9Char">
    <w:name w:val="Heading 9 Char"/>
    <w:basedOn w:val="DefaultParagraphFont"/>
    <w:link w:val="Heading9"/>
    <w:uiPriority w:val="9"/>
    <w:rsid w:val="003832B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3832BF"/>
    <w:rPr>
      <w:rFonts w:asciiTheme="majorHAnsi" w:eastAsiaTheme="majorEastAsia" w:hAnsiTheme="majorHAnsi" w:cstheme="majorBidi"/>
      <w:color w:val="4A4F64" w:themeColor="text2" w:themeShade="BF"/>
      <w:spacing w:val="5"/>
      <w:kern w:val="28"/>
      <w:sz w:val="52"/>
      <w:szCs w:val="52"/>
    </w:rPr>
  </w:style>
  <w:style w:type="character" w:customStyle="1" w:styleId="SubtitleChar">
    <w:name w:val="Subtitle Char"/>
    <w:basedOn w:val="DefaultParagraphFont"/>
    <w:link w:val="Subtitle"/>
    <w:uiPriority w:val="11"/>
    <w:rsid w:val="003832BF"/>
    <w:rPr>
      <w:rFonts w:asciiTheme="majorHAnsi" w:eastAsiaTheme="majorEastAsia" w:hAnsiTheme="majorHAnsi" w:cstheme="majorBidi"/>
      <w:i/>
      <w:iCs/>
      <w:color w:val="D16349" w:themeColor="accent1"/>
      <w:spacing w:val="15"/>
      <w:sz w:val="24"/>
      <w:szCs w:val="24"/>
    </w:rPr>
  </w:style>
  <w:style w:type="character" w:styleId="Strong">
    <w:name w:val="Strong"/>
    <w:basedOn w:val="DefaultParagraphFont"/>
    <w:uiPriority w:val="22"/>
    <w:rsid w:val="003832BF"/>
    <w:rPr>
      <w:b/>
      <w:bCs/>
    </w:rPr>
  </w:style>
  <w:style w:type="paragraph" w:styleId="NoSpacing">
    <w:name w:val="No Spacing"/>
    <w:link w:val="NoSpacingChar"/>
    <w:uiPriority w:val="1"/>
    <w:rsid w:val="003832BF"/>
    <w:pPr>
      <w:spacing w:after="0" w:line="240" w:lineRule="auto"/>
    </w:pPr>
  </w:style>
  <w:style w:type="character" w:customStyle="1" w:styleId="NoSpacingChar">
    <w:name w:val="No Spacing Char"/>
    <w:basedOn w:val="DefaultParagraphFont"/>
    <w:link w:val="NoSpacing"/>
    <w:uiPriority w:val="1"/>
    <w:rsid w:val="003832BF"/>
  </w:style>
  <w:style w:type="paragraph" w:styleId="ListParagraph">
    <w:name w:val="List Paragraph"/>
    <w:basedOn w:val="Normal"/>
    <w:link w:val="ListParagraphChar"/>
    <w:uiPriority w:val="34"/>
    <w:qFormat/>
    <w:rsid w:val="003832BF"/>
    <w:pPr>
      <w:contextualSpacing/>
    </w:pPr>
  </w:style>
  <w:style w:type="paragraph" w:styleId="Quote">
    <w:name w:val="Quote"/>
    <w:basedOn w:val="Normal"/>
    <w:next w:val="Normal"/>
    <w:link w:val="QuoteChar"/>
    <w:uiPriority w:val="29"/>
    <w:rsid w:val="003C34B6"/>
    <w:pPr>
      <w:ind w:left="567"/>
    </w:pPr>
    <w:rPr>
      <w:i/>
      <w:iCs/>
      <w:color w:val="000000" w:themeColor="text1"/>
    </w:rPr>
  </w:style>
  <w:style w:type="character" w:customStyle="1" w:styleId="QuoteChar">
    <w:name w:val="Quote Char"/>
    <w:basedOn w:val="DefaultParagraphFont"/>
    <w:link w:val="Quote"/>
    <w:uiPriority w:val="29"/>
    <w:rsid w:val="003C34B6"/>
    <w:rPr>
      <w:i/>
      <w:iCs/>
      <w:color w:val="000000" w:themeColor="text1"/>
      <w:sz w:val="24"/>
      <w:lang w:val="en-AU"/>
    </w:rPr>
  </w:style>
  <w:style w:type="paragraph" w:styleId="IntenseQuote">
    <w:name w:val="Intense Quote"/>
    <w:basedOn w:val="Normal"/>
    <w:next w:val="Normal"/>
    <w:link w:val="IntenseQuoteChar"/>
    <w:uiPriority w:val="30"/>
    <w:rsid w:val="003832BF"/>
    <w:pPr>
      <w:pBdr>
        <w:bottom w:val="single" w:sz="4" w:space="4" w:color="D16349" w:themeColor="accent1"/>
      </w:pBdr>
      <w:spacing w:before="200" w:after="280"/>
      <w:ind w:left="936" w:right="936"/>
    </w:pPr>
    <w:rPr>
      <w:b/>
      <w:bCs/>
      <w:i/>
      <w:iCs/>
      <w:color w:val="D16349" w:themeColor="accent1"/>
    </w:rPr>
  </w:style>
  <w:style w:type="character" w:customStyle="1" w:styleId="IntenseQuoteChar">
    <w:name w:val="Intense Quote Char"/>
    <w:basedOn w:val="DefaultParagraphFont"/>
    <w:link w:val="IntenseQuote"/>
    <w:uiPriority w:val="30"/>
    <w:rsid w:val="003832BF"/>
    <w:rPr>
      <w:b/>
      <w:bCs/>
      <w:i/>
      <w:iCs/>
      <w:color w:val="D16349" w:themeColor="accent1"/>
    </w:rPr>
  </w:style>
  <w:style w:type="character" w:styleId="SubtleEmphasis">
    <w:name w:val="Subtle Emphasis"/>
    <w:basedOn w:val="DefaultParagraphFont"/>
    <w:uiPriority w:val="19"/>
    <w:rsid w:val="003832BF"/>
    <w:rPr>
      <w:i/>
      <w:iCs/>
      <w:color w:val="808080" w:themeColor="text1" w:themeTint="7F"/>
    </w:rPr>
  </w:style>
  <w:style w:type="character" w:styleId="IntenseEmphasis">
    <w:name w:val="Intense Emphasis"/>
    <w:basedOn w:val="DefaultParagraphFont"/>
    <w:uiPriority w:val="21"/>
    <w:rsid w:val="003832BF"/>
    <w:rPr>
      <w:b/>
      <w:bCs/>
      <w:i/>
      <w:iCs/>
      <w:color w:val="D16349" w:themeColor="accent1"/>
    </w:rPr>
  </w:style>
  <w:style w:type="character" w:styleId="SubtleReference">
    <w:name w:val="Subtle Reference"/>
    <w:basedOn w:val="DefaultParagraphFont"/>
    <w:uiPriority w:val="31"/>
    <w:rsid w:val="003832BF"/>
    <w:rPr>
      <w:smallCaps/>
      <w:color w:val="CCB400" w:themeColor="accent2"/>
      <w:u w:val="single"/>
    </w:rPr>
  </w:style>
  <w:style w:type="character" w:styleId="IntenseReference">
    <w:name w:val="Intense Reference"/>
    <w:basedOn w:val="DefaultParagraphFont"/>
    <w:uiPriority w:val="32"/>
    <w:rsid w:val="003832BF"/>
    <w:rPr>
      <w:b/>
      <w:bCs/>
      <w:smallCaps/>
      <w:color w:val="CCB400" w:themeColor="accent2"/>
      <w:spacing w:val="5"/>
      <w:u w:val="single"/>
    </w:rPr>
  </w:style>
  <w:style w:type="character" w:styleId="BookTitle">
    <w:name w:val="Book Title"/>
    <w:basedOn w:val="DefaultParagraphFont"/>
    <w:uiPriority w:val="33"/>
    <w:rsid w:val="003832BF"/>
    <w:rPr>
      <w:b/>
      <w:bCs/>
      <w:smallCaps/>
      <w:spacing w:val="5"/>
    </w:rPr>
  </w:style>
  <w:style w:type="paragraph" w:styleId="TOCHeading">
    <w:name w:val="TOC Heading"/>
    <w:basedOn w:val="Heading1"/>
    <w:next w:val="Normal"/>
    <w:uiPriority w:val="39"/>
    <w:semiHidden/>
    <w:unhideWhenUsed/>
    <w:qFormat/>
    <w:rsid w:val="003832BF"/>
    <w:pPr>
      <w:outlineLvl w:val="9"/>
    </w:pPr>
  </w:style>
  <w:style w:type="character" w:customStyle="1" w:styleId="HeaderChar">
    <w:name w:val="Header Char"/>
    <w:basedOn w:val="DefaultParagraphFont"/>
    <w:link w:val="Header"/>
    <w:uiPriority w:val="99"/>
    <w:rsid w:val="00660D2C"/>
  </w:style>
  <w:style w:type="paragraph" w:customStyle="1" w:styleId="MotionIndIndIndIndCarried">
    <w:name w:val="Motion Ind Ind Ind Ind Carried"/>
    <w:basedOn w:val="Normal"/>
    <w:autoRedefine/>
    <w:rsid w:val="00635198"/>
    <w:pPr>
      <w:keepLines/>
      <w:tabs>
        <w:tab w:val="left" w:pos="2552"/>
        <w:tab w:val="left" w:pos="3119"/>
        <w:tab w:val="left" w:pos="3686"/>
        <w:tab w:val="left" w:pos="5103"/>
        <w:tab w:val="left" w:pos="5760"/>
      </w:tabs>
      <w:ind w:left="3686" w:hanging="567"/>
    </w:pPr>
    <w:rPr>
      <w:rFonts w:ascii="Arial Bold" w:eastAsia="Times New Roman" w:hAnsi="Arial Bold" w:cs="Arial"/>
      <w:b/>
      <w:noProof/>
      <w:color w:val="000000"/>
      <w:szCs w:val="20"/>
      <w:lang w:bidi="ar-SA"/>
    </w:rPr>
  </w:style>
  <w:style w:type="character" w:customStyle="1" w:styleId="MotionIndentChar">
    <w:name w:val="Motion Indent Char"/>
    <w:basedOn w:val="DefaultParagraphFont"/>
    <w:link w:val="MotionIndent"/>
    <w:rsid w:val="007919AC"/>
    <w:rPr>
      <w:rFonts w:cs="Arial"/>
      <w:b/>
      <w:i/>
      <w:noProof/>
      <w:szCs w:val="24"/>
    </w:rPr>
  </w:style>
  <w:style w:type="paragraph" w:customStyle="1" w:styleId="BulletsCarried">
    <w:name w:val="Bullets Carried"/>
    <w:basedOn w:val="Bullets"/>
    <w:autoRedefine/>
    <w:rsid w:val="007919AC"/>
    <w:pPr>
      <w:tabs>
        <w:tab w:val="clear" w:pos="1985"/>
      </w:tabs>
    </w:pPr>
    <w:rPr>
      <w:rFonts w:ascii="Arial" w:hAnsi="Arial" w:cs="Times New Roman"/>
      <w:b/>
    </w:rPr>
  </w:style>
  <w:style w:type="paragraph" w:customStyle="1" w:styleId="Default">
    <w:name w:val="Default"/>
    <w:rsid w:val="000C6063"/>
    <w:pPr>
      <w:autoSpaceDE w:val="0"/>
      <w:autoSpaceDN w:val="0"/>
      <w:adjustRightInd w:val="0"/>
      <w:spacing w:after="0" w:line="240" w:lineRule="auto"/>
    </w:pPr>
    <w:rPr>
      <w:rFonts w:ascii="Calibri" w:eastAsiaTheme="minorHAnsi" w:hAnsi="Calibri" w:cs="Calibri"/>
      <w:color w:val="000000"/>
      <w:sz w:val="24"/>
      <w:szCs w:val="24"/>
      <w:lang w:val="en-AU" w:bidi="ar-SA"/>
    </w:rPr>
  </w:style>
  <w:style w:type="paragraph" w:styleId="BalloonText">
    <w:name w:val="Balloon Text"/>
    <w:basedOn w:val="Normal"/>
    <w:link w:val="BalloonTextChar"/>
    <w:uiPriority w:val="99"/>
    <w:semiHidden/>
    <w:unhideWhenUsed/>
    <w:rsid w:val="00250FCC"/>
    <w:rPr>
      <w:rFonts w:ascii="Tahoma" w:hAnsi="Tahoma" w:cs="Tahoma"/>
      <w:sz w:val="16"/>
      <w:szCs w:val="16"/>
    </w:rPr>
  </w:style>
  <w:style w:type="character" w:customStyle="1" w:styleId="BalloonTextChar">
    <w:name w:val="Balloon Text Char"/>
    <w:basedOn w:val="DefaultParagraphFont"/>
    <w:link w:val="BalloonText"/>
    <w:uiPriority w:val="99"/>
    <w:semiHidden/>
    <w:rsid w:val="00250FCC"/>
    <w:rPr>
      <w:rFonts w:ascii="Tahoma" w:hAnsi="Tahoma" w:cs="Tahoma"/>
      <w:sz w:val="16"/>
      <w:szCs w:val="16"/>
    </w:rPr>
  </w:style>
  <w:style w:type="table" w:styleId="TableGrid">
    <w:name w:val="Table Grid"/>
    <w:basedOn w:val="TableNormal"/>
    <w:uiPriority w:val="59"/>
    <w:rsid w:val="00250FCC"/>
    <w:pPr>
      <w:spacing w:after="0" w:line="240" w:lineRule="auto"/>
    </w:pPr>
    <w:rPr>
      <w:rFonts w:eastAsiaTheme="minorHAns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ListParagraph"/>
    <w:rsid w:val="00250FCC"/>
    <w:pPr>
      <w:spacing w:line="276" w:lineRule="auto"/>
      <w:ind w:left="1080"/>
      <w:jc w:val="left"/>
    </w:pPr>
    <w:rPr>
      <w:rFonts w:eastAsiaTheme="minorHAnsi" w:cs="Times New Roman"/>
      <w:i/>
      <w:lang w:bidi="ar-SA"/>
    </w:rPr>
  </w:style>
  <w:style w:type="character" w:customStyle="1" w:styleId="BodyTextIndentChar">
    <w:name w:val="Body Text Indent Char"/>
    <w:basedOn w:val="DefaultParagraphFont"/>
    <w:link w:val="BodyTextIndent"/>
    <w:semiHidden/>
    <w:rsid w:val="00D068D5"/>
  </w:style>
  <w:style w:type="paragraph" w:customStyle="1" w:styleId="Heading">
    <w:name w:val="Heading"/>
    <w:basedOn w:val="Heading2"/>
    <w:link w:val="HeadingChar"/>
    <w:qFormat/>
    <w:rsid w:val="003C34B6"/>
    <w:pPr>
      <w:ind w:left="0" w:firstLine="0"/>
      <w:jc w:val="both"/>
      <w:outlineLvl w:val="9"/>
    </w:pPr>
  </w:style>
  <w:style w:type="paragraph" w:customStyle="1" w:styleId="Appendix">
    <w:name w:val="Appendix"/>
    <w:basedOn w:val="Normal"/>
    <w:rsid w:val="00477632"/>
    <w:rPr>
      <w:b/>
      <w:color w:val="0070C0"/>
      <w:sz w:val="28"/>
    </w:rPr>
  </w:style>
  <w:style w:type="paragraph" w:customStyle="1" w:styleId="NormalIndInd">
    <w:name w:val="Normal Ind Ind"/>
    <w:basedOn w:val="Normal"/>
    <w:qFormat/>
    <w:rsid w:val="00150373"/>
    <w:pPr>
      <w:ind w:left="1701" w:hanging="567"/>
    </w:pPr>
  </w:style>
  <w:style w:type="paragraph" w:customStyle="1" w:styleId="4SubHeading">
    <w:name w:val="4. Sub Heading"/>
    <w:basedOn w:val="Normal"/>
    <w:qFormat/>
    <w:rsid w:val="00DF2EC1"/>
    <w:pPr>
      <w:tabs>
        <w:tab w:val="left" w:pos="567"/>
      </w:tabs>
    </w:pPr>
    <w:rPr>
      <w:rFonts w:cs="Arial"/>
      <w:b/>
      <w:i/>
    </w:rPr>
  </w:style>
  <w:style w:type="paragraph" w:customStyle="1" w:styleId="Noraml">
    <w:name w:val="Noraml"/>
    <w:basedOn w:val="Normal"/>
    <w:rsid w:val="00603515"/>
    <w:pPr>
      <w:autoSpaceDE w:val="0"/>
      <w:autoSpaceDN w:val="0"/>
      <w:adjustRightInd w:val="0"/>
    </w:pPr>
  </w:style>
  <w:style w:type="paragraph" w:customStyle="1" w:styleId="BulletsIndInd">
    <w:name w:val="Bullets Ind Ind"/>
    <w:basedOn w:val="ListParagraph"/>
    <w:rsid w:val="00603515"/>
    <w:pPr>
      <w:numPr>
        <w:numId w:val="20"/>
      </w:numPr>
      <w:tabs>
        <w:tab w:val="left" w:pos="1134"/>
        <w:tab w:val="left" w:pos="1701"/>
        <w:tab w:val="left" w:pos="5670"/>
      </w:tabs>
      <w:ind w:left="2835" w:hanging="567"/>
    </w:pPr>
    <w:rPr>
      <w:rFonts w:cs="Arial"/>
    </w:rPr>
  </w:style>
  <w:style w:type="paragraph" w:customStyle="1" w:styleId="VOe">
    <w:name w:val="VOe"/>
    <w:basedOn w:val="NormalIndent"/>
    <w:rsid w:val="00576C2F"/>
  </w:style>
  <w:style w:type="paragraph" w:customStyle="1" w:styleId="Bulelts">
    <w:name w:val="Bulelts"/>
    <w:basedOn w:val="Normal"/>
    <w:rsid w:val="007A0AB1"/>
    <w:pPr>
      <w:tabs>
        <w:tab w:val="left" w:pos="567"/>
        <w:tab w:val="left" w:pos="1134"/>
      </w:tabs>
      <w:ind w:hanging="567"/>
    </w:pPr>
  </w:style>
  <w:style w:type="paragraph" w:customStyle="1" w:styleId="Amendment">
    <w:name w:val="Amendment"/>
    <w:basedOn w:val="Normal"/>
    <w:rsid w:val="00FF0A65"/>
    <w:rPr>
      <w:i/>
      <w:color w:val="FF0000"/>
    </w:rPr>
  </w:style>
  <w:style w:type="paragraph" w:customStyle="1" w:styleId="Adoption">
    <w:name w:val="Adoption"/>
    <w:basedOn w:val="Normal"/>
    <w:rsid w:val="005659CB"/>
    <w:pPr>
      <w:jc w:val="right"/>
    </w:pPr>
    <w:rPr>
      <w:i/>
    </w:rPr>
  </w:style>
  <w:style w:type="paragraph" w:customStyle="1" w:styleId="Heading-Sub">
    <w:name w:val="Heading - Sub'"/>
    <w:basedOn w:val="Default"/>
    <w:rsid w:val="00090D2D"/>
    <w:pPr>
      <w:jc w:val="both"/>
    </w:pPr>
    <w:rPr>
      <w:u w:val="single"/>
    </w:rPr>
  </w:style>
  <w:style w:type="character" w:customStyle="1" w:styleId="CharSectno">
    <w:name w:val="CharSectno"/>
    <w:rsid w:val="007D1436"/>
    <w:rPr>
      <w:noProof w:val="0"/>
      <w:lang w:val="en-AU"/>
    </w:rPr>
  </w:style>
  <w:style w:type="character" w:customStyle="1" w:styleId="HeadingChar">
    <w:name w:val="Heading Char"/>
    <w:basedOn w:val="DefaultParagraphFont"/>
    <w:link w:val="Heading"/>
    <w:rsid w:val="003C34B6"/>
    <w:rPr>
      <w:rFonts w:asciiTheme="majorHAnsi" w:eastAsiaTheme="majorEastAsia" w:hAnsiTheme="majorHAnsi" w:cstheme="majorBidi"/>
      <w:b/>
      <w:bCs/>
      <w:caps/>
      <w:sz w:val="24"/>
      <w:szCs w:val="26"/>
      <w:lang w:val="en-AU"/>
    </w:rPr>
  </w:style>
  <w:style w:type="paragraph" w:customStyle="1" w:styleId="Definitions">
    <w:name w:val="Definitions"/>
    <w:basedOn w:val="Normal"/>
    <w:rsid w:val="007D1436"/>
    <w:rPr>
      <w:i/>
      <w:lang w:bidi="ar-SA"/>
    </w:rPr>
  </w:style>
  <w:style w:type="table" w:styleId="LightShading">
    <w:name w:val="Light Shading"/>
    <w:basedOn w:val="TableNormal"/>
    <w:uiPriority w:val="60"/>
    <w:rsid w:val="006E32A8"/>
    <w:pPr>
      <w:spacing w:after="0" w:line="240" w:lineRule="auto"/>
    </w:pPr>
    <w:rPr>
      <w:color w:val="000000" w:themeColor="text1" w:themeShade="BF"/>
      <w:lang w:val="en-GB" w:eastAsia="en-GB"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basedOn w:val="DefaultParagraphFont"/>
    <w:link w:val="ListParagraph"/>
    <w:uiPriority w:val="34"/>
    <w:rsid w:val="00150373"/>
    <w:rPr>
      <w:lang w:val="en-AU"/>
    </w:rPr>
  </w:style>
  <w:style w:type="character" w:customStyle="1" w:styleId="Style1Char">
    <w:name w:val="Style1 Char"/>
    <w:basedOn w:val="ListParagraphChar"/>
    <w:link w:val="Style1"/>
    <w:rsid w:val="00150373"/>
    <w:rPr>
      <w:rFonts w:cs="Arial"/>
      <w:bCs/>
      <w:szCs w:val="24"/>
      <w:lang w:val="en-GB"/>
    </w:rPr>
  </w:style>
  <w:style w:type="table" w:customStyle="1" w:styleId="TableGrid1">
    <w:name w:val="Table Grid1"/>
    <w:basedOn w:val="TableNormal"/>
    <w:next w:val="TableGrid"/>
    <w:uiPriority w:val="59"/>
    <w:rsid w:val="008A71F2"/>
    <w:pPr>
      <w:spacing w:after="0" w:line="240" w:lineRule="auto"/>
    </w:pPr>
    <w:rPr>
      <w:rFonts w:eastAsiaTheme="minorHAns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semiHidden/>
    <w:rsid w:val="00CF62B3"/>
    <w:rPr>
      <w:rFonts w:ascii="Courier New" w:hAnsi="Courier New" w:cs="Courier New"/>
      <w:sz w:val="20"/>
      <w:lang w:val="en-AU"/>
    </w:rPr>
  </w:style>
  <w:style w:type="table" w:styleId="LightShading-Accent1">
    <w:name w:val="Light Shading Accent 1"/>
    <w:basedOn w:val="TableNormal"/>
    <w:uiPriority w:val="60"/>
    <w:rsid w:val="00035583"/>
    <w:pPr>
      <w:spacing w:after="0" w:line="240" w:lineRule="auto"/>
    </w:pPr>
    <w:rPr>
      <w:color w:val="A8422A" w:themeColor="accent1" w:themeShade="BF"/>
      <w:lang w:val="en-AU" w:eastAsia="en-AU" w:bidi="ar-SA"/>
    </w:rPr>
    <w:tblPr>
      <w:tblStyleRowBandSize w:val="1"/>
      <w:tblStyleColBandSize w:val="1"/>
      <w:tblBorders>
        <w:top w:val="single" w:sz="8" w:space="0" w:color="D16349" w:themeColor="accent1"/>
        <w:bottom w:val="single" w:sz="8" w:space="0" w:color="D16349" w:themeColor="accent1"/>
      </w:tblBorders>
    </w:tblPr>
    <w:tblStylePr w:type="firstRow">
      <w:pPr>
        <w:spacing w:before="0" w:after="0" w:line="240" w:lineRule="auto"/>
      </w:pPr>
      <w:rPr>
        <w:b/>
        <w:bCs/>
      </w:rPr>
      <w:tblPr/>
      <w:tcPr>
        <w:tcBorders>
          <w:top w:val="single" w:sz="8" w:space="0" w:color="D16349" w:themeColor="accent1"/>
          <w:left w:val="nil"/>
          <w:bottom w:val="single" w:sz="8" w:space="0" w:color="D16349" w:themeColor="accent1"/>
          <w:right w:val="nil"/>
          <w:insideH w:val="nil"/>
          <w:insideV w:val="nil"/>
        </w:tcBorders>
      </w:tcPr>
    </w:tblStylePr>
    <w:tblStylePr w:type="lastRow">
      <w:pPr>
        <w:spacing w:before="0" w:after="0" w:line="240" w:lineRule="auto"/>
      </w:pPr>
      <w:rPr>
        <w:b/>
        <w:bCs/>
      </w:rPr>
      <w:tblPr/>
      <w:tcPr>
        <w:tcBorders>
          <w:top w:val="single" w:sz="8" w:space="0" w:color="D16349" w:themeColor="accent1"/>
          <w:left w:val="nil"/>
          <w:bottom w:val="single" w:sz="8" w:space="0" w:color="D163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D8D2" w:themeFill="accent1" w:themeFillTint="3F"/>
      </w:tcPr>
    </w:tblStylePr>
    <w:tblStylePr w:type="band1Horz">
      <w:tblPr/>
      <w:tcPr>
        <w:tcBorders>
          <w:left w:val="nil"/>
          <w:right w:val="nil"/>
          <w:insideH w:val="nil"/>
          <w:insideV w:val="nil"/>
        </w:tcBorders>
        <w:shd w:val="clear" w:color="auto" w:fill="F3D8D2" w:themeFill="accent1" w:themeFillTint="3F"/>
      </w:tcPr>
    </w:tblStylePr>
  </w:style>
  <w:style w:type="paragraph" w:customStyle="1" w:styleId="3PolicyHeading">
    <w:name w:val="3. Policy Heading"/>
    <w:basedOn w:val="Heading3"/>
    <w:qFormat/>
    <w:rsid w:val="007A1C33"/>
    <w:pPr>
      <w:shd w:val="clear" w:color="auto" w:fill="D0DEDE" w:themeFill="accent3" w:themeFillTint="66"/>
      <w:outlineLvl w:val="9"/>
    </w:pPr>
    <w:rPr>
      <w:rFonts w:ascii="Helvetica LT Std Light" w:hAnsi="Helvetica LT Std Light"/>
      <w:b/>
      <w:i w:val="0"/>
    </w:rPr>
  </w:style>
  <w:style w:type="paragraph" w:customStyle="1" w:styleId="Nor">
    <w:name w:val="Nor"/>
    <w:basedOn w:val="Heading3"/>
    <w:qFormat/>
    <w:rsid w:val="00477632"/>
  </w:style>
  <w:style w:type="paragraph" w:customStyle="1" w:styleId="BulletsIndent">
    <w:name w:val="Bullets Indent"/>
    <w:basedOn w:val="Bullets"/>
    <w:rsid w:val="003C34B6"/>
    <w:pPr>
      <w:ind w:left="1134"/>
    </w:pPr>
  </w:style>
  <w:style w:type="paragraph" w:customStyle="1" w:styleId="HeadingSub">
    <w:name w:val="Heading Sub"/>
    <w:basedOn w:val="Normal"/>
    <w:rsid w:val="00963A90"/>
    <w:rPr>
      <w:rFonts w:eastAsiaTheme="minorHAnsi"/>
      <w:i/>
      <w:sz w:val="22"/>
      <w:lang w:bidi="ar-SA"/>
    </w:rPr>
  </w:style>
  <w:style w:type="paragraph" w:customStyle="1" w:styleId="QuoteIndent">
    <w:name w:val="Quote Indent"/>
    <w:basedOn w:val="Normal"/>
    <w:rsid w:val="00DE78E5"/>
    <w:pPr>
      <w:ind w:left="1701" w:hanging="567"/>
    </w:pPr>
    <w:rPr>
      <w:bCs/>
      <w:i/>
    </w:rPr>
  </w:style>
  <w:style w:type="paragraph" w:customStyle="1" w:styleId="QuoteIndInd">
    <w:name w:val="Quote Ind Ind"/>
    <w:basedOn w:val="Normal"/>
    <w:rsid w:val="00DE78E5"/>
    <w:pPr>
      <w:ind w:left="2268" w:hanging="567"/>
    </w:pPr>
    <w:rPr>
      <w:bCs/>
      <w:i/>
    </w:rPr>
  </w:style>
  <w:style w:type="paragraph" w:customStyle="1" w:styleId="QuoteIndIndInd">
    <w:name w:val="Quote Ind Ind Ind"/>
    <w:basedOn w:val="Normal"/>
    <w:rsid w:val="007641EA"/>
    <w:pPr>
      <w:ind w:left="2268" w:hanging="567"/>
    </w:pPr>
    <w:rPr>
      <w:bCs/>
      <w:i/>
    </w:rPr>
  </w:style>
  <w:style w:type="paragraph" w:customStyle="1" w:styleId="QuoteIndIndIndInd">
    <w:name w:val="Quote Ind Ind Ind Ind"/>
    <w:basedOn w:val="Normal"/>
    <w:rsid w:val="00DE78E5"/>
    <w:pPr>
      <w:ind w:left="3402" w:hanging="567"/>
    </w:pPr>
    <w:rPr>
      <w:bCs/>
      <w:i/>
    </w:rPr>
  </w:style>
  <w:style w:type="paragraph" w:customStyle="1" w:styleId="headng3">
    <w:name w:val="headng3"/>
    <w:basedOn w:val="4SubHeading"/>
    <w:qFormat/>
    <w:rsid w:val="00672761"/>
  </w:style>
  <w:style w:type="table" w:styleId="TableGridLight">
    <w:name w:val="Grid Table Light"/>
    <w:basedOn w:val="TableNormal"/>
    <w:uiPriority w:val="40"/>
    <w:rsid w:val="00C01A86"/>
    <w:pPr>
      <w:spacing w:after="0" w:line="240" w:lineRule="auto"/>
    </w:pPr>
    <w:rPr>
      <w:rFonts w:eastAsiaTheme="minorHAnsi"/>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20">
    <w:name w:val="Heading2"/>
    <w:basedOn w:val="Heading3"/>
    <w:rsid w:val="00FE0B97"/>
  </w:style>
  <w:style w:type="paragraph" w:customStyle="1" w:styleId="TableParagraph">
    <w:name w:val="Table Paragraph"/>
    <w:basedOn w:val="Normal"/>
    <w:uiPriority w:val="1"/>
    <w:qFormat/>
    <w:rsid w:val="00FE0B97"/>
    <w:pPr>
      <w:widowControl w:val="0"/>
      <w:jc w:val="left"/>
    </w:pPr>
    <w:rPr>
      <w:rFonts w:eastAsiaTheme="minorHAnsi"/>
      <w:sz w:val="22"/>
      <w:lang w:val="en-US" w:bidi="ar-SA"/>
    </w:rPr>
  </w:style>
  <w:style w:type="paragraph" w:customStyle="1" w:styleId="Heading-sub0">
    <w:name w:val="Heading - sub"/>
    <w:basedOn w:val="Normal"/>
    <w:rsid w:val="008F55CB"/>
    <w:rPr>
      <w:rFonts w:ascii="Arial" w:hAnsi="Arial"/>
      <w:b/>
      <w:bCs/>
      <w:i/>
      <w:iCs/>
      <w:lang w:eastAsia="en-AU" w:bidi="ar-SA"/>
    </w:rPr>
  </w:style>
  <w:style w:type="paragraph" w:customStyle="1" w:styleId="DocumentControl">
    <w:name w:val="Document Control"/>
    <w:basedOn w:val="Normal"/>
    <w:rsid w:val="004720B0"/>
    <w:rPr>
      <w:bCs/>
      <w:i/>
      <w:iCs/>
      <w:u w:val="single"/>
    </w:rPr>
  </w:style>
  <w:style w:type="character" w:styleId="CommentReference">
    <w:name w:val="annotation reference"/>
    <w:basedOn w:val="DefaultParagraphFont"/>
    <w:uiPriority w:val="99"/>
    <w:semiHidden/>
    <w:unhideWhenUsed/>
    <w:rsid w:val="004720B0"/>
    <w:rPr>
      <w:sz w:val="16"/>
      <w:szCs w:val="16"/>
    </w:rPr>
  </w:style>
  <w:style w:type="paragraph" w:styleId="CommentSubject">
    <w:name w:val="annotation subject"/>
    <w:basedOn w:val="CommentText"/>
    <w:next w:val="CommentText"/>
    <w:link w:val="CommentSubjectChar"/>
    <w:uiPriority w:val="99"/>
    <w:semiHidden/>
    <w:unhideWhenUsed/>
    <w:rsid w:val="004720B0"/>
    <w:rPr>
      <w:b/>
      <w:bCs/>
      <w:szCs w:val="20"/>
    </w:rPr>
  </w:style>
  <w:style w:type="character" w:customStyle="1" w:styleId="CommentTextChar">
    <w:name w:val="Comment Text Char"/>
    <w:basedOn w:val="DefaultParagraphFont"/>
    <w:link w:val="CommentText"/>
    <w:semiHidden/>
    <w:rsid w:val="004720B0"/>
    <w:rPr>
      <w:sz w:val="20"/>
      <w:lang w:val="en-AU"/>
    </w:rPr>
  </w:style>
  <w:style w:type="character" w:customStyle="1" w:styleId="CommentSubjectChar">
    <w:name w:val="Comment Subject Char"/>
    <w:basedOn w:val="CommentTextChar"/>
    <w:link w:val="CommentSubject"/>
    <w:uiPriority w:val="99"/>
    <w:semiHidden/>
    <w:rsid w:val="004720B0"/>
    <w:rPr>
      <w:b/>
      <w:bCs/>
      <w:sz w:val="20"/>
      <w:szCs w:val="20"/>
      <w:lang w:val="en-AU"/>
    </w:rPr>
  </w:style>
  <w:style w:type="paragraph" w:customStyle="1" w:styleId="Pa7">
    <w:name w:val="Pa7"/>
    <w:basedOn w:val="Default"/>
    <w:next w:val="Default"/>
    <w:uiPriority w:val="99"/>
    <w:rsid w:val="00B76777"/>
    <w:pPr>
      <w:spacing w:line="241" w:lineRule="atLeast"/>
    </w:pPr>
    <w:rPr>
      <w:rFonts w:ascii="Univers LT Std 45 Light" w:hAnsi="Univers LT Std 45 Light" w:cstheme="minorBidi"/>
      <w:color w:val="auto"/>
      <w:lang w:val="en-US"/>
    </w:rPr>
  </w:style>
  <w:style w:type="numbering" w:customStyle="1" w:styleId="NoList1">
    <w:name w:val="No List1"/>
    <w:next w:val="NoList"/>
    <w:uiPriority w:val="99"/>
    <w:semiHidden/>
    <w:unhideWhenUsed/>
    <w:rsid w:val="00AF1324"/>
  </w:style>
  <w:style w:type="character" w:customStyle="1" w:styleId="BodyTextChar">
    <w:name w:val="Body Text Char"/>
    <w:basedOn w:val="DefaultParagraphFont"/>
    <w:link w:val="BodyText"/>
    <w:uiPriority w:val="1"/>
    <w:rsid w:val="00AF1324"/>
    <w:rPr>
      <w:rFonts w:ascii="Times New Roman" w:hAnsi="Times New Roman"/>
      <w:sz w:val="20"/>
      <w:lang w:val="en-AU"/>
    </w:rPr>
  </w:style>
  <w:style w:type="character" w:customStyle="1" w:styleId="FooterChar">
    <w:name w:val="Footer Char"/>
    <w:basedOn w:val="DefaultParagraphFont"/>
    <w:link w:val="Footer"/>
    <w:uiPriority w:val="99"/>
    <w:rsid w:val="00AF1324"/>
    <w:rPr>
      <w:b/>
      <w:bCs/>
      <w:sz w:val="24"/>
      <w:lang w:val="en-AU"/>
    </w:rPr>
  </w:style>
  <w:style w:type="paragraph" w:customStyle="1" w:styleId="heaidng">
    <w:name w:val="heaidng"/>
    <w:basedOn w:val="3PolicyHeading"/>
    <w:rsid w:val="00AF1324"/>
    <w:pPr>
      <w:ind w:left="284"/>
    </w:pPr>
  </w:style>
  <w:style w:type="paragraph" w:customStyle="1" w:styleId="Indenta">
    <w:name w:val="Indent(a)"/>
    <w:rsid w:val="007641EA"/>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val="en-AU" w:eastAsia="en-AU" w:bidi="ar-SA"/>
    </w:rPr>
  </w:style>
  <w:style w:type="paragraph" w:customStyle="1" w:styleId="Numbereda1">
    <w:name w:val="Numbered (a) 1"/>
    <w:basedOn w:val="Normal"/>
    <w:link w:val="Numbereda1Char"/>
    <w:rsid w:val="00D1424E"/>
    <w:pPr>
      <w:ind w:hanging="567"/>
    </w:pPr>
    <w:rPr>
      <w:rFonts w:ascii="Arial" w:hAnsi="Arial" w:cs="Arial"/>
      <w:bCs/>
      <w:iCs/>
      <w:szCs w:val="24"/>
      <w:lang w:eastAsia="en-AU" w:bidi="ar-SA"/>
    </w:rPr>
  </w:style>
  <w:style w:type="character" w:customStyle="1" w:styleId="Numbereda1Char">
    <w:name w:val="Numbered (a) 1 Char"/>
    <w:basedOn w:val="DefaultParagraphFont"/>
    <w:link w:val="Numbereda1"/>
    <w:rsid w:val="00D1424E"/>
    <w:rPr>
      <w:rFonts w:ascii="Arial" w:hAnsi="Arial" w:cs="Arial"/>
      <w:bCs/>
      <w:iCs/>
      <w:sz w:val="24"/>
      <w:szCs w:val="24"/>
      <w:lang w:val="en-AU" w:eastAsia="en-AU" w:bidi="ar-SA"/>
    </w:rPr>
  </w:style>
  <w:style w:type="character" w:customStyle="1" w:styleId="BulletsChar">
    <w:name w:val="Bullets Char"/>
    <w:basedOn w:val="ListParagraphChar"/>
    <w:link w:val="Bullets"/>
    <w:rsid w:val="007D0935"/>
    <w:rPr>
      <w:rFonts w:ascii="Helvetica LT Std Light" w:eastAsia="Times" w:hAnsi="Helvetica LT Std Light"/>
      <w:sz w:val="24"/>
      <w:lang w:val="en-AU" w:eastAsia="ja-JP" w:bidi="ar-SA"/>
    </w:rPr>
  </w:style>
  <w:style w:type="paragraph" w:customStyle="1" w:styleId="SubHeading1">
    <w:name w:val="Sub Heading 1"/>
    <w:basedOn w:val="Normal"/>
    <w:link w:val="SubHeading1Char"/>
    <w:qFormat/>
    <w:rsid w:val="006D0D8C"/>
    <w:pPr>
      <w:tabs>
        <w:tab w:val="left" w:pos="851"/>
        <w:tab w:val="left" w:pos="2268"/>
      </w:tabs>
      <w:ind w:left="284"/>
      <w:jc w:val="left"/>
    </w:pPr>
    <w:rPr>
      <w:rFonts w:ascii="Arial Bold" w:eastAsiaTheme="minorHAnsi" w:hAnsi="Arial Bold" w:cstheme="majorBidi"/>
      <w:b/>
      <w:caps/>
      <w:color w:val="4A4F64" w:themeColor="text2" w:themeShade="BF"/>
      <w:szCs w:val="28"/>
      <w:lang w:bidi="ar-SA"/>
    </w:rPr>
  </w:style>
  <w:style w:type="character" w:customStyle="1" w:styleId="SubHeading1Char">
    <w:name w:val="Sub Heading 1 Char"/>
    <w:basedOn w:val="Heading1Char"/>
    <w:link w:val="SubHeading1"/>
    <w:rsid w:val="006D0D8C"/>
    <w:rPr>
      <w:rFonts w:ascii="Arial Bold" w:eastAsiaTheme="minorHAnsi" w:hAnsi="Arial Bold" w:cstheme="majorBidi"/>
      <w:b/>
      <w:bCs w:val="0"/>
      <w:caps/>
      <w:color w:val="4A4F64" w:themeColor="text2" w:themeShade="BF"/>
      <w:sz w:val="24"/>
      <w:szCs w:val="28"/>
      <w:lang w:val="en-AU" w:bidi="ar-SA"/>
    </w:rPr>
  </w:style>
  <w:style w:type="paragraph" w:styleId="Bibliography">
    <w:name w:val="Bibliography"/>
    <w:basedOn w:val="Normal"/>
    <w:next w:val="Normal"/>
    <w:uiPriority w:val="37"/>
    <w:semiHidden/>
    <w:unhideWhenUsed/>
    <w:rsid w:val="00EC40A5"/>
  </w:style>
  <w:style w:type="paragraph" w:customStyle="1" w:styleId="5SubSubHeading">
    <w:name w:val="5. Sub Sub Heading"/>
    <w:basedOn w:val="Quote"/>
    <w:qFormat/>
    <w:rsid w:val="007D0935"/>
    <w:pPr>
      <w:ind w:hanging="567"/>
    </w:pPr>
    <w:rPr>
      <w:color w:val="auto"/>
    </w:rPr>
  </w:style>
  <w:style w:type="paragraph" w:customStyle="1" w:styleId="6Quote">
    <w:name w:val="6. Quote"/>
    <w:basedOn w:val="Normal"/>
    <w:qFormat/>
    <w:rsid w:val="00DF2EC1"/>
    <w:pPr>
      <w:ind w:left="567"/>
    </w:pPr>
    <w:rPr>
      <w:i/>
    </w:rPr>
  </w:style>
  <w:style w:type="paragraph" w:customStyle="1" w:styleId="SubHeading">
    <w:name w:val="Sub Heading"/>
    <w:basedOn w:val="Normal"/>
    <w:link w:val="SubHeadingChar"/>
    <w:qFormat/>
    <w:rsid w:val="002B174E"/>
    <w:pPr>
      <w:tabs>
        <w:tab w:val="left" w:pos="567"/>
        <w:tab w:val="left" w:pos="851"/>
        <w:tab w:val="left" w:pos="2268"/>
      </w:tabs>
      <w:jc w:val="left"/>
    </w:pPr>
    <w:rPr>
      <w:rFonts w:ascii="Arial" w:eastAsiaTheme="minorHAnsi" w:hAnsi="Arial" w:cstheme="majorBidi"/>
      <w:i/>
      <w:szCs w:val="28"/>
      <w:lang w:bidi="ar-SA"/>
    </w:rPr>
  </w:style>
  <w:style w:type="character" w:customStyle="1" w:styleId="SubHeadingChar">
    <w:name w:val="Sub Heading Char"/>
    <w:basedOn w:val="DefaultParagraphFont"/>
    <w:link w:val="SubHeading"/>
    <w:rsid w:val="002B174E"/>
    <w:rPr>
      <w:rFonts w:ascii="Arial" w:eastAsiaTheme="minorHAnsi" w:hAnsi="Arial" w:cstheme="majorBidi"/>
      <w:i/>
      <w:sz w:val="24"/>
      <w:szCs w:val="28"/>
      <w:lang w:val="en-AU" w:bidi="ar-SA"/>
    </w:rPr>
  </w:style>
  <w:style w:type="paragraph" w:customStyle="1" w:styleId="Blurb">
    <w:name w:val="Blurb"/>
    <w:basedOn w:val="Normal"/>
    <w:link w:val="BlurbChar"/>
    <w:rsid w:val="002B174E"/>
    <w:pPr>
      <w:tabs>
        <w:tab w:val="left" w:pos="2268"/>
        <w:tab w:val="right" w:pos="10206"/>
      </w:tabs>
      <w:ind w:left="284"/>
    </w:pPr>
    <w:rPr>
      <w:rFonts w:ascii="Arial" w:eastAsiaTheme="minorHAnsi" w:hAnsi="Arial" w:cs="Arial"/>
      <w:bCs/>
      <w:i/>
      <w:iCs/>
      <w:sz w:val="20"/>
      <w:szCs w:val="24"/>
      <w:lang w:bidi="ar-SA"/>
    </w:rPr>
  </w:style>
  <w:style w:type="character" w:customStyle="1" w:styleId="BlurbChar">
    <w:name w:val="Blurb Char"/>
    <w:basedOn w:val="DefaultParagraphFont"/>
    <w:link w:val="Blurb"/>
    <w:rsid w:val="002B174E"/>
    <w:rPr>
      <w:rFonts w:ascii="Arial" w:eastAsiaTheme="minorHAnsi" w:hAnsi="Arial" w:cs="Arial"/>
      <w:bCs/>
      <w:i/>
      <w:iCs/>
      <w:sz w:val="20"/>
      <w:szCs w:val="24"/>
      <w:lang w:val="en-AU" w:bidi="ar-SA"/>
    </w:rPr>
  </w:style>
  <w:style w:type="paragraph" w:customStyle="1" w:styleId="Heading-Sub1">
    <w:name w:val="Heading - Sub"/>
    <w:basedOn w:val="Normal"/>
    <w:qFormat/>
    <w:rsid w:val="00944B7E"/>
    <w:pPr>
      <w:tabs>
        <w:tab w:val="left" w:pos="567"/>
      </w:tabs>
    </w:pPr>
    <w:rPr>
      <w:rFonts w:ascii="Arial" w:hAnsi="Arial" w:cs="Arial"/>
      <w:b/>
      <w:i/>
    </w:rPr>
  </w:style>
  <w:style w:type="table" w:customStyle="1" w:styleId="TableGrid2">
    <w:name w:val="Table Grid2"/>
    <w:basedOn w:val="TableNormal"/>
    <w:next w:val="TableGrid"/>
    <w:uiPriority w:val="59"/>
    <w:rsid w:val="0053537F"/>
    <w:pPr>
      <w:spacing w:after="0" w:line="240" w:lineRule="auto"/>
    </w:pPr>
    <w:rPr>
      <w:rFonts w:eastAsiaTheme="minorHAns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0">
    <w:name w:val="Heading."/>
    <w:basedOn w:val="Heading3"/>
    <w:qFormat/>
    <w:rsid w:val="00F82E6F"/>
    <w:pPr>
      <w:shd w:val="clear" w:color="auto" w:fill="E6E6E6"/>
      <w:outlineLvl w:val="9"/>
    </w:pPr>
    <w:rPr>
      <w:rFonts w:ascii="Helvetica LT Std Light" w:hAnsi="Helvetica LT Std Light"/>
      <w:i w:val="0"/>
    </w:rPr>
  </w:style>
  <w:style w:type="character" w:styleId="PlaceholderText">
    <w:name w:val="Placeholder Text"/>
    <w:basedOn w:val="DefaultParagraphFont"/>
    <w:uiPriority w:val="99"/>
    <w:semiHidden/>
    <w:rsid w:val="005C69C5"/>
    <w:rPr>
      <w:color w:val="808080"/>
    </w:rPr>
  </w:style>
  <w:style w:type="paragraph" w:styleId="Revision">
    <w:name w:val="Revision"/>
    <w:hidden/>
    <w:uiPriority w:val="99"/>
    <w:semiHidden/>
    <w:rsid w:val="00304EB7"/>
    <w:pPr>
      <w:spacing w:after="0" w:line="240" w:lineRule="auto"/>
    </w:pPr>
    <w:rPr>
      <w:rFonts w:ascii="Helvetica LT Std Light" w:hAnsi="Helvetica LT Std Light"/>
      <w:sz w:val="24"/>
      <w:lang w:val="en-AU"/>
    </w:rPr>
  </w:style>
  <w:style w:type="paragraph" w:customStyle="1" w:styleId="Heading30">
    <w:name w:val="Heading3"/>
    <w:basedOn w:val="Heading3"/>
    <w:qFormat/>
    <w:rsid w:val="00487831"/>
    <w:pPr>
      <w:ind w:left="567"/>
      <w:outlineLvl w:val="9"/>
    </w:pPr>
    <w:rPr>
      <w:b/>
      <w:i w:val="0"/>
    </w:rPr>
  </w:style>
  <w:style w:type="table" w:customStyle="1" w:styleId="TableGrid3">
    <w:name w:val="Table Grid3"/>
    <w:basedOn w:val="TableNormal"/>
    <w:next w:val="TableGrid"/>
    <w:uiPriority w:val="59"/>
    <w:rsid w:val="001A2FFD"/>
    <w:pPr>
      <w:spacing w:after="0" w:line="240" w:lineRule="auto"/>
    </w:pPr>
    <w:rPr>
      <w:rFonts w:eastAsiaTheme="minorHAns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04457"/>
    <w:pPr>
      <w:spacing w:after="0" w:line="240" w:lineRule="auto"/>
    </w:pPr>
    <w:rPr>
      <w:lang w:val="en-AU" w:eastAsia="en-AU"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979003">
      <w:bodyDiv w:val="1"/>
      <w:marLeft w:val="0"/>
      <w:marRight w:val="0"/>
      <w:marTop w:val="0"/>
      <w:marBottom w:val="0"/>
      <w:divBdr>
        <w:top w:val="none" w:sz="0" w:space="0" w:color="auto"/>
        <w:left w:val="none" w:sz="0" w:space="0" w:color="auto"/>
        <w:bottom w:val="none" w:sz="0" w:space="0" w:color="auto"/>
        <w:right w:val="none" w:sz="0" w:space="0" w:color="auto"/>
      </w:divBdr>
    </w:div>
    <w:div w:id="1424304158">
      <w:bodyDiv w:val="1"/>
      <w:marLeft w:val="0"/>
      <w:marRight w:val="0"/>
      <w:marTop w:val="0"/>
      <w:marBottom w:val="0"/>
      <w:divBdr>
        <w:top w:val="none" w:sz="0" w:space="0" w:color="auto"/>
        <w:left w:val="none" w:sz="0" w:space="0" w:color="auto"/>
        <w:bottom w:val="none" w:sz="0" w:space="0" w:color="auto"/>
        <w:right w:val="none" w:sz="0" w:space="0" w:color="auto"/>
      </w:divBdr>
    </w:div>
    <w:div w:id="191419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porthedland.wa.gov.au/documents/public-documents/policies" TargetMode="External"/><Relationship Id="rId26" Type="http://schemas.openxmlformats.org/officeDocument/2006/relationships/hyperlink" Target="https://www.slp.wa.gov.au/legislation/statutes.nsf/main_mrtitle_767_homepage.html" TargetMode="External"/><Relationship Id="rId39" Type="http://schemas.openxmlformats.org/officeDocument/2006/relationships/hyperlink" Target="http://www.porthedland.wa.gov.au/documents/public-documents/policies" TargetMode="External"/><Relationship Id="rId21" Type="http://schemas.openxmlformats.org/officeDocument/2006/relationships/image" Target="media/image2.emf"/><Relationship Id="rId34" Type="http://schemas.openxmlformats.org/officeDocument/2006/relationships/hyperlink" Target="https://www.slp.wa.gov.au/pco/prod/filestore.nsf/FileURL/mrdoc_29661.pdf/%24FILE/State%20Records%20Act%202000%20-%20%5B01-f0-00%5D.pdf?OpenElement" TargetMode="External"/><Relationship Id="rId42" Type="http://schemas.openxmlformats.org/officeDocument/2006/relationships/header" Target="header3.xml"/><Relationship Id="rId47" Type="http://schemas.openxmlformats.org/officeDocument/2006/relationships/hyperlink" Target="https://www.slp.wa.gov.au/legislation/statutes.nsf/main_mrtitle_551_homepage.html" TargetMode="External"/><Relationship Id="rId50" Type="http://schemas.openxmlformats.org/officeDocument/2006/relationships/hyperlink" Target="https://www.slp.wa.gov.au/legislation/statutes.nsf/main_mrtitle_551_homepage.html" TargetMode="External"/><Relationship Id="rId55" Type="http://schemas.openxmlformats.org/officeDocument/2006/relationships/hyperlink" Target="https://www.legislation.wa.gov.au/legislation/statutes.nsf/main_mrtitle_1753_homepage.html" TargetMode="External"/><Relationship Id="rId63" Type="http://schemas.openxmlformats.org/officeDocument/2006/relationships/footer" Target="footer5.xml"/><Relationship Id="rId68" Type="http://schemas.openxmlformats.org/officeDocument/2006/relationships/hyperlink" Target="http://www.porthedland.wa.gov.au/documents/public-documents/policies" TargetMode="External"/><Relationship Id="rId76" Type="http://schemas.openxmlformats.org/officeDocument/2006/relationships/glossaryDocument" Target="glossary/document.xml"/><Relationship Id="rId7" Type="http://schemas.openxmlformats.org/officeDocument/2006/relationships/footnotes" Target="footnotes.xml"/><Relationship Id="rId71"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slp.wa.gov.au/legislation/statutes.nsf/main_mrtitle_551_homepage.html" TargetMode="External"/><Relationship Id="rId29" Type="http://schemas.openxmlformats.org/officeDocument/2006/relationships/hyperlink" Target="https://www.slp.wa.gov.au/legislation/statutes.nsf/main_mrtitle_551_homepage.html" TargetMode="External"/><Relationship Id="rId11" Type="http://schemas.openxmlformats.org/officeDocument/2006/relationships/footer" Target="footer1.xml"/><Relationship Id="rId24" Type="http://schemas.openxmlformats.org/officeDocument/2006/relationships/hyperlink" Target="https://infostore.saiglobal.com/store/PreviewDoc.aspx?saleItemID=396587" TargetMode="External"/><Relationship Id="rId32" Type="http://schemas.openxmlformats.org/officeDocument/2006/relationships/hyperlink" Target="https://www.slp.wa.gov.au/legislation/statutes.nsf/main_mrtitle_1753_homepage.html" TargetMode="External"/><Relationship Id="rId37" Type="http://schemas.openxmlformats.org/officeDocument/2006/relationships/hyperlink" Target="http://www.porthedland.wa.gov.au/documents/public-documents/policies" TargetMode="External"/><Relationship Id="rId40" Type="http://schemas.openxmlformats.org/officeDocument/2006/relationships/hyperlink" Target="http://www.porthedland.wa.gov.au/documents/public-documents/policies" TargetMode="External"/><Relationship Id="rId45" Type="http://schemas.openxmlformats.org/officeDocument/2006/relationships/hyperlink" Target="http://www.porthedland.wa.gov.au/documents/public-documents/policies" TargetMode="External"/><Relationship Id="rId53" Type="http://schemas.openxmlformats.org/officeDocument/2006/relationships/hyperlink" Target="http://www.porthedland.wa.gov.au/documents/1653/code-of-conduct-2016" TargetMode="External"/><Relationship Id="rId58" Type="http://schemas.openxmlformats.org/officeDocument/2006/relationships/hyperlink" Target="http://www.porthedland.wa.gov.au/documents/public-documents/policies" TargetMode="External"/><Relationship Id="rId66" Type="http://schemas.openxmlformats.org/officeDocument/2006/relationships/hyperlink" Target="https://www0.landgate.wa.gov.au/docvault.nsf/web/PS_LD/$file/1574-Geographic-names-policies.pdf" TargetMode="External"/><Relationship Id="rId74" Type="http://schemas.openxmlformats.org/officeDocument/2006/relationships/hyperlink" Target="https://www.police.wa.gov.au/Our-Community/Western-Australian-State-CCTV-Strategy" TargetMode="External"/><Relationship Id="rId5" Type="http://schemas.openxmlformats.org/officeDocument/2006/relationships/settings" Target="settings.xml"/><Relationship Id="rId15" Type="http://schemas.openxmlformats.org/officeDocument/2006/relationships/hyperlink" Target="http://www.sro.wa.gov.au/sites/default/files/revisedgdalg-rd2010046-final_000.pdf" TargetMode="External"/><Relationship Id="rId23" Type="http://schemas.openxmlformats.org/officeDocument/2006/relationships/hyperlink" Target="http://www.porthedland.wa.gov.au/public-interest-disclosure.aspx" TargetMode="External"/><Relationship Id="rId28" Type="http://schemas.openxmlformats.org/officeDocument/2006/relationships/hyperlink" Target="https://publicsector.wa.gov.au/" TargetMode="External"/><Relationship Id="rId36" Type="http://schemas.openxmlformats.org/officeDocument/2006/relationships/image" Target="media/image4.png"/><Relationship Id="rId49" Type="http://schemas.openxmlformats.org/officeDocument/2006/relationships/hyperlink" Target="https://www.slp.wa.gov.au/legislation/statutes.nsf/main_mrtitle_873_homepage.html" TargetMode="External"/><Relationship Id="rId57" Type="http://schemas.openxmlformats.org/officeDocument/2006/relationships/hyperlink" Target="https://www.porthedland.wa.gov.au/forms/?formid=1" TargetMode="External"/><Relationship Id="rId61" Type="http://schemas.openxmlformats.org/officeDocument/2006/relationships/hyperlink" Target="http://www.porthedland.wa.gov.au" TargetMode="External"/><Relationship Id="rId10" Type="http://schemas.openxmlformats.org/officeDocument/2006/relationships/header" Target="header1.xml"/><Relationship Id="rId19" Type="http://schemas.openxmlformats.org/officeDocument/2006/relationships/hyperlink" Target="http://www.porthedland.wa.gov.au/documents/?categoryId=505" TargetMode="External"/><Relationship Id="rId31" Type="http://schemas.openxmlformats.org/officeDocument/2006/relationships/hyperlink" Target="https://www.slp.wa.gov.au/legislation/statutes.nsf/main_mrtitle_1752_homepage.html" TargetMode="External"/><Relationship Id="rId44" Type="http://schemas.openxmlformats.org/officeDocument/2006/relationships/footer" Target="footer4.xml"/><Relationship Id="rId52" Type="http://schemas.openxmlformats.org/officeDocument/2006/relationships/hyperlink" Target="https://www.slp.wa.gov.au/legislation/statutes.nsf/main_mrtitle_873_homepage.html" TargetMode="External"/><Relationship Id="rId60" Type="http://schemas.openxmlformats.org/officeDocument/2006/relationships/hyperlink" Target="http://www.porthedland.wa.gov.au/documents/public-documents/policies" TargetMode="External"/><Relationship Id="rId65" Type="http://schemas.openxmlformats.org/officeDocument/2006/relationships/hyperlink" Target="http://www.porthedland.wa.gov.au/documents/public-documents/policies" TargetMode="External"/><Relationship Id="rId73" Type="http://schemas.openxmlformats.org/officeDocument/2006/relationships/hyperlink" Target="http://www.porthedland.wa.gov.au/documents/public-documents/policie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slp.wa.gov.au/legislation/statutes.nsf/main_mrtitle_924_homepage.html" TargetMode="External"/><Relationship Id="rId22" Type="http://schemas.openxmlformats.org/officeDocument/2006/relationships/image" Target="media/image3.emf"/><Relationship Id="rId27" Type="http://schemas.openxmlformats.org/officeDocument/2006/relationships/hyperlink" Target="https://www.slp.wa.gov.au/legislation/statutes.nsf/main_mrtitle_207_homepage.html" TargetMode="External"/><Relationship Id="rId30" Type="http://schemas.openxmlformats.org/officeDocument/2006/relationships/hyperlink" Target="https://www.slp.wa.gov.au/legislation/statutes.nsf/main_mrtitle_1752_homepage.html" TargetMode="External"/><Relationship Id="rId35" Type="http://schemas.openxmlformats.org/officeDocument/2006/relationships/hyperlink" Target="http://www.porthedland.wa.gov.au/documents/public-documents/policies" TargetMode="External"/><Relationship Id="rId43" Type="http://schemas.openxmlformats.org/officeDocument/2006/relationships/footer" Target="footer3.xml"/><Relationship Id="rId48" Type="http://schemas.openxmlformats.org/officeDocument/2006/relationships/hyperlink" Target="https://www.slp.wa.gov.au/legislation/statutes.nsf/main_mrtitle_1744_homepage.html" TargetMode="External"/><Relationship Id="rId56" Type="http://schemas.openxmlformats.org/officeDocument/2006/relationships/hyperlink" Target="http://www.porthedland.wa.gov.au/documents/public-documents/policies" TargetMode="External"/><Relationship Id="rId64" Type="http://schemas.openxmlformats.org/officeDocument/2006/relationships/image" Target="media/image7.wmf"/><Relationship Id="rId69" Type="http://schemas.openxmlformats.org/officeDocument/2006/relationships/hyperlink" Target="http://www.porthedland.wa.gov.au/documents/public-documents/policies"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slp.wa.gov.au/legislation/statutes.nsf/main_mrtitle_1744_homepage.html" TargetMode="External"/><Relationship Id="rId72" Type="http://schemas.openxmlformats.org/officeDocument/2006/relationships/footer" Target="footer7.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www.porthedland.wa.gov.au/Assets/Documents/Document-Centre/Public_Documents/Local_Laws/StandingOrdersGazetted20141009.pdf" TargetMode="External"/><Relationship Id="rId25" Type="http://schemas.openxmlformats.org/officeDocument/2006/relationships/hyperlink" Target="https://www.google.com.au/url?sa=t&amp;rct=j&amp;q=&amp;esrc=s&amp;source=web&amp;cd=1&amp;cad=rja&amp;uact=8&amp;ved=0ahUKEwiAwbG3-aHOAhWFJ5QKHQirDucQFgggMAA&amp;url=https%3A%2F%2Fwww.saiglobal.com%2FPDFTemp%2FPreviews%2FOSH%2FAS%2FAS8000%2F8000%2F8001-2008.pdf&amp;usg=AFQjCNG_SzXBIt7mmFuaJ7mqM07AwU6HLA&amp;bvm=bv.128617741,d.dGo" TargetMode="External"/><Relationship Id="rId33" Type="http://schemas.openxmlformats.org/officeDocument/2006/relationships/hyperlink" Target="https://www.slp.wa.gov.au/legislation/statutes.nsf/main_mrtitle_1753_homepage.html" TargetMode="External"/><Relationship Id="rId38" Type="http://schemas.openxmlformats.org/officeDocument/2006/relationships/hyperlink" Target="http://www.porthedland.wa.gov.au/documents/public-documents/policies" TargetMode="External"/><Relationship Id="rId46" Type="http://schemas.openxmlformats.org/officeDocument/2006/relationships/hyperlink" Target="http://www.porthedland.wa.gov.au/documents/public-documents/policies" TargetMode="External"/><Relationship Id="rId59" Type="http://schemas.openxmlformats.org/officeDocument/2006/relationships/hyperlink" Target="http://www.dsr.wa.gov.au/sportsdimenions" TargetMode="External"/><Relationship Id="rId67" Type="http://schemas.openxmlformats.org/officeDocument/2006/relationships/hyperlink" Target="https://www.legislation.wa.gov.au/legislation/statutes.nsf/law_a1828.html" TargetMode="External"/><Relationship Id="rId20" Type="http://schemas.openxmlformats.org/officeDocument/2006/relationships/hyperlink" Target="mailto:%20council@porthedland.wa.gov.au" TargetMode="External"/><Relationship Id="rId41" Type="http://schemas.openxmlformats.org/officeDocument/2006/relationships/image" Target="media/image5.emf"/><Relationship Id="rId54" Type="http://schemas.openxmlformats.org/officeDocument/2006/relationships/hyperlink" Target="https://www.legislation.wa.gov.au/legislation/statutes.nsf/main_mrtitle_551_homepage.html" TargetMode="External"/><Relationship Id="rId62" Type="http://schemas.openxmlformats.org/officeDocument/2006/relationships/hyperlink" Target="http://www.porthedland.wa.gov.au/documents/public-documents/policies" TargetMode="External"/><Relationship Id="rId70" Type="http://schemas.openxmlformats.org/officeDocument/2006/relationships/header" Target="header4.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0241805E0C4886B354DFC9D55FCB5E"/>
        <w:category>
          <w:name w:val="General"/>
          <w:gallery w:val="placeholder"/>
        </w:category>
        <w:types>
          <w:type w:val="bbPlcHdr"/>
        </w:types>
        <w:behaviors>
          <w:behavior w:val="content"/>
        </w:behaviors>
        <w:guid w:val="{5378167D-9EDD-4B2C-B9F5-D983D2F65C79}"/>
      </w:docPartPr>
      <w:docPartBody>
        <w:p w:rsidR="00EF3800" w:rsidRDefault="006C6DDB" w:rsidP="006C6DDB">
          <w:pPr>
            <w:pStyle w:val="590241805E0C4886B354DFC9D55FCB5E"/>
          </w:pPr>
          <w:r w:rsidRPr="004D2950">
            <w:rPr>
              <w:rStyle w:val="PlaceholderText"/>
            </w:rPr>
            <w:t>Choose an item.</w:t>
          </w:r>
        </w:p>
      </w:docPartBody>
    </w:docPart>
    <w:docPart>
      <w:docPartPr>
        <w:name w:val="995EBAA2F143471FAEA00937CBE4F91A"/>
        <w:category>
          <w:name w:val="General"/>
          <w:gallery w:val="placeholder"/>
        </w:category>
        <w:types>
          <w:type w:val="bbPlcHdr"/>
        </w:types>
        <w:behaviors>
          <w:behavior w:val="content"/>
        </w:behaviors>
        <w:guid w:val="{A9201A87-5238-4390-9F0A-3040BDBE71AB}"/>
      </w:docPartPr>
      <w:docPartBody>
        <w:p w:rsidR="00C8472E" w:rsidRDefault="00EF3800" w:rsidP="00EF3800">
          <w:pPr>
            <w:pStyle w:val="995EBAA2F143471FAEA00937CBE4F91A"/>
          </w:pPr>
          <w:r w:rsidRPr="004D2950">
            <w:rPr>
              <w:rStyle w:val="PlaceholderText"/>
            </w:rPr>
            <w:t>Choose an item.</w:t>
          </w:r>
        </w:p>
      </w:docPartBody>
    </w:docPart>
    <w:docPart>
      <w:docPartPr>
        <w:name w:val="0F9215618AD944989605C9D7980323AD"/>
        <w:category>
          <w:name w:val="General"/>
          <w:gallery w:val="placeholder"/>
        </w:category>
        <w:types>
          <w:type w:val="bbPlcHdr"/>
        </w:types>
        <w:behaviors>
          <w:behavior w:val="content"/>
        </w:behaviors>
        <w:guid w:val="{A752B3FE-1986-41A3-BB22-4F05F929B82A}"/>
      </w:docPartPr>
      <w:docPartBody>
        <w:p w:rsidR="00C8472E" w:rsidRDefault="00EF3800" w:rsidP="00EF3800">
          <w:pPr>
            <w:pStyle w:val="0F9215618AD944989605C9D7980323AD"/>
          </w:pPr>
          <w:r w:rsidRPr="004D2950">
            <w:rPr>
              <w:rStyle w:val="PlaceholderText"/>
            </w:rPr>
            <w:t>Choose an item.</w:t>
          </w:r>
        </w:p>
      </w:docPartBody>
    </w:docPart>
    <w:docPart>
      <w:docPartPr>
        <w:name w:val="D9C04D6199024031B1A17707397FB79C"/>
        <w:category>
          <w:name w:val="General"/>
          <w:gallery w:val="placeholder"/>
        </w:category>
        <w:types>
          <w:type w:val="bbPlcHdr"/>
        </w:types>
        <w:behaviors>
          <w:behavior w:val="content"/>
        </w:behaviors>
        <w:guid w:val="{87CB819D-4DD4-41EE-8881-85B266F20E35}"/>
      </w:docPartPr>
      <w:docPartBody>
        <w:p w:rsidR="00C8472E" w:rsidRDefault="00EF3800" w:rsidP="00EF3800">
          <w:pPr>
            <w:pStyle w:val="D9C04D6199024031B1A17707397FB79C"/>
          </w:pPr>
          <w:r w:rsidRPr="004D2950">
            <w:rPr>
              <w:rStyle w:val="PlaceholderText"/>
            </w:rPr>
            <w:t>Choose an item.</w:t>
          </w:r>
        </w:p>
      </w:docPartBody>
    </w:docPart>
    <w:docPart>
      <w:docPartPr>
        <w:name w:val="8354761FF7D3496FBEB34525FA7E8DF9"/>
        <w:category>
          <w:name w:val="General"/>
          <w:gallery w:val="placeholder"/>
        </w:category>
        <w:types>
          <w:type w:val="bbPlcHdr"/>
        </w:types>
        <w:behaviors>
          <w:behavior w:val="content"/>
        </w:behaviors>
        <w:guid w:val="{78480C83-0E2D-4B6C-A9C6-EBFCEB99B031}"/>
      </w:docPartPr>
      <w:docPartBody>
        <w:p w:rsidR="004323E6" w:rsidRDefault="002E5533" w:rsidP="002E5533">
          <w:pPr>
            <w:pStyle w:val="8354761FF7D3496FBEB34525FA7E8DF9"/>
          </w:pPr>
          <w:r w:rsidRPr="004D2950">
            <w:rPr>
              <w:rStyle w:val="PlaceholderText"/>
            </w:rPr>
            <w:t>Choose an item.</w:t>
          </w:r>
        </w:p>
      </w:docPartBody>
    </w:docPart>
    <w:docPart>
      <w:docPartPr>
        <w:name w:val="7717131374A1472F9D38553572956E21"/>
        <w:category>
          <w:name w:val="General"/>
          <w:gallery w:val="placeholder"/>
        </w:category>
        <w:types>
          <w:type w:val="bbPlcHdr"/>
        </w:types>
        <w:behaviors>
          <w:behavior w:val="content"/>
        </w:behaviors>
        <w:guid w:val="{FBB2A8A7-B94A-48E6-9D1C-E3844B76A800}"/>
      </w:docPartPr>
      <w:docPartBody>
        <w:p w:rsidR="00947B6A" w:rsidRDefault="008F0884" w:rsidP="008F0884">
          <w:pPr>
            <w:pStyle w:val="7717131374A1472F9D38553572956E21"/>
          </w:pPr>
          <w:r w:rsidRPr="004D2950">
            <w:rPr>
              <w:rStyle w:val="PlaceholderText"/>
            </w:rPr>
            <w:t>Choose an item.</w:t>
          </w:r>
        </w:p>
      </w:docPartBody>
    </w:docPart>
    <w:docPart>
      <w:docPartPr>
        <w:name w:val="AB76E7F42CC84B4FB0EF1388AA8209A9"/>
        <w:category>
          <w:name w:val="General"/>
          <w:gallery w:val="placeholder"/>
        </w:category>
        <w:types>
          <w:type w:val="bbPlcHdr"/>
        </w:types>
        <w:behaviors>
          <w:behavior w:val="content"/>
        </w:behaviors>
        <w:guid w:val="{9C1204A5-B9E0-4259-BD08-5BCB301953B4}"/>
      </w:docPartPr>
      <w:docPartBody>
        <w:p w:rsidR="008A67D9" w:rsidRDefault="003440B2" w:rsidP="003440B2">
          <w:pPr>
            <w:pStyle w:val="AB76E7F42CC84B4FB0EF1388AA8209A9"/>
          </w:pPr>
          <w:r w:rsidRPr="004D2950">
            <w:rPr>
              <w:rStyle w:val="PlaceholderText"/>
            </w:rPr>
            <w:t>Choose an item.</w:t>
          </w:r>
        </w:p>
      </w:docPartBody>
    </w:docPart>
    <w:docPart>
      <w:docPartPr>
        <w:name w:val="64954BFFD78E45B08CD66C0B2E486B59"/>
        <w:category>
          <w:name w:val="General"/>
          <w:gallery w:val="placeholder"/>
        </w:category>
        <w:types>
          <w:type w:val="bbPlcHdr"/>
        </w:types>
        <w:behaviors>
          <w:behavior w:val="content"/>
        </w:behaviors>
        <w:guid w:val="{208C58C4-B8DB-44EB-8012-9E845C8BA65B}"/>
      </w:docPartPr>
      <w:docPartBody>
        <w:p w:rsidR="004C221D" w:rsidRDefault="004C221D" w:rsidP="004C221D">
          <w:pPr>
            <w:pStyle w:val="64954BFFD78E45B08CD66C0B2E486B59"/>
          </w:pPr>
          <w:r w:rsidRPr="004D2950">
            <w:rPr>
              <w:rStyle w:val="PlaceholderText"/>
            </w:rPr>
            <w:t>Choose an item.</w:t>
          </w:r>
        </w:p>
      </w:docPartBody>
    </w:docPart>
    <w:docPart>
      <w:docPartPr>
        <w:name w:val="4A2EED891DB843AEA06271E6CE488B76"/>
        <w:category>
          <w:name w:val="General"/>
          <w:gallery w:val="placeholder"/>
        </w:category>
        <w:types>
          <w:type w:val="bbPlcHdr"/>
        </w:types>
        <w:behaviors>
          <w:behavior w:val="content"/>
        </w:behaviors>
        <w:guid w:val="{AFD33A9D-1A00-48A0-AD9D-CE811AF1EBE6}"/>
      </w:docPartPr>
      <w:docPartBody>
        <w:p w:rsidR="004C221D" w:rsidRDefault="004C221D" w:rsidP="004C221D">
          <w:pPr>
            <w:pStyle w:val="4A2EED891DB843AEA06271E6CE488B76"/>
          </w:pPr>
          <w:r w:rsidRPr="004D2950">
            <w:rPr>
              <w:rStyle w:val="PlaceholderText"/>
            </w:rPr>
            <w:t>Choose an item.</w:t>
          </w:r>
        </w:p>
      </w:docPartBody>
    </w:docPart>
    <w:docPart>
      <w:docPartPr>
        <w:name w:val="82AD6E027849424ABE99D5999E737020"/>
        <w:category>
          <w:name w:val="General"/>
          <w:gallery w:val="placeholder"/>
        </w:category>
        <w:types>
          <w:type w:val="bbPlcHdr"/>
        </w:types>
        <w:behaviors>
          <w:behavior w:val="content"/>
        </w:behaviors>
        <w:guid w:val="{3F918F80-4942-4938-9FD9-0EB17586392C}"/>
      </w:docPartPr>
      <w:docPartBody>
        <w:p w:rsidR="0014078D" w:rsidRDefault="007C1BEB" w:rsidP="007C1BEB">
          <w:pPr>
            <w:pStyle w:val="82AD6E027849424ABE99D5999E737020"/>
          </w:pPr>
          <w:r w:rsidRPr="004D2950">
            <w:rPr>
              <w:rStyle w:val="PlaceholderText"/>
            </w:rPr>
            <w:t>Choose an item.</w:t>
          </w:r>
        </w:p>
      </w:docPartBody>
    </w:docPart>
    <w:docPart>
      <w:docPartPr>
        <w:name w:val="5016520EF0F045B1826107C9E8FB4BAB"/>
        <w:category>
          <w:name w:val="General"/>
          <w:gallery w:val="placeholder"/>
        </w:category>
        <w:types>
          <w:type w:val="bbPlcHdr"/>
        </w:types>
        <w:behaviors>
          <w:behavior w:val="content"/>
        </w:behaviors>
        <w:guid w:val="{43E78522-6F10-4DF1-886C-71724F531834}"/>
      </w:docPartPr>
      <w:docPartBody>
        <w:p w:rsidR="0014078D" w:rsidRDefault="007C1BEB" w:rsidP="007C1BEB">
          <w:pPr>
            <w:pStyle w:val="5016520EF0F045B1826107C9E8FB4BAB"/>
          </w:pPr>
          <w:r w:rsidRPr="004D2950">
            <w:rPr>
              <w:rStyle w:val="PlaceholderText"/>
            </w:rPr>
            <w:t>Choose an item.</w:t>
          </w:r>
        </w:p>
      </w:docPartBody>
    </w:docPart>
    <w:docPart>
      <w:docPartPr>
        <w:name w:val="12D4235493994347A6662BC229C85A3D"/>
        <w:category>
          <w:name w:val="General"/>
          <w:gallery w:val="placeholder"/>
        </w:category>
        <w:types>
          <w:type w:val="bbPlcHdr"/>
        </w:types>
        <w:behaviors>
          <w:behavior w:val="content"/>
        </w:behaviors>
        <w:guid w:val="{8EBD44F0-B377-4FBB-8453-AD83E1DBB2C0}"/>
      </w:docPartPr>
      <w:docPartBody>
        <w:p w:rsidR="0014078D" w:rsidRDefault="0014078D" w:rsidP="0014078D">
          <w:pPr>
            <w:pStyle w:val="12D4235493994347A6662BC229C85A3D"/>
          </w:pPr>
          <w:r w:rsidRPr="004D2950">
            <w:rPr>
              <w:rStyle w:val="PlaceholderText"/>
            </w:rPr>
            <w:t>Choose an item.</w:t>
          </w:r>
        </w:p>
      </w:docPartBody>
    </w:docPart>
    <w:docPart>
      <w:docPartPr>
        <w:name w:val="07F2AFF072EF453EA022C64314F63452"/>
        <w:category>
          <w:name w:val="General"/>
          <w:gallery w:val="placeholder"/>
        </w:category>
        <w:types>
          <w:type w:val="bbPlcHdr"/>
        </w:types>
        <w:behaviors>
          <w:behavior w:val="content"/>
        </w:behaviors>
        <w:guid w:val="{444AB16C-4B61-4664-B16E-84FE3729DDA0}"/>
      </w:docPartPr>
      <w:docPartBody>
        <w:p w:rsidR="005F5F4C" w:rsidRDefault="00BB0FAE" w:rsidP="00BB0FAE">
          <w:pPr>
            <w:pStyle w:val="07F2AFF072EF453EA022C64314F63452"/>
          </w:pPr>
          <w:r w:rsidRPr="004D2950">
            <w:rPr>
              <w:rStyle w:val="PlaceholderText"/>
            </w:rPr>
            <w:t>Choose an item.</w:t>
          </w:r>
        </w:p>
      </w:docPartBody>
    </w:docPart>
    <w:docPart>
      <w:docPartPr>
        <w:name w:val="41EA0290063644C199041CFEF543E4E4"/>
        <w:category>
          <w:name w:val="General"/>
          <w:gallery w:val="placeholder"/>
        </w:category>
        <w:types>
          <w:type w:val="bbPlcHdr"/>
        </w:types>
        <w:behaviors>
          <w:behavior w:val="content"/>
        </w:behaviors>
        <w:guid w:val="{3448E05E-21C0-468C-A441-9A16FA5954B8}"/>
      </w:docPartPr>
      <w:docPartBody>
        <w:p w:rsidR="008C5E4C" w:rsidRDefault="00A74818" w:rsidP="00A74818">
          <w:pPr>
            <w:pStyle w:val="41EA0290063644C199041CFEF543E4E4"/>
          </w:pPr>
          <w:r w:rsidRPr="004D2950">
            <w:rPr>
              <w:rStyle w:val="PlaceholderText"/>
            </w:rPr>
            <w:t>Choose an item.</w:t>
          </w:r>
        </w:p>
      </w:docPartBody>
    </w:docPart>
    <w:docPart>
      <w:docPartPr>
        <w:name w:val="00543CF6DA1243F798EB8A8920C5E818"/>
        <w:category>
          <w:name w:val="General"/>
          <w:gallery w:val="placeholder"/>
        </w:category>
        <w:types>
          <w:type w:val="bbPlcHdr"/>
        </w:types>
        <w:behaviors>
          <w:behavior w:val="content"/>
        </w:behaviors>
        <w:guid w:val="{6407F44A-0BAA-428E-9FB7-940D9AFC393E}"/>
      </w:docPartPr>
      <w:docPartBody>
        <w:p w:rsidR="008C5E4C" w:rsidRDefault="00A74818" w:rsidP="00A74818">
          <w:pPr>
            <w:pStyle w:val="00543CF6DA1243F798EB8A8920C5E818"/>
          </w:pPr>
          <w:r w:rsidRPr="004D2950">
            <w:rPr>
              <w:rStyle w:val="PlaceholderText"/>
            </w:rPr>
            <w:t>Choose an item.</w:t>
          </w:r>
        </w:p>
      </w:docPartBody>
    </w:docPart>
    <w:docPart>
      <w:docPartPr>
        <w:name w:val="8F46DDC91BA34B859DFA66A8178D38B2"/>
        <w:category>
          <w:name w:val="General"/>
          <w:gallery w:val="placeholder"/>
        </w:category>
        <w:types>
          <w:type w:val="bbPlcHdr"/>
        </w:types>
        <w:behaviors>
          <w:behavior w:val="content"/>
        </w:behaviors>
        <w:guid w:val="{F6F36706-8635-4DDE-9C20-01C19DF669D1}"/>
      </w:docPartPr>
      <w:docPartBody>
        <w:p w:rsidR="00C26270" w:rsidRDefault="009F57FF" w:rsidP="009F57FF">
          <w:pPr>
            <w:pStyle w:val="8F46DDC91BA34B859DFA66A8178D38B2"/>
          </w:pPr>
          <w:r w:rsidRPr="004D2950">
            <w:rPr>
              <w:rStyle w:val="PlaceholderText"/>
            </w:rPr>
            <w:t>Choose an item.</w:t>
          </w:r>
        </w:p>
      </w:docPartBody>
    </w:docPart>
    <w:docPart>
      <w:docPartPr>
        <w:name w:val="75626459A76B41828FDA6AA7D2F7426C"/>
        <w:category>
          <w:name w:val="General"/>
          <w:gallery w:val="placeholder"/>
        </w:category>
        <w:types>
          <w:type w:val="bbPlcHdr"/>
        </w:types>
        <w:behaviors>
          <w:behavior w:val="content"/>
        </w:behaviors>
        <w:guid w:val="{BADFA249-BF39-4AD0-A465-7E78A536E648}"/>
      </w:docPartPr>
      <w:docPartBody>
        <w:p w:rsidR="003B11FF" w:rsidRDefault="00C26270" w:rsidP="00C26270">
          <w:pPr>
            <w:pStyle w:val="75626459A76B41828FDA6AA7D2F7426C"/>
          </w:pPr>
          <w:r w:rsidRPr="004D2950">
            <w:rPr>
              <w:rStyle w:val="PlaceholderText"/>
            </w:rPr>
            <w:t>Choose an item.</w:t>
          </w:r>
        </w:p>
      </w:docPartBody>
    </w:docPart>
    <w:docPart>
      <w:docPartPr>
        <w:name w:val="7C0F4956F523425EABF6FA1688538D10"/>
        <w:category>
          <w:name w:val="General"/>
          <w:gallery w:val="placeholder"/>
        </w:category>
        <w:types>
          <w:type w:val="bbPlcHdr"/>
        </w:types>
        <w:behaviors>
          <w:behavior w:val="content"/>
        </w:behaviors>
        <w:guid w:val="{E0C7D1CC-E5A5-48FB-8705-048B4A3189BD}"/>
      </w:docPartPr>
      <w:docPartBody>
        <w:p w:rsidR="00AA7064" w:rsidRDefault="003B11FF" w:rsidP="003B11FF">
          <w:pPr>
            <w:pStyle w:val="7C0F4956F523425EABF6FA1688538D10"/>
          </w:pPr>
          <w:r w:rsidRPr="004D2950">
            <w:rPr>
              <w:rStyle w:val="PlaceholderText"/>
            </w:rPr>
            <w:t>Choose an item.</w:t>
          </w:r>
        </w:p>
      </w:docPartBody>
    </w:docPart>
    <w:docPart>
      <w:docPartPr>
        <w:name w:val="51E2C2A482A7436985337285593CD24C"/>
        <w:category>
          <w:name w:val="General"/>
          <w:gallery w:val="placeholder"/>
        </w:category>
        <w:types>
          <w:type w:val="bbPlcHdr"/>
        </w:types>
        <w:behaviors>
          <w:behavior w:val="content"/>
        </w:behaviors>
        <w:guid w:val="{FA7187B1-88C5-4F2D-B0A7-138362D95F4D}"/>
      </w:docPartPr>
      <w:docPartBody>
        <w:p w:rsidR="00E12300" w:rsidRDefault="00BC4322" w:rsidP="00BC4322">
          <w:pPr>
            <w:pStyle w:val="51E2C2A482A7436985337285593CD24C"/>
          </w:pPr>
          <w:r w:rsidRPr="004D2950">
            <w:rPr>
              <w:rStyle w:val="PlaceholderText"/>
            </w:rPr>
            <w:t>Choose an item.</w:t>
          </w:r>
        </w:p>
      </w:docPartBody>
    </w:docPart>
    <w:docPart>
      <w:docPartPr>
        <w:name w:val="DFBB709879CD47C18F554EC295BA5962"/>
        <w:category>
          <w:name w:val="General"/>
          <w:gallery w:val="placeholder"/>
        </w:category>
        <w:types>
          <w:type w:val="bbPlcHdr"/>
        </w:types>
        <w:behaviors>
          <w:behavior w:val="content"/>
        </w:behaviors>
        <w:guid w:val="{553EC8BE-9657-4701-8A37-5C86B3DAE377}"/>
      </w:docPartPr>
      <w:docPartBody>
        <w:p w:rsidR="008A29D8" w:rsidRDefault="000C5ABD" w:rsidP="000C5ABD">
          <w:pPr>
            <w:pStyle w:val="DFBB709879CD47C18F554EC295BA5962"/>
          </w:pPr>
          <w:r w:rsidRPr="004D2950">
            <w:rPr>
              <w:rStyle w:val="PlaceholderText"/>
            </w:rPr>
            <w:t>Choose an item.</w:t>
          </w:r>
        </w:p>
      </w:docPartBody>
    </w:docPart>
    <w:docPart>
      <w:docPartPr>
        <w:name w:val="3FF2635B0BE44F71AE18C8238B70BED3"/>
        <w:category>
          <w:name w:val="General"/>
          <w:gallery w:val="placeholder"/>
        </w:category>
        <w:types>
          <w:type w:val="bbPlcHdr"/>
        </w:types>
        <w:behaviors>
          <w:behavior w:val="content"/>
        </w:behaviors>
        <w:guid w:val="{BE7E070D-9FB5-4C03-BBFD-934DE5C7A815}"/>
      </w:docPartPr>
      <w:docPartBody>
        <w:p w:rsidR="00374E41" w:rsidRDefault="003F604F" w:rsidP="003F604F">
          <w:pPr>
            <w:pStyle w:val="3FF2635B0BE44F71AE18C8238B70BED3"/>
          </w:pPr>
          <w:r w:rsidRPr="004D2950">
            <w:rPr>
              <w:rStyle w:val="PlaceholderText"/>
            </w:rPr>
            <w:t>Choose an item.</w:t>
          </w:r>
        </w:p>
      </w:docPartBody>
    </w:docPart>
    <w:docPart>
      <w:docPartPr>
        <w:name w:val="35E1AB155392486E91B2EE7FF5504239"/>
        <w:category>
          <w:name w:val="General"/>
          <w:gallery w:val="placeholder"/>
        </w:category>
        <w:types>
          <w:type w:val="bbPlcHdr"/>
        </w:types>
        <w:behaviors>
          <w:behavior w:val="content"/>
        </w:behaviors>
        <w:guid w:val="{56E55528-4420-401C-BB53-9C3F309429D5}"/>
      </w:docPartPr>
      <w:docPartBody>
        <w:p w:rsidR="00CF6917" w:rsidRDefault="00374E41" w:rsidP="00374E41">
          <w:pPr>
            <w:pStyle w:val="35E1AB155392486E91B2EE7FF5504239"/>
          </w:pPr>
          <w:r w:rsidRPr="004D2950">
            <w:rPr>
              <w:rStyle w:val="PlaceholderText"/>
            </w:rPr>
            <w:t>Choose an item.</w:t>
          </w:r>
        </w:p>
      </w:docPartBody>
    </w:docPart>
    <w:docPart>
      <w:docPartPr>
        <w:name w:val="2CF0AD347CB046FC9C6014E92C8A9A23"/>
        <w:category>
          <w:name w:val="General"/>
          <w:gallery w:val="placeholder"/>
        </w:category>
        <w:types>
          <w:type w:val="bbPlcHdr"/>
        </w:types>
        <w:behaviors>
          <w:behavior w:val="content"/>
        </w:behaviors>
        <w:guid w:val="{FFF1E087-DEA7-4277-A1EA-082FCA3C4F98}"/>
      </w:docPartPr>
      <w:docPartBody>
        <w:p w:rsidR="00787216" w:rsidRDefault="000975B5" w:rsidP="000975B5">
          <w:pPr>
            <w:pStyle w:val="2CF0AD347CB046FC9C6014E92C8A9A23"/>
          </w:pPr>
          <w:r w:rsidRPr="004D2950">
            <w:rPr>
              <w:rStyle w:val="PlaceholderText"/>
            </w:rPr>
            <w:t>Choose an item.</w:t>
          </w:r>
        </w:p>
      </w:docPartBody>
    </w:docPart>
    <w:docPart>
      <w:docPartPr>
        <w:name w:val="5CFACADF67C748BC9C7BA27B9CBE04AC"/>
        <w:category>
          <w:name w:val="General"/>
          <w:gallery w:val="placeholder"/>
        </w:category>
        <w:types>
          <w:type w:val="bbPlcHdr"/>
        </w:types>
        <w:behaviors>
          <w:behavior w:val="content"/>
        </w:behaviors>
        <w:guid w:val="{196973D7-1B74-4D01-A7CA-D8EA62A4D15F}"/>
      </w:docPartPr>
      <w:docPartBody>
        <w:p w:rsidR="00767321" w:rsidRDefault="00787216" w:rsidP="00787216">
          <w:pPr>
            <w:pStyle w:val="5CFACADF67C748BC9C7BA27B9CBE04AC"/>
          </w:pPr>
          <w:r w:rsidRPr="004D2950">
            <w:rPr>
              <w:rStyle w:val="PlaceholderText"/>
            </w:rPr>
            <w:t>Choose an item.</w:t>
          </w:r>
        </w:p>
      </w:docPartBody>
    </w:docPart>
    <w:docPart>
      <w:docPartPr>
        <w:name w:val="B06A6108FC7149DCA1BD19D0E780487C"/>
        <w:category>
          <w:name w:val="General"/>
          <w:gallery w:val="placeholder"/>
        </w:category>
        <w:types>
          <w:type w:val="bbPlcHdr"/>
        </w:types>
        <w:behaviors>
          <w:behavior w:val="content"/>
        </w:behaviors>
        <w:guid w:val="{DB53FFBC-4934-4A8C-98D6-D1D85093A361}"/>
      </w:docPartPr>
      <w:docPartBody>
        <w:p w:rsidR="00F03A40" w:rsidRDefault="005A57C4" w:rsidP="005A57C4">
          <w:pPr>
            <w:pStyle w:val="B06A6108FC7149DCA1BD19D0E780487C"/>
          </w:pPr>
          <w:r w:rsidRPr="004D2950">
            <w:rPr>
              <w:rStyle w:val="PlaceholderText"/>
            </w:rPr>
            <w:t>Choose an item.</w:t>
          </w:r>
        </w:p>
      </w:docPartBody>
    </w:docPart>
    <w:docPart>
      <w:docPartPr>
        <w:name w:val="FDE4EE759FB94769BB87C81EE5FA220F"/>
        <w:category>
          <w:name w:val="General"/>
          <w:gallery w:val="placeholder"/>
        </w:category>
        <w:types>
          <w:type w:val="bbPlcHdr"/>
        </w:types>
        <w:behaviors>
          <w:behavior w:val="content"/>
        </w:behaviors>
        <w:guid w:val="{F981BE99-77F8-4840-AC44-8411EB5D5817}"/>
      </w:docPartPr>
      <w:docPartBody>
        <w:p w:rsidR="00730774" w:rsidRDefault="00287A09" w:rsidP="00287A09">
          <w:pPr>
            <w:pStyle w:val="FDE4EE759FB94769BB87C81EE5FA220F"/>
          </w:pPr>
          <w:r w:rsidRPr="004D295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LT Std Light">
    <w:panose1 w:val="020B0403020202020204"/>
    <w:charset w:val="00"/>
    <w:family w:val="swiss"/>
    <w:notTrueType/>
    <w:pitch w:val="variable"/>
    <w:sig w:usb0="800000AF" w:usb1="4000204A" w:usb2="00000000" w:usb3="00000000" w:csb0="00000001" w:csb1="00000000"/>
  </w:font>
  <w:font w:name="Arial Bold">
    <w:panose1 w:val="020B0704020202020204"/>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Univers LT Std 45 Light">
    <w:panose1 w:val="020B0403020202020204"/>
    <w:charset w:val="00"/>
    <w:family w:val="swiss"/>
    <w:notTrueType/>
    <w:pitch w:val="variable"/>
    <w:sig w:usb0="800000AF" w:usb1="4000204A" w:usb2="00000000" w:usb3="00000000" w:csb0="00000001" w:csb1="00000000"/>
  </w:font>
  <w:font w:name="UniversLTStd-Light">
    <w:panose1 w:val="00000000000000000000"/>
    <w:charset w:val="00"/>
    <w:family w:val="auto"/>
    <w:notTrueType/>
    <w:pitch w:val="default"/>
    <w:sig w:usb0="00000003" w:usb1="00000000" w:usb2="00000000" w:usb3="00000000" w:csb0="00000001" w:csb1="00000000"/>
  </w:font>
  <w:font w:name="MetaPro-Medi">
    <w:panose1 w:val="00000000000000000000"/>
    <w:charset w:val="00"/>
    <w:family w:val="auto"/>
    <w:notTrueType/>
    <w:pitch w:val="default"/>
    <w:sig w:usb0="00000003" w:usb1="00000000" w:usb2="00000000" w:usb3="00000000" w:csb0="00000001" w:csb1="00000000"/>
  </w:font>
  <w:font w:name="UniversLT-Bold">
    <w:panose1 w:val="00000000000000000000"/>
    <w:charset w:val="00"/>
    <w:family w:val="swiss"/>
    <w:notTrueType/>
    <w:pitch w:val="default"/>
    <w:sig w:usb0="00000003" w:usb1="00000000" w:usb2="00000000" w:usb3="00000000" w:csb0="00000001" w:csb1="00000000"/>
  </w:font>
  <w:font w:name="UniversLTStd-LightObl">
    <w:panose1 w:val="00000000000000000000"/>
    <w:charset w:val="00"/>
    <w:family w:val="auto"/>
    <w:notTrueType/>
    <w:pitch w:val="default"/>
    <w:sig w:usb0="00000003" w:usb1="00000000" w:usb2="00000000" w:usb3="00000000" w:csb0="00000001" w:csb1="00000000"/>
  </w:font>
  <w:font w:name="Arial Bold+FPEF">
    <w:panose1 w:val="00000000000000000000"/>
    <w:charset w:val="00"/>
    <w:family w:val="auto"/>
    <w:notTrueType/>
    <w:pitch w:val="default"/>
    <w:sig w:usb0="00000003" w:usb1="00000000" w:usb2="00000000" w:usb3="00000000" w:csb0="00000001" w:csb1="00000000"/>
  </w:font>
  <w:font w:name="Antenna ExLight">
    <w:panose1 w:val="00000000000000000000"/>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002"/>
    <w:rsid w:val="000975B5"/>
    <w:rsid w:val="000A1004"/>
    <w:rsid w:val="000C5ABD"/>
    <w:rsid w:val="0014078D"/>
    <w:rsid w:val="00287A09"/>
    <w:rsid w:val="002E5533"/>
    <w:rsid w:val="003440B2"/>
    <w:rsid w:val="003458E0"/>
    <w:rsid w:val="00374E41"/>
    <w:rsid w:val="00393F3B"/>
    <w:rsid w:val="003B11FF"/>
    <w:rsid w:val="003F45E4"/>
    <w:rsid w:val="003F604F"/>
    <w:rsid w:val="004323E6"/>
    <w:rsid w:val="004C221D"/>
    <w:rsid w:val="005A57C4"/>
    <w:rsid w:val="005F5F4C"/>
    <w:rsid w:val="00682C8C"/>
    <w:rsid w:val="006C6DDB"/>
    <w:rsid w:val="00730774"/>
    <w:rsid w:val="00767321"/>
    <w:rsid w:val="00787216"/>
    <w:rsid w:val="007C1BEB"/>
    <w:rsid w:val="007E177E"/>
    <w:rsid w:val="008A29D8"/>
    <w:rsid w:val="008A5EF6"/>
    <w:rsid w:val="008A67D9"/>
    <w:rsid w:val="008C5E4C"/>
    <w:rsid w:val="008F0884"/>
    <w:rsid w:val="00947B6A"/>
    <w:rsid w:val="009F57FF"/>
    <w:rsid w:val="00A74818"/>
    <w:rsid w:val="00AA7064"/>
    <w:rsid w:val="00B07002"/>
    <w:rsid w:val="00BB0FAE"/>
    <w:rsid w:val="00BB24E5"/>
    <w:rsid w:val="00BC4322"/>
    <w:rsid w:val="00C26270"/>
    <w:rsid w:val="00C8472E"/>
    <w:rsid w:val="00CF6917"/>
    <w:rsid w:val="00E12300"/>
    <w:rsid w:val="00EF3800"/>
    <w:rsid w:val="00F03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7A09"/>
    <w:rPr>
      <w:color w:val="808080"/>
    </w:rPr>
  </w:style>
  <w:style w:type="paragraph" w:customStyle="1" w:styleId="FBAA52F4D989468093F940BF6871D3B7">
    <w:name w:val="FBAA52F4D989468093F940BF6871D3B7"/>
    <w:rsid w:val="00B07002"/>
  </w:style>
  <w:style w:type="paragraph" w:customStyle="1" w:styleId="5144CDC4808140E0BA935F5A7A8BF2AE">
    <w:name w:val="5144CDC4808140E0BA935F5A7A8BF2AE"/>
    <w:rsid w:val="000A1004"/>
  </w:style>
  <w:style w:type="paragraph" w:customStyle="1" w:styleId="590241805E0C4886B354DFC9D55FCB5E">
    <w:name w:val="590241805E0C4886B354DFC9D55FCB5E"/>
    <w:rsid w:val="006C6DDB"/>
  </w:style>
  <w:style w:type="paragraph" w:customStyle="1" w:styleId="995EBAA2F143471FAEA00937CBE4F91A">
    <w:name w:val="995EBAA2F143471FAEA00937CBE4F91A"/>
    <w:rsid w:val="00EF3800"/>
  </w:style>
  <w:style w:type="paragraph" w:customStyle="1" w:styleId="0F9215618AD944989605C9D7980323AD">
    <w:name w:val="0F9215618AD944989605C9D7980323AD"/>
    <w:rsid w:val="00EF3800"/>
  </w:style>
  <w:style w:type="paragraph" w:customStyle="1" w:styleId="D9C04D6199024031B1A17707397FB79C">
    <w:name w:val="D9C04D6199024031B1A17707397FB79C"/>
    <w:rsid w:val="00EF3800"/>
  </w:style>
  <w:style w:type="paragraph" w:customStyle="1" w:styleId="A3A55C573394408DB48BF8F8E41A1C5D">
    <w:name w:val="A3A55C573394408DB48BF8F8E41A1C5D"/>
    <w:rsid w:val="00BB24E5"/>
  </w:style>
  <w:style w:type="paragraph" w:customStyle="1" w:styleId="C8F3A76D4480481395BBD8A66B47984E">
    <w:name w:val="C8F3A76D4480481395BBD8A66B47984E"/>
    <w:rsid w:val="002E5533"/>
  </w:style>
  <w:style w:type="paragraph" w:customStyle="1" w:styleId="EDEF501BFECC49288790717BD0AA694B">
    <w:name w:val="EDEF501BFECC49288790717BD0AA694B"/>
    <w:rsid w:val="002E5533"/>
  </w:style>
  <w:style w:type="paragraph" w:customStyle="1" w:styleId="8354761FF7D3496FBEB34525FA7E8DF9">
    <w:name w:val="8354761FF7D3496FBEB34525FA7E8DF9"/>
    <w:rsid w:val="002E5533"/>
  </w:style>
  <w:style w:type="paragraph" w:customStyle="1" w:styleId="7717131374A1472F9D38553572956E21">
    <w:name w:val="7717131374A1472F9D38553572956E21"/>
    <w:rsid w:val="008F0884"/>
  </w:style>
  <w:style w:type="paragraph" w:customStyle="1" w:styleId="AB76E7F42CC84B4FB0EF1388AA8209A9">
    <w:name w:val="AB76E7F42CC84B4FB0EF1388AA8209A9"/>
    <w:rsid w:val="003440B2"/>
  </w:style>
  <w:style w:type="paragraph" w:customStyle="1" w:styleId="64954BFFD78E45B08CD66C0B2E486B59">
    <w:name w:val="64954BFFD78E45B08CD66C0B2E486B59"/>
    <w:rsid w:val="004C221D"/>
    <w:rPr>
      <w:lang w:val="en-AU" w:eastAsia="en-AU"/>
    </w:rPr>
  </w:style>
  <w:style w:type="paragraph" w:customStyle="1" w:styleId="4A2EED891DB843AEA06271E6CE488B76">
    <w:name w:val="4A2EED891DB843AEA06271E6CE488B76"/>
    <w:rsid w:val="004C221D"/>
    <w:rPr>
      <w:lang w:val="en-AU" w:eastAsia="en-AU"/>
    </w:rPr>
  </w:style>
  <w:style w:type="paragraph" w:customStyle="1" w:styleId="CEF851404DE748D3BEA7ECB9587F49EF">
    <w:name w:val="CEF851404DE748D3BEA7ECB9587F49EF"/>
    <w:rsid w:val="00393F3B"/>
    <w:rPr>
      <w:lang w:val="en-AU" w:eastAsia="en-AU"/>
    </w:rPr>
  </w:style>
  <w:style w:type="paragraph" w:customStyle="1" w:styleId="AE74049B3E0240A1A4AB2519048DC8A0">
    <w:name w:val="AE74049B3E0240A1A4AB2519048DC8A0"/>
    <w:rsid w:val="007C1BEB"/>
    <w:rPr>
      <w:lang w:val="en-AU" w:eastAsia="en-AU"/>
    </w:rPr>
  </w:style>
  <w:style w:type="paragraph" w:customStyle="1" w:styleId="82AD6E027849424ABE99D5999E737020">
    <w:name w:val="82AD6E027849424ABE99D5999E737020"/>
    <w:rsid w:val="007C1BEB"/>
    <w:rPr>
      <w:lang w:val="en-AU" w:eastAsia="en-AU"/>
    </w:rPr>
  </w:style>
  <w:style w:type="paragraph" w:customStyle="1" w:styleId="11DCF151078848568C9B3D2287FC25C3">
    <w:name w:val="11DCF151078848568C9B3D2287FC25C3"/>
    <w:rsid w:val="007C1BEB"/>
    <w:rPr>
      <w:lang w:val="en-AU" w:eastAsia="en-AU"/>
    </w:rPr>
  </w:style>
  <w:style w:type="paragraph" w:customStyle="1" w:styleId="5016520EF0F045B1826107C9E8FB4BAB">
    <w:name w:val="5016520EF0F045B1826107C9E8FB4BAB"/>
    <w:rsid w:val="007C1BEB"/>
    <w:rPr>
      <w:lang w:val="en-AU" w:eastAsia="en-AU"/>
    </w:rPr>
  </w:style>
  <w:style w:type="paragraph" w:customStyle="1" w:styleId="B228CA376EC940F1BBF6CAA238A1FE58">
    <w:name w:val="B228CA376EC940F1BBF6CAA238A1FE58"/>
    <w:rsid w:val="0014078D"/>
    <w:rPr>
      <w:lang w:val="en-AU" w:eastAsia="en-AU"/>
    </w:rPr>
  </w:style>
  <w:style w:type="paragraph" w:customStyle="1" w:styleId="12D4235493994347A6662BC229C85A3D">
    <w:name w:val="12D4235493994347A6662BC229C85A3D"/>
    <w:rsid w:val="0014078D"/>
    <w:rPr>
      <w:lang w:val="en-AU" w:eastAsia="en-AU"/>
    </w:rPr>
  </w:style>
  <w:style w:type="paragraph" w:customStyle="1" w:styleId="E5368E22E7724D108968AE3F078F1A40">
    <w:name w:val="E5368E22E7724D108968AE3F078F1A40"/>
    <w:rsid w:val="0014078D"/>
    <w:rPr>
      <w:lang w:val="en-AU" w:eastAsia="en-AU"/>
    </w:rPr>
  </w:style>
  <w:style w:type="paragraph" w:customStyle="1" w:styleId="07F2AFF072EF453EA022C64314F63452">
    <w:name w:val="07F2AFF072EF453EA022C64314F63452"/>
    <w:rsid w:val="00BB0FAE"/>
    <w:rPr>
      <w:lang w:val="en-AU" w:eastAsia="en-AU"/>
    </w:rPr>
  </w:style>
  <w:style w:type="paragraph" w:customStyle="1" w:styleId="D249675BAB5342D883754863283BA9B5">
    <w:name w:val="D249675BAB5342D883754863283BA9B5"/>
    <w:rsid w:val="00A74818"/>
    <w:rPr>
      <w:lang w:val="en-AU" w:eastAsia="en-AU"/>
    </w:rPr>
  </w:style>
  <w:style w:type="paragraph" w:customStyle="1" w:styleId="41EA0290063644C199041CFEF543E4E4">
    <w:name w:val="41EA0290063644C199041CFEF543E4E4"/>
    <w:rsid w:val="00A74818"/>
    <w:rPr>
      <w:lang w:val="en-AU" w:eastAsia="en-AU"/>
    </w:rPr>
  </w:style>
  <w:style w:type="paragraph" w:customStyle="1" w:styleId="00543CF6DA1243F798EB8A8920C5E818">
    <w:name w:val="00543CF6DA1243F798EB8A8920C5E818"/>
    <w:rsid w:val="00A74818"/>
    <w:rPr>
      <w:lang w:val="en-AU" w:eastAsia="en-AU"/>
    </w:rPr>
  </w:style>
  <w:style w:type="paragraph" w:customStyle="1" w:styleId="8F46DDC91BA34B859DFA66A8178D38B2">
    <w:name w:val="8F46DDC91BA34B859DFA66A8178D38B2"/>
    <w:rsid w:val="009F57FF"/>
    <w:rPr>
      <w:lang w:val="en-AU" w:eastAsia="en-AU"/>
    </w:rPr>
  </w:style>
  <w:style w:type="paragraph" w:customStyle="1" w:styleId="75626459A76B41828FDA6AA7D2F7426C">
    <w:name w:val="75626459A76B41828FDA6AA7D2F7426C"/>
    <w:rsid w:val="00C26270"/>
    <w:rPr>
      <w:lang w:val="en-AU" w:eastAsia="en-AU"/>
    </w:rPr>
  </w:style>
  <w:style w:type="paragraph" w:customStyle="1" w:styleId="DCB0975DDE7D464B874C73A5963913D1">
    <w:name w:val="DCB0975DDE7D464B874C73A5963913D1"/>
    <w:rsid w:val="00C26270"/>
    <w:rPr>
      <w:lang w:val="en-AU" w:eastAsia="en-AU"/>
    </w:rPr>
  </w:style>
  <w:style w:type="paragraph" w:customStyle="1" w:styleId="7C0F4956F523425EABF6FA1688538D10">
    <w:name w:val="7C0F4956F523425EABF6FA1688538D10"/>
    <w:rsid w:val="003B11FF"/>
    <w:rPr>
      <w:lang w:val="en-AU" w:eastAsia="en-AU"/>
    </w:rPr>
  </w:style>
  <w:style w:type="paragraph" w:customStyle="1" w:styleId="51E2C2A482A7436985337285593CD24C">
    <w:name w:val="51E2C2A482A7436985337285593CD24C"/>
    <w:rsid w:val="00BC4322"/>
    <w:rPr>
      <w:lang w:val="en-AU" w:eastAsia="en-AU"/>
    </w:rPr>
  </w:style>
  <w:style w:type="paragraph" w:customStyle="1" w:styleId="DFBB709879CD47C18F554EC295BA5962">
    <w:name w:val="DFBB709879CD47C18F554EC295BA5962"/>
    <w:rsid w:val="000C5ABD"/>
    <w:rPr>
      <w:lang w:val="en-AU" w:eastAsia="en-AU"/>
    </w:rPr>
  </w:style>
  <w:style w:type="paragraph" w:customStyle="1" w:styleId="3FF2635B0BE44F71AE18C8238B70BED3">
    <w:name w:val="3FF2635B0BE44F71AE18C8238B70BED3"/>
    <w:rsid w:val="003F604F"/>
    <w:rPr>
      <w:lang w:val="en-AU" w:eastAsia="en-AU"/>
    </w:rPr>
  </w:style>
  <w:style w:type="paragraph" w:customStyle="1" w:styleId="35E1AB155392486E91B2EE7FF5504239">
    <w:name w:val="35E1AB155392486E91B2EE7FF5504239"/>
    <w:rsid w:val="00374E41"/>
    <w:rPr>
      <w:lang w:val="en-AU" w:eastAsia="en-AU"/>
    </w:rPr>
  </w:style>
  <w:style w:type="paragraph" w:customStyle="1" w:styleId="2CF0AD347CB046FC9C6014E92C8A9A23">
    <w:name w:val="2CF0AD347CB046FC9C6014E92C8A9A23"/>
    <w:rsid w:val="000975B5"/>
    <w:rPr>
      <w:lang w:val="en-AU" w:eastAsia="en-AU"/>
    </w:rPr>
  </w:style>
  <w:style w:type="paragraph" w:customStyle="1" w:styleId="5CFACADF67C748BC9C7BA27B9CBE04AC">
    <w:name w:val="5CFACADF67C748BC9C7BA27B9CBE04AC"/>
    <w:rsid w:val="00787216"/>
    <w:rPr>
      <w:lang w:val="en-AU" w:eastAsia="en-AU"/>
    </w:rPr>
  </w:style>
  <w:style w:type="paragraph" w:customStyle="1" w:styleId="B06A6108FC7149DCA1BD19D0E780487C">
    <w:name w:val="B06A6108FC7149DCA1BD19D0E780487C"/>
    <w:rsid w:val="005A57C4"/>
    <w:rPr>
      <w:lang w:val="en-AU" w:eastAsia="en-AU"/>
    </w:rPr>
  </w:style>
  <w:style w:type="paragraph" w:customStyle="1" w:styleId="FDE4EE759FB94769BB87C81EE5FA220F">
    <w:name w:val="FDE4EE759FB94769BB87C81EE5FA220F"/>
    <w:rsid w:val="00287A09"/>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1C8602-22FD-461F-ADF2-901B922EB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259</Pages>
  <Words>63960</Words>
  <Characters>364903</Characters>
  <Application>Microsoft Office Word</Application>
  <DocSecurity>0</DocSecurity>
  <Lines>121634</Lines>
  <Paragraphs>28590</Paragraphs>
  <ScaleCrop>false</ScaleCrop>
  <HeadingPairs>
    <vt:vector size="2" baseType="variant">
      <vt:variant>
        <vt:lpstr>Title</vt:lpstr>
      </vt:variant>
      <vt:variant>
        <vt:i4>1</vt:i4>
      </vt:variant>
    </vt:vector>
  </HeadingPairs>
  <TitlesOfParts>
    <vt:vector size="1" baseType="lpstr">
      <vt:lpstr>Town of Port Hedland : Policy Manual</vt:lpstr>
    </vt:vector>
  </TitlesOfParts>
  <Company>Town of Port Hedland</Company>
  <LinksUpToDate>false</LinksUpToDate>
  <CharactersWithSpaces>400273</CharactersWithSpaces>
  <SharedDoc>false</SharedDoc>
  <HLinks>
    <vt:vector size="702" baseType="variant">
      <vt:variant>
        <vt:i4>1179708</vt:i4>
      </vt:variant>
      <vt:variant>
        <vt:i4>701</vt:i4>
      </vt:variant>
      <vt:variant>
        <vt:i4>0</vt:i4>
      </vt:variant>
      <vt:variant>
        <vt:i4>5</vt:i4>
      </vt:variant>
      <vt:variant>
        <vt:lpwstr/>
      </vt:variant>
      <vt:variant>
        <vt:lpwstr>_Toc160247962</vt:lpwstr>
      </vt:variant>
      <vt:variant>
        <vt:i4>1179708</vt:i4>
      </vt:variant>
      <vt:variant>
        <vt:i4>695</vt:i4>
      </vt:variant>
      <vt:variant>
        <vt:i4>0</vt:i4>
      </vt:variant>
      <vt:variant>
        <vt:i4>5</vt:i4>
      </vt:variant>
      <vt:variant>
        <vt:lpwstr/>
      </vt:variant>
      <vt:variant>
        <vt:lpwstr>_Toc160247961</vt:lpwstr>
      </vt:variant>
      <vt:variant>
        <vt:i4>1179708</vt:i4>
      </vt:variant>
      <vt:variant>
        <vt:i4>689</vt:i4>
      </vt:variant>
      <vt:variant>
        <vt:i4>0</vt:i4>
      </vt:variant>
      <vt:variant>
        <vt:i4>5</vt:i4>
      </vt:variant>
      <vt:variant>
        <vt:lpwstr/>
      </vt:variant>
      <vt:variant>
        <vt:lpwstr>_Toc160247960</vt:lpwstr>
      </vt:variant>
      <vt:variant>
        <vt:i4>1114172</vt:i4>
      </vt:variant>
      <vt:variant>
        <vt:i4>683</vt:i4>
      </vt:variant>
      <vt:variant>
        <vt:i4>0</vt:i4>
      </vt:variant>
      <vt:variant>
        <vt:i4>5</vt:i4>
      </vt:variant>
      <vt:variant>
        <vt:lpwstr/>
      </vt:variant>
      <vt:variant>
        <vt:lpwstr>_Toc160247959</vt:lpwstr>
      </vt:variant>
      <vt:variant>
        <vt:i4>1114172</vt:i4>
      </vt:variant>
      <vt:variant>
        <vt:i4>677</vt:i4>
      </vt:variant>
      <vt:variant>
        <vt:i4>0</vt:i4>
      </vt:variant>
      <vt:variant>
        <vt:i4>5</vt:i4>
      </vt:variant>
      <vt:variant>
        <vt:lpwstr/>
      </vt:variant>
      <vt:variant>
        <vt:lpwstr>_Toc160247958</vt:lpwstr>
      </vt:variant>
      <vt:variant>
        <vt:i4>1114172</vt:i4>
      </vt:variant>
      <vt:variant>
        <vt:i4>671</vt:i4>
      </vt:variant>
      <vt:variant>
        <vt:i4>0</vt:i4>
      </vt:variant>
      <vt:variant>
        <vt:i4>5</vt:i4>
      </vt:variant>
      <vt:variant>
        <vt:lpwstr/>
      </vt:variant>
      <vt:variant>
        <vt:lpwstr>_Toc160247957</vt:lpwstr>
      </vt:variant>
      <vt:variant>
        <vt:i4>1114172</vt:i4>
      </vt:variant>
      <vt:variant>
        <vt:i4>665</vt:i4>
      </vt:variant>
      <vt:variant>
        <vt:i4>0</vt:i4>
      </vt:variant>
      <vt:variant>
        <vt:i4>5</vt:i4>
      </vt:variant>
      <vt:variant>
        <vt:lpwstr/>
      </vt:variant>
      <vt:variant>
        <vt:lpwstr>_Toc160247956</vt:lpwstr>
      </vt:variant>
      <vt:variant>
        <vt:i4>1114172</vt:i4>
      </vt:variant>
      <vt:variant>
        <vt:i4>659</vt:i4>
      </vt:variant>
      <vt:variant>
        <vt:i4>0</vt:i4>
      </vt:variant>
      <vt:variant>
        <vt:i4>5</vt:i4>
      </vt:variant>
      <vt:variant>
        <vt:lpwstr/>
      </vt:variant>
      <vt:variant>
        <vt:lpwstr>_Toc160247955</vt:lpwstr>
      </vt:variant>
      <vt:variant>
        <vt:i4>1114172</vt:i4>
      </vt:variant>
      <vt:variant>
        <vt:i4>653</vt:i4>
      </vt:variant>
      <vt:variant>
        <vt:i4>0</vt:i4>
      </vt:variant>
      <vt:variant>
        <vt:i4>5</vt:i4>
      </vt:variant>
      <vt:variant>
        <vt:lpwstr/>
      </vt:variant>
      <vt:variant>
        <vt:lpwstr>_Toc160247954</vt:lpwstr>
      </vt:variant>
      <vt:variant>
        <vt:i4>1114172</vt:i4>
      </vt:variant>
      <vt:variant>
        <vt:i4>647</vt:i4>
      </vt:variant>
      <vt:variant>
        <vt:i4>0</vt:i4>
      </vt:variant>
      <vt:variant>
        <vt:i4>5</vt:i4>
      </vt:variant>
      <vt:variant>
        <vt:lpwstr/>
      </vt:variant>
      <vt:variant>
        <vt:lpwstr>_Toc160247953</vt:lpwstr>
      </vt:variant>
      <vt:variant>
        <vt:i4>1114172</vt:i4>
      </vt:variant>
      <vt:variant>
        <vt:i4>641</vt:i4>
      </vt:variant>
      <vt:variant>
        <vt:i4>0</vt:i4>
      </vt:variant>
      <vt:variant>
        <vt:i4>5</vt:i4>
      </vt:variant>
      <vt:variant>
        <vt:lpwstr/>
      </vt:variant>
      <vt:variant>
        <vt:lpwstr>_Toc160247952</vt:lpwstr>
      </vt:variant>
      <vt:variant>
        <vt:i4>1114172</vt:i4>
      </vt:variant>
      <vt:variant>
        <vt:i4>635</vt:i4>
      </vt:variant>
      <vt:variant>
        <vt:i4>0</vt:i4>
      </vt:variant>
      <vt:variant>
        <vt:i4>5</vt:i4>
      </vt:variant>
      <vt:variant>
        <vt:lpwstr/>
      </vt:variant>
      <vt:variant>
        <vt:lpwstr>_Toc160247951</vt:lpwstr>
      </vt:variant>
      <vt:variant>
        <vt:i4>1114172</vt:i4>
      </vt:variant>
      <vt:variant>
        <vt:i4>629</vt:i4>
      </vt:variant>
      <vt:variant>
        <vt:i4>0</vt:i4>
      </vt:variant>
      <vt:variant>
        <vt:i4>5</vt:i4>
      </vt:variant>
      <vt:variant>
        <vt:lpwstr/>
      </vt:variant>
      <vt:variant>
        <vt:lpwstr>_Toc160247950</vt:lpwstr>
      </vt:variant>
      <vt:variant>
        <vt:i4>1048636</vt:i4>
      </vt:variant>
      <vt:variant>
        <vt:i4>623</vt:i4>
      </vt:variant>
      <vt:variant>
        <vt:i4>0</vt:i4>
      </vt:variant>
      <vt:variant>
        <vt:i4>5</vt:i4>
      </vt:variant>
      <vt:variant>
        <vt:lpwstr/>
      </vt:variant>
      <vt:variant>
        <vt:lpwstr>_Toc160247949</vt:lpwstr>
      </vt:variant>
      <vt:variant>
        <vt:i4>1048636</vt:i4>
      </vt:variant>
      <vt:variant>
        <vt:i4>617</vt:i4>
      </vt:variant>
      <vt:variant>
        <vt:i4>0</vt:i4>
      </vt:variant>
      <vt:variant>
        <vt:i4>5</vt:i4>
      </vt:variant>
      <vt:variant>
        <vt:lpwstr/>
      </vt:variant>
      <vt:variant>
        <vt:lpwstr>_Toc160247948</vt:lpwstr>
      </vt:variant>
      <vt:variant>
        <vt:i4>1048636</vt:i4>
      </vt:variant>
      <vt:variant>
        <vt:i4>611</vt:i4>
      </vt:variant>
      <vt:variant>
        <vt:i4>0</vt:i4>
      </vt:variant>
      <vt:variant>
        <vt:i4>5</vt:i4>
      </vt:variant>
      <vt:variant>
        <vt:lpwstr/>
      </vt:variant>
      <vt:variant>
        <vt:lpwstr>_Toc160247947</vt:lpwstr>
      </vt:variant>
      <vt:variant>
        <vt:i4>1048636</vt:i4>
      </vt:variant>
      <vt:variant>
        <vt:i4>605</vt:i4>
      </vt:variant>
      <vt:variant>
        <vt:i4>0</vt:i4>
      </vt:variant>
      <vt:variant>
        <vt:i4>5</vt:i4>
      </vt:variant>
      <vt:variant>
        <vt:lpwstr/>
      </vt:variant>
      <vt:variant>
        <vt:lpwstr>_Toc160247946</vt:lpwstr>
      </vt:variant>
      <vt:variant>
        <vt:i4>1048636</vt:i4>
      </vt:variant>
      <vt:variant>
        <vt:i4>599</vt:i4>
      </vt:variant>
      <vt:variant>
        <vt:i4>0</vt:i4>
      </vt:variant>
      <vt:variant>
        <vt:i4>5</vt:i4>
      </vt:variant>
      <vt:variant>
        <vt:lpwstr/>
      </vt:variant>
      <vt:variant>
        <vt:lpwstr>_Toc160247945</vt:lpwstr>
      </vt:variant>
      <vt:variant>
        <vt:i4>1048636</vt:i4>
      </vt:variant>
      <vt:variant>
        <vt:i4>593</vt:i4>
      </vt:variant>
      <vt:variant>
        <vt:i4>0</vt:i4>
      </vt:variant>
      <vt:variant>
        <vt:i4>5</vt:i4>
      </vt:variant>
      <vt:variant>
        <vt:lpwstr/>
      </vt:variant>
      <vt:variant>
        <vt:lpwstr>_Toc160247944</vt:lpwstr>
      </vt:variant>
      <vt:variant>
        <vt:i4>1048636</vt:i4>
      </vt:variant>
      <vt:variant>
        <vt:i4>587</vt:i4>
      </vt:variant>
      <vt:variant>
        <vt:i4>0</vt:i4>
      </vt:variant>
      <vt:variant>
        <vt:i4>5</vt:i4>
      </vt:variant>
      <vt:variant>
        <vt:lpwstr/>
      </vt:variant>
      <vt:variant>
        <vt:lpwstr>_Toc160247943</vt:lpwstr>
      </vt:variant>
      <vt:variant>
        <vt:i4>1048636</vt:i4>
      </vt:variant>
      <vt:variant>
        <vt:i4>581</vt:i4>
      </vt:variant>
      <vt:variant>
        <vt:i4>0</vt:i4>
      </vt:variant>
      <vt:variant>
        <vt:i4>5</vt:i4>
      </vt:variant>
      <vt:variant>
        <vt:lpwstr/>
      </vt:variant>
      <vt:variant>
        <vt:lpwstr>_Toc160247942</vt:lpwstr>
      </vt:variant>
      <vt:variant>
        <vt:i4>1048636</vt:i4>
      </vt:variant>
      <vt:variant>
        <vt:i4>575</vt:i4>
      </vt:variant>
      <vt:variant>
        <vt:i4>0</vt:i4>
      </vt:variant>
      <vt:variant>
        <vt:i4>5</vt:i4>
      </vt:variant>
      <vt:variant>
        <vt:lpwstr/>
      </vt:variant>
      <vt:variant>
        <vt:lpwstr>_Toc160247941</vt:lpwstr>
      </vt:variant>
      <vt:variant>
        <vt:i4>1048636</vt:i4>
      </vt:variant>
      <vt:variant>
        <vt:i4>569</vt:i4>
      </vt:variant>
      <vt:variant>
        <vt:i4>0</vt:i4>
      </vt:variant>
      <vt:variant>
        <vt:i4>5</vt:i4>
      </vt:variant>
      <vt:variant>
        <vt:lpwstr/>
      </vt:variant>
      <vt:variant>
        <vt:lpwstr>_Toc160247940</vt:lpwstr>
      </vt:variant>
      <vt:variant>
        <vt:i4>1507388</vt:i4>
      </vt:variant>
      <vt:variant>
        <vt:i4>563</vt:i4>
      </vt:variant>
      <vt:variant>
        <vt:i4>0</vt:i4>
      </vt:variant>
      <vt:variant>
        <vt:i4>5</vt:i4>
      </vt:variant>
      <vt:variant>
        <vt:lpwstr/>
      </vt:variant>
      <vt:variant>
        <vt:lpwstr>_Toc160247939</vt:lpwstr>
      </vt:variant>
      <vt:variant>
        <vt:i4>1507388</vt:i4>
      </vt:variant>
      <vt:variant>
        <vt:i4>557</vt:i4>
      </vt:variant>
      <vt:variant>
        <vt:i4>0</vt:i4>
      </vt:variant>
      <vt:variant>
        <vt:i4>5</vt:i4>
      </vt:variant>
      <vt:variant>
        <vt:lpwstr/>
      </vt:variant>
      <vt:variant>
        <vt:lpwstr>_Toc160247938</vt:lpwstr>
      </vt:variant>
      <vt:variant>
        <vt:i4>1507388</vt:i4>
      </vt:variant>
      <vt:variant>
        <vt:i4>551</vt:i4>
      </vt:variant>
      <vt:variant>
        <vt:i4>0</vt:i4>
      </vt:variant>
      <vt:variant>
        <vt:i4>5</vt:i4>
      </vt:variant>
      <vt:variant>
        <vt:lpwstr/>
      </vt:variant>
      <vt:variant>
        <vt:lpwstr>_Toc160247937</vt:lpwstr>
      </vt:variant>
      <vt:variant>
        <vt:i4>1507388</vt:i4>
      </vt:variant>
      <vt:variant>
        <vt:i4>545</vt:i4>
      </vt:variant>
      <vt:variant>
        <vt:i4>0</vt:i4>
      </vt:variant>
      <vt:variant>
        <vt:i4>5</vt:i4>
      </vt:variant>
      <vt:variant>
        <vt:lpwstr/>
      </vt:variant>
      <vt:variant>
        <vt:lpwstr>_Toc160247936</vt:lpwstr>
      </vt:variant>
      <vt:variant>
        <vt:i4>1507388</vt:i4>
      </vt:variant>
      <vt:variant>
        <vt:i4>539</vt:i4>
      </vt:variant>
      <vt:variant>
        <vt:i4>0</vt:i4>
      </vt:variant>
      <vt:variant>
        <vt:i4>5</vt:i4>
      </vt:variant>
      <vt:variant>
        <vt:lpwstr/>
      </vt:variant>
      <vt:variant>
        <vt:lpwstr>_Toc160247935</vt:lpwstr>
      </vt:variant>
      <vt:variant>
        <vt:i4>1507388</vt:i4>
      </vt:variant>
      <vt:variant>
        <vt:i4>533</vt:i4>
      </vt:variant>
      <vt:variant>
        <vt:i4>0</vt:i4>
      </vt:variant>
      <vt:variant>
        <vt:i4>5</vt:i4>
      </vt:variant>
      <vt:variant>
        <vt:lpwstr/>
      </vt:variant>
      <vt:variant>
        <vt:lpwstr>_Toc160247934</vt:lpwstr>
      </vt:variant>
      <vt:variant>
        <vt:i4>1507388</vt:i4>
      </vt:variant>
      <vt:variant>
        <vt:i4>527</vt:i4>
      </vt:variant>
      <vt:variant>
        <vt:i4>0</vt:i4>
      </vt:variant>
      <vt:variant>
        <vt:i4>5</vt:i4>
      </vt:variant>
      <vt:variant>
        <vt:lpwstr/>
      </vt:variant>
      <vt:variant>
        <vt:lpwstr>_Toc160247933</vt:lpwstr>
      </vt:variant>
      <vt:variant>
        <vt:i4>1507388</vt:i4>
      </vt:variant>
      <vt:variant>
        <vt:i4>521</vt:i4>
      </vt:variant>
      <vt:variant>
        <vt:i4>0</vt:i4>
      </vt:variant>
      <vt:variant>
        <vt:i4>5</vt:i4>
      </vt:variant>
      <vt:variant>
        <vt:lpwstr/>
      </vt:variant>
      <vt:variant>
        <vt:lpwstr>_Toc160247932</vt:lpwstr>
      </vt:variant>
      <vt:variant>
        <vt:i4>1507388</vt:i4>
      </vt:variant>
      <vt:variant>
        <vt:i4>515</vt:i4>
      </vt:variant>
      <vt:variant>
        <vt:i4>0</vt:i4>
      </vt:variant>
      <vt:variant>
        <vt:i4>5</vt:i4>
      </vt:variant>
      <vt:variant>
        <vt:lpwstr/>
      </vt:variant>
      <vt:variant>
        <vt:lpwstr>_Toc160247931</vt:lpwstr>
      </vt:variant>
      <vt:variant>
        <vt:i4>1507388</vt:i4>
      </vt:variant>
      <vt:variant>
        <vt:i4>509</vt:i4>
      </vt:variant>
      <vt:variant>
        <vt:i4>0</vt:i4>
      </vt:variant>
      <vt:variant>
        <vt:i4>5</vt:i4>
      </vt:variant>
      <vt:variant>
        <vt:lpwstr/>
      </vt:variant>
      <vt:variant>
        <vt:lpwstr>_Toc160247930</vt:lpwstr>
      </vt:variant>
      <vt:variant>
        <vt:i4>1441852</vt:i4>
      </vt:variant>
      <vt:variant>
        <vt:i4>503</vt:i4>
      </vt:variant>
      <vt:variant>
        <vt:i4>0</vt:i4>
      </vt:variant>
      <vt:variant>
        <vt:i4>5</vt:i4>
      </vt:variant>
      <vt:variant>
        <vt:lpwstr/>
      </vt:variant>
      <vt:variant>
        <vt:lpwstr>_Toc160247929</vt:lpwstr>
      </vt:variant>
      <vt:variant>
        <vt:i4>1441852</vt:i4>
      </vt:variant>
      <vt:variant>
        <vt:i4>497</vt:i4>
      </vt:variant>
      <vt:variant>
        <vt:i4>0</vt:i4>
      </vt:variant>
      <vt:variant>
        <vt:i4>5</vt:i4>
      </vt:variant>
      <vt:variant>
        <vt:lpwstr/>
      </vt:variant>
      <vt:variant>
        <vt:lpwstr>_Toc160247928</vt:lpwstr>
      </vt:variant>
      <vt:variant>
        <vt:i4>1441852</vt:i4>
      </vt:variant>
      <vt:variant>
        <vt:i4>491</vt:i4>
      </vt:variant>
      <vt:variant>
        <vt:i4>0</vt:i4>
      </vt:variant>
      <vt:variant>
        <vt:i4>5</vt:i4>
      </vt:variant>
      <vt:variant>
        <vt:lpwstr/>
      </vt:variant>
      <vt:variant>
        <vt:lpwstr>_Toc160247927</vt:lpwstr>
      </vt:variant>
      <vt:variant>
        <vt:i4>1441852</vt:i4>
      </vt:variant>
      <vt:variant>
        <vt:i4>485</vt:i4>
      </vt:variant>
      <vt:variant>
        <vt:i4>0</vt:i4>
      </vt:variant>
      <vt:variant>
        <vt:i4>5</vt:i4>
      </vt:variant>
      <vt:variant>
        <vt:lpwstr/>
      </vt:variant>
      <vt:variant>
        <vt:lpwstr>_Toc160247926</vt:lpwstr>
      </vt:variant>
      <vt:variant>
        <vt:i4>1441852</vt:i4>
      </vt:variant>
      <vt:variant>
        <vt:i4>479</vt:i4>
      </vt:variant>
      <vt:variant>
        <vt:i4>0</vt:i4>
      </vt:variant>
      <vt:variant>
        <vt:i4>5</vt:i4>
      </vt:variant>
      <vt:variant>
        <vt:lpwstr/>
      </vt:variant>
      <vt:variant>
        <vt:lpwstr>_Toc160247925</vt:lpwstr>
      </vt:variant>
      <vt:variant>
        <vt:i4>1441852</vt:i4>
      </vt:variant>
      <vt:variant>
        <vt:i4>473</vt:i4>
      </vt:variant>
      <vt:variant>
        <vt:i4>0</vt:i4>
      </vt:variant>
      <vt:variant>
        <vt:i4>5</vt:i4>
      </vt:variant>
      <vt:variant>
        <vt:lpwstr/>
      </vt:variant>
      <vt:variant>
        <vt:lpwstr>_Toc160247924</vt:lpwstr>
      </vt:variant>
      <vt:variant>
        <vt:i4>1441852</vt:i4>
      </vt:variant>
      <vt:variant>
        <vt:i4>467</vt:i4>
      </vt:variant>
      <vt:variant>
        <vt:i4>0</vt:i4>
      </vt:variant>
      <vt:variant>
        <vt:i4>5</vt:i4>
      </vt:variant>
      <vt:variant>
        <vt:lpwstr/>
      </vt:variant>
      <vt:variant>
        <vt:lpwstr>_Toc160247923</vt:lpwstr>
      </vt:variant>
      <vt:variant>
        <vt:i4>1441852</vt:i4>
      </vt:variant>
      <vt:variant>
        <vt:i4>461</vt:i4>
      </vt:variant>
      <vt:variant>
        <vt:i4>0</vt:i4>
      </vt:variant>
      <vt:variant>
        <vt:i4>5</vt:i4>
      </vt:variant>
      <vt:variant>
        <vt:lpwstr/>
      </vt:variant>
      <vt:variant>
        <vt:lpwstr>_Toc160247922</vt:lpwstr>
      </vt:variant>
      <vt:variant>
        <vt:i4>1441852</vt:i4>
      </vt:variant>
      <vt:variant>
        <vt:i4>455</vt:i4>
      </vt:variant>
      <vt:variant>
        <vt:i4>0</vt:i4>
      </vt:variant>
      <vt:variant>
        <vt:i4>5</vt:i4>
      </vt:variant>
      <vt:variant>
        <vt:lpwstr/>
      </vt:variant>
      <vt:variant>
        <vt:lpwstr>_Toc160247921</vt:lpwstr>
      </vt:variant>
      <vt:variant>
        <vt:i4>1441852</vt:i4>
      </vt:variant>
      <vt:variant>
        <vt:i4>449</vt:i4>
      </vt:variant>
      <vt:variant>
        <vt:i4>0</vt:i4>
      </vt:variant>
      <vt:variant>
        <vt:i4>5</vt:i4>
      </vt:variant>
      <vt:variant>
        <vt:lpwstr/>
      </vt:variant>
      <vt:variant>
        <vt:lpwstr>_Toc160247920</vt:lpwstr>
      </vt:variant>
      <vt:variant>
        <vt:i4>1376316</vt:i4>
      </vt:variant>
      <vt:variant>
        <vt:i4>443</vt:i4>
      </vt:variant>
      <vt:variant>
        <vt:i4>0</vt:i4>
      </vt:variant>
      <vt:variant>
        <vt:i4>5</vt:i4>
      </vt:variant>
      <vt:variant>
        <vt:lpwstr/>
      </vt:variant>
      <vt:variant>
        <vt:lpwstr>_Toc160247919</vt:lpwstr>
      </vt:variant>
      <vt:variant>
        <vt:i4>1376316</vt:i4>
      </vt:variant>
      <vt:variant>
        <vt:i4>437</vt:i4>
      </vt:variant>
      <vt:variant>
        <vt:i4>0</vt:i4>
      </vt:variant>
      <vt:variant>
        <vt:i4>5</vt:i4>
      </vt:variant>
      <vt:variant>
        <vt:lpwstr/>
      </vt:variant>
      <vt:variant>
        <vt:lpwstr>_Toc160247918</vt:lpwstr>
      </vt:variant>
      <vt:variant>
        <vt:i4>1376316</vt:i4>
      </vt:variant>
      <vt:variant>
        <vt:i4>431</vt:i4>
      </vt:variant>
      <vt:variant>
        <vt:i4>0</vt:i4>
      </vt:variant>
      <vt:variant>
        <vt:i4>5</vt:i4>
      </vt:variant>
      <vt:variant>
        <vt:lpwstr/>
      </vt:variant>
      <vt:variant>
        <vt:lpwstr>_Toc160247917</vt:lpwstr>
      </vt:variant>
      <vt:variant>
        <vt:i4>1376316</vt:i4>
      </vt:variant>
      <vt:variant>
        <vt:i4>425</vt:i4>
      </vt:variant>
      <vt:variant>
        <vt:i4>0</vt:i4>
      </vt:variant>
      <vt:variant>
        <vt:i4>5</vt:i4>
      </vt:variant>
      <vt:variant>
        <vt:lpwstr/>
      </vt:variant>
      <vt:variant>
        <vt:lpwstr>_Toc160247916</vt:lpwstr>
      </vt:variant>
      <vt:variant>
        <vt:i4>1376316</vt:i4>
      </vt:variant>
      <vt:variant>
        <vt:i4>419</vt:i4>
      </vt:variant>
      <vt:variant>
        <vt:i4>0</vt:i4>
      </vt:variant>
      <vt:variant>
        <vt:i4>5</vt:i4>
      </vt:variant>
      <vt:variant>
        <vt:lpwstr/>
      </vt:variant>
      <vt:variant>
        <vt:lpwstr>_Toc160247915</vt:lpwstr>
      </vt:variant>
      <vt:variant>
        <vt:i4>1376316</vt:i4>
      </vt:variant>
      <vt:variant>
        <vt:i4>413</vt:i4>
      </vt:variant>
      <vt:variant>
        <vt:i4>0</vt:i4>
      </vt:variant>
      <vt:variant>
        <vt:i4>5</vt:i4>
      </vt:variant>
      <vt:variant>
        <vt:lpwstr/>
      </vt:variant>
      <vt:variant>
        <vt:lpwstr>_Toc160247914</vt:lpwstr>
      </vt:variant>
      <vt:variant>
        <vt:i4>1376316</vt:i4>
      </vt:variant>
      <vt:variant>
        <vt:i4>407</vt:i4>
      </vt:variant>
      <vt:variant>
        <vt:i4>0</vt:i4>
      </vt:variant>
      <vt:variant>
        <vt:i4>5</vt:i4>
      </vt:variant>
      <vt:variant>
        <vt:lpwstr/>
      </vt:variant>
      <vt:variant>
        <vt:lpwstr>_Toc160247913</vt:lpwstr>
      </vt:variant>
      <vt:variant>
        <vt:i4>1376316</vt:i4>
      </vt:variant>
      <vt:variant>
        <vt:i4>401</vt:i4>
      </vt:variant>
      <vt:variant>
        <vt:i4>0</vt:i4>
      </vt:variant>
      <vt:variant>
        <vt:i4>5</vt:i4>
      </vt:variant>
      <vt:variant>
        <vt:lpwstr/>
      </vt:variant>
      <vt:variant>
        <vt:lpwstr>_Toc160247912</vt:lpwstr>
      </vt:variant>
      <vt:variant>
        <vt:i4>1376316</vt:i4>
      </vt:variant>
      <vt:variant>
        <vt:i4>395</vt:i4>
      </vt:variant>
      <vt:variant>
        <vt:i4>0</vt:i4>
      </vt:variant>
      <vt:variant>
        <vt:i4>5</vt:i4>
      </vt:variant>
      <vt:variant>
        <vt:lpwstr/>
      </vt:variant>
      <vt:variant>
        <vt:lpwstr>_Toc160247911</vt:lpwstr>
      </vt:variant>
      <vt:variant>
        <vt:i4>1376316</vt:i4>
      </vt:variant>
      <vt:variant>
        <vt:i4>389</vt:i4>
      </vt:variant>
      <vt:variant>
        <vt:i4>0</vt:i4>
      </vt:variant>
      <vt:variant>
        <vt:i4>5</vt:i4>
      </vt:variant>
      <vt:variant>
        <vt:lpwstr/>
      </vt:variant>
      <vt:variant>
        <vt:lpwstr>_Toc160247910</vt:lpwstr>
      </vt:variant>
      <vt:variant>
        <vt:i4>1310780</vt:i4>
      </vt:variant>
      <vt:variant>
        <vt:i4>383</vt:i4>
      </vt:variant>
      <vt:variant>
        <vt:i4>0</vt:i4>
      </vt:variant>
      <vt:variant>
        <vt:i4>5</vt:i4>
      </vt:variant>
      <vt:variant>
        <vt:lpwstr/>
      </vt:variant>
      <vt:variant>
        <vt:lpwstr>_Toc160247909</vt:lpwstr>
      </vt:variant>
      <vt:variant>
        <vt:i4>1310780</vt:i4>
      </vt:variant>
      <vt:variant>
        <vt:i4>377</vt:i4>
      </vt:variant>
      <vt:variant>
        <vt:i4>0</vt:i4>
      </vt:variant>
      <vt:variant>
        <vt:i4>5</vt:i4>
      </vt:variant>
      <vt:variant>
        <vt:lpwstr/>
      </vt:variant>
      <vt:variant>
        <vt:lpwstr>_Toc160247908</vt:lpwstr>
      </vt:variant>
      <vt:variant>
        <vt:i4>1310780</vt:i4>
      </vt:variant>
      <vt:variant>
        <vt:i4>371</vt:i4>
      </vt:variant>
      <vt:variant>
        <vt:i4>0</vt:i4>
      </vt:variant>
      <vt:variant>
        <vt:i4>5</vt:i4>
      </vt:variant>
      <vt:variant>
        <vt:lpwstr/>
      </vt:variant>
      <vt:variant>
        <vt:lpwstr>_Toc160247907</vt:lpwstr>
      </vt:variant>
      <vt:variant>
        <vt:i4>1310780</vt:i4>
      </vt:variant>
      <vt:variant>
        <vt:i4>365</vt:i4>
      </vt:variant>
      <vt:variant>
        <vt:i4>0</vt:i4>
      </vt:variant>
      <vt:variant>
        <vt:i4>5</vt:i4>
      </vt:variant>
      <vt:variant>
        <vt:lpwstr/>
      </vt:variant>
      <vt:variant>
        <vt:lpwstr>_Toc160247906</vt:lpwstr>
      </vt:variant>
      <vt:variant>
        <vt:i4>1310780</vt:i4>
      </vt:variant>
      <vt:variant>
        <vt:i4>359</vt:i4>
      </vt:variant>
      <vt:variant>
        <vt:i4>0</vt:i4>
      </vt:variant>
      <vt:variant>
        <vt:i4>5</vt:i4>
      </vt:variant>
      <vt:variant>
        <vt:lpwstr/>
      </vt:variant>
      <vt:variant>
        <vt:lpwstr>_Toc160247905</vt:lpwstr>
      </vt:variant>
      <vt:variant>
        <vt:i4>1310780</vt:i4>
      </vt:variant>
      <vt:variant>
        <vt:i4>353</vt:i4>
      </vt:variant>
      <vt:variant>
        <vt:i4>0</vt:i4>
      </vt:variant>
      <vt:variant>
        <vt:i4>5</vt:i4>
      </vt:variant>
      <vt:variant>
        <vt:lpwstr/>
      </vt:variant>
      <vt:variant>
        <vt:lpwstr>_Toc160247904</vt:lpwstr>
      </vt:variant>
      <vt:variant>
        <vt:i4>1310780</vt:i4>
      </vt:variant>
      <vt:variant>
        <vt:i4>347</vt:i4>
      </vt:variant>
      <vt:variant>
        <vt:i4>0</vt:i4>
      </vt:variant>
      <vt:variant>
        <vt:i4>5</vt:i4>
      </vt:variant>
      <vt:variant>
        <vt:lpwstr/>
      </vt:variant>
      <vt:variant>
        <vt:lpwstr>_Toc160247903</vt:lpwstr>
      </vt:variant>
      <vt:variant>
        <vt:i4>1310780</vt:i4>
      </vt:variant>
      <vt:variant>
        <vt:i4>341</vt:i4>
      </vt:variant>
      <vt:variant>
        <vt:i4>0</vt:i4>
      </vt:variant>
      <vt:variant>
        <vt:i4>5</vt:i4>
      </vt:variant>
      <vt:variant>
        <vt:lpwstr/>
      </vt:variant>
      <vt:variant>
        <vt:lpwstr>_Toc160247902</vt:lpwstr>
      </vt:variant>
      <vt:variant>
        <vt:i4>1310780</vt:i4>
      </vt:variant>
      <vt:variant>
        <vt:i4>335</vt:i4>
      </vt:variant>
      <vt:variant>
        <vt:i4>0</vt:i4>
      </vt:variant>
      <vt:variant>
        <vt:i4>5</vt:i4>
      </vt:variant>
      <vt:variant>
        <vt:lpwstr/>
      </vt:variant>
      <vt:variant>
        <vt:lpwstr>_Toc160247901</vt:lpwstr>
      </vt:variant>
      <vt:variant>
        <vt:i4>1310780</vt:i4>
      </vt:variant>
      <vt:variant>
        <vt:i4>329</vt:i4>
      </vt:variant>
      <vt:variant>
        <vt:i4>0</vt:i4>
      </vt:variant>
      <vt:variant>
        <vt:i4>5</vt:i4>
      </vt:variant>
      <vt:variant>
        <vt:lpwstr/>
      </vt:variant>
      <vt:variant>
        <vt:lpwstr>_Toc160247900</vt:lpwstr>
      </vt:variant>
      <vt:variant>
        <vt:i4>1900605</vt:i4>
      </vt:variant>
      <vt:variant>
        <vt:i4>323</vt:i4>
      </vt:variant>
      <vt:variant>
        <vt:i4>0</vt:i4>
      </vt:variant>
      <vt:variant>
        <vt:i4>5</vt:i4>
      </vt:variant>
      <vt:variant>
        <vt:lpwstr/>
      </vt:variant>
      <vt:variant>
        <vt:lpwstr>_Toc160247899</vt:lpwstr>
      </vt:variant>
      <vt:variant>
        <vt:i4>1900605</vt:i4>
      </vt:variant>
      <vt:variant>
        <vt:i4>317</vt:i4>
      </vt:variant>
      <vt:variant>
        <vt:i4>0</vt:i4>
      </vt:variant>
      <vt:variant>
        <vt:i4>5</vt:i4>
      </vt:variant>
      <vt:variant>
        <vt:lpwstr/>
      </vt:variant>
      <vt:variant>
        <vt:lpwstr>_Toc160247898</vt:lpwstr>
      </vt:variant>
      <vt:variant>
        <vt:i4>1900605</vt:i4>
      </vt:variant>
      <vt:variant>
        <vt:i4>311</vt:i4>
      </vt:variant>
      <vt:variant>
        <vt:i4>0</vt:i4>
      </vt:variant>
      <vt:variant>
        <vt:i4>5</vt:i4>
      </vt:variant>
      <vt:variant>
        <vt:lpwstr/>
      </vt:variant>
      <vt:variant>
        <vt:lpwstr>_Toc160247897</vt:lpwstr>
      </vt:variant>
      <vt:variant>
        <vt:i4>1900605</vt:i4>
      </vt:variant>
      <vt:variant>
        <vt:i4>305</vt:i4>
      </vt:variant>
      <vt:variant>
        <vt:i4>0</vt:i4>
      </vt:variant>
      <vt:variant>
        <vt:i4>5</vt:i4>
      </vt:variant>
      <vt:variant>
        <vt:lpwstr/>
      </vt:variant>
      <vt:variant>
        <vt:lpwstr>_Toc160247896</vt:lpwstr>
      </vt:variant>
      <vt:variant>
        <vt:i4>1900605</vt:i4>
      </vt:variant>
      <vt:variant>
        <vt:i4>299</vt:i4>
      </vt:variant>
      <vt:variant>
        <vt:i4>0</vt:i4>
      </vt:variant>
      <vt:variant>
        <vt:i4>5</vt:i4>
      </vt:variant>
      <vt:variant>
        <vt:lpwstr/>
      </vt:variant>
      <vt:variant>
        <vt:lpwstr>_Toc160247895</vt:lpwstr>
      </vt:variant>
      <vt:variant>
        <vt:i4>1900605</vt:i4>
      </vt:variant>
      <vt:variant>
        <vt:i4>293</vt:i4>
      </vt:variant>
      <vt:variant>
        <vt:i4>0</vt:i4>
      </vt:variant>
      <vt:variant>
        <vt:i4>5</vt:i4>
      </vt:variant>
      <vt:variant>
        <vt:lpwstr/>
      </vt:variant>
      <vt:variant>
        <vt:lpwstr>_Toc160247894</vt:lpwstr>
      </vt:variant>
      <vt:variant>
        <vt:i4>1900605</vt:i4>
      </vt:variant>
      <vt:variant>
        <vt:i4>287</vt:i4>
      </vt:variant>
      <vt:variant>
        <vt:i4>0</vt:i4>
      </vt:variant>
      <vt:variant>
        <vt:i4>5</vt:i4>
      </vt:variant>
      <vt:variant>
        <vt:lpwstr/>
      </vt:variant>
      <vt:variant>
        <vt:lpwstr>_Toc160247893</vt:lpwstr>
      </vt:variant>
      <vt:variant>
        <vt:i4>1900605</vt:i4>
      </vt:variant>
      <vt:variant>
        <vt:i4>281</vt:i4>
      </vt:variant>
      <vt:variant>
        <vt:i4>0</vt:i4>
      </vt:variant>
      <vt:variant>
        <vt:i4>5</vt:i4>
      </vt:variant>
      <vt:variant>
        <vt:lpwstr/>
      </vt:variant>
      <vt:variant>
        <vt:lpwstr>_Toc160247892</vt:lpwstr>
      </vt:variant>
      <vt:variant>
        <vt:i4>1900605</vt:i4>
      </vt:variant>
      <vt:variant>
        <vt:i4>275</vt:i4>
      </vt:variant>
      <vt:variant>
        <vt:i4>0</vt:i4>
      </vt:variant>
      <vt:variant>
        <vt:i4>5</vt:i4>
      </vt:variant>
      <vt:variant>
        <vt:lpwstr/>
      </vt:variant>
      <vt:variant>
        <vt:lpwstr>_Toc160247891</vt:lpwstr>
      </vt:variant>
      <vt:variant>
        <vt:i4>1900605</vt:i4>
      </vt:variant>
      <vt:variant>
        <vt:i4>269</vt:i4>
      </vt:variant>
      <vt:variant>
        <vt:i4>0</vt:i4>
      </vt:variant>
      <vt:variant>
        <vt:i4>5</vt:i4>
      </vt:variant>
      <vt:variant>
        <vt:lpwstr/>
      </vt:variant>
      <vt:variant>
        <vt:lpwstr>_Toc160247890</vt:lpwstr>
      </vt:variant>
      <vt:variant>
        <vt:i4>1835069</vt:i4>
      </vt:variant>
      <vt:variant>
        <vt:i4>263</vt:i4>
      </vt:variant>
      <vt:variant>
        <vt:i4>0</vt:i4>
      </vt:variant>
      <vt:variant>
        <vt:i4>5</vt:i4>
      </vt:variant>
      <vt:variant>
        <vt:lpwstr/>
      </vt:variant>
      <vt:variant>
        <vt:lpwstr>_Toc160247889</vt:lpwstr>
      </vt:variant>
      <vt:variant>
        <vt:i4>1835069</vt:i4>
      </vt:variant>
      <vt:variant>
        <vt:i4>257</vt:i4>
      </vt:variant>
      <vt:variant>
        <vt:i4>0</vt:i4>
      </vt:variant>
      <vt:variant>
        <vt:i4>5</vt:i4>
      </vt:variant>
      <vt:variant>
        <vt:lpwstr/>
      </vt:variant>
      <vt:variant>
        <vt:lpwstr>_Toc160247888</vt:lpwstr>
      </vt:variant>
      <vt:variant>
        <vt:i4>1835069</vt:i4>
      </vt:variant>
      <vt:variant>
        <vt:i4>251</vt:i4>
      </vt:variant>
      <vt:variant>
        <vt:i4>0</vt:i4>
      </vt:variant>
      <vt:variant>
        <vt:i4>5</vt:i4>
      </vt:variant>
      <vt:variant>
        <vt:lpwstr/>
      </vt:variant>
      <vt:variant>
        <vt:lpwstr>_Toc160247887</vt:lpwstr>
      </vt:variant>
      <vt:variant>
        <vt:i4>1835069</vt:i4>
      </vt:variant>
      <vt:variant>
        <vt:i4>245</vt:i4>
      </vt:variant>
      <vt:variant>
        <vt:i4>0</vt:i4>
      </vt:variant>
      <vt:variant>
        <vt:i4>5</vt:i4>
      </vt:variant>
      <vt:variant>
        <vt:lpwstr/>
      </vt:variant>
      <vt:variant>
        <vt:lpwstr>_Toc160247886</vt:lpwstr>
      </vt:variant>
      <vt:variant>
        <vt:i4>1835069</vt:i4>
      </vt:variant>
      <vt:variant>
        <vt:i4>239</vt:i4>
      </vt:variant>
      <vt:variant>
        <vt:i4>0</vt:i4>
      </vt:variant>
      <vt:variant>
        <vt:i4>5</vt:i4>
      </vt:variant>
      <vt:variant>
        <vt:lpwstr/>
      </vt:variant>
      <vt:variant>
        <vt:lpwstr>_Toc160247885</vt:lpwstr>
      </vt:variant>
      <vt:variant>
        <vt:i4>1835069</vt:i4>
      </vt:variant>
      <vt:variant>
        <vt:i4>233</vt:i4>
      </vt:variant>
      <vt:variant>
        <vt:i4>0</vt:i4>
      </vt:variant>
      <vt:variant>
        <vt:i4>5</vt:i4>
      </vt:variant>
      <vt:variant>
        <vt:lpwstr/>
      </vt:variant>
      <vt:variant>
        <vt:lpwstr>_Toc160247884</vt:lpwstr>
      </vt:variant>
      <vt:variant>
        <vt:i4>1835069</vt:i4>
      </vt:variant>
      <vt:variant>
        <vt:i4>227</vt:i4>
      </vt:variant>
      <vt:variant>
        <vt:i4>0</vt:i4>
      </vt:variant>
      <vt:variant>
        <vt:i4>5</vt:i4>
      </vt:variant>
      <vt:variant>
        <vt:lpwstr/>
      </vt:variant>
      <vt:variant>
        <vt:lpwstr>_Toc160247883</vt:lpwstr>
      </vt:variant>
      <vt:variant>
        <vt:i4>1835069</vt:i4>
      </vt:variant>
      <vt:variant>
        <vt:i4>221</vt:i4>
      </vt:variant>
      <vt:variant>
        <vt:i4>0</vt:i4>
      </vt:variant>
      <vt:variant>
        <vt:i4>5</vt:i4>
      </vt:variant>
      <vt:variant>
        <vt:lpwstr/>
      </vt:variant>
      <vt:variant>
        <vt:lpwstr>_Toc160247882</vt:lpwstr>
      </vt:variant>
      <vt:variant>
        <vt:i4>1835069</vt:i4>
      </vt:variant>
      <vt:variant>
        <vt:i4>215</vt:i4>
      </vt:variant>
      <vt:variant>
        <vt:i4>0</vt:i4>
      </vt:variant>
      <vt:variant>
        <vt:i4>5</vt:i4>
      </vt:variant>
      <vt:variant>
        <vt:lpwstr/>
      </vt:variant>
      <vt:variant>
        <vt:lpwstr>_Toc160247881</vt:lpwstr>
      </vt:variant>
      <vt:variant>
        <vt:i4>1835069</vt:i4>
      </vt:variant>
      <vt:variant>
        <vt:i4>209</vt:i4>
      </vt:variant>
      <vt:variant>
        <vt:i4>0</vt:i4>
      </vt:variant>
      <vt:variant>
        <vt:i4>5</vt:i4>
      </vt:variant>
      <vt:variant>
        <vt:lpwstr/>
      </vt:variant>
      <vt:variant>
        <vt:lpwstr>_Toc160247880</vt:lpwstr>
      </vt:variant>
      <vt:variant>
        <vt:i4>1245245</vt:i4>
      </vt:variant>
      <vt:variant>
        <vt:i4>203</vt:i4>
      </vt:variant>
      <vt:variant>
        <vt:i4>0</vt:i4>
      </vt:variant>
      <vt:variant>
        <vt:i4>5</vt:i4>
      </vt:variant>
      <vt:variant>
        <vt:lpwstr/>
      </vt:variant>
      <vt:variant>
        <vt:lpwstr>_Toc160247879</vt:lpwstr>
      </vt:variant>
      <vt:variant>
        <vt:i4>1245245</vt:i4>
      </vt:variant>
      <vt:variant>
        <vt:i4>197</vt:i4>
      </vt:variant>
      <vt:variant>
        <vt:i4>0</vt:i4>
      </vt:variant>
      <vt:variant>
        <vt:i4>5</vt:i4>
      </vt:variant>
      <vt:variant>
        <vt:lpwstr/>
      </vt:variant>
      <vt:variant>
        <vt:lpwstr>_Toc160247878</vt:lpwstr>
      </vt:variant>
      <vt:variant>
        <vt:i4>1245245</vt:i4>
      </vt:variant>
      <vt:variant>
        <vt:i4>191</vt:i4>
      </vt:variant>
      <vt:variant>
        <vt:i4>0</vt:i4>
      </vt:variant>
      <vt:variant>
        <vt:i4>5</vt:i4>
      </vt:variant>
      <vt:variant>
        <vt:lpwstr/>
      </vt:variant>
      <vt:variant>
        <vt:lpwstr>_Toc160247877</vt:lpwstr>
      </vt:variant>
      <vt:variant>
        <vt:i4>1245245</vt:i4>
      </vt:variant>
      <vt:variant>
        <vt:i4>185</vt:i4>
      </vt:variant>
      <vt:variant>
        <vt:i4>0</vt:i4>
      </vt:variant>
      <vt:variant>
        <vt:i4>5</vt:i4>
      </vt:variant>
      <vt:variant>
        <vt:lpwstr/>
      </vt:variant>
      <vt:variant>
        <vt:lpwstr>_Toc160247876</vt:lpwstr>
      </vt:variant>
      <vt:variant>
        <vt:i4>1245245</vt:i4>
      </vt:variant>
      <vt:variant>
        <vt:i4>179</vt:i4>
      </vt:variant>
      <vt:variant>
        <vt:i4>0</vt:i4>
      </vt:variant>
      <vt:variant>
        <vt:i4>5</vt:i4>
      </vt:variant>
      <vt:variant>
        <vt:lpwstr/>
      </vt:variant>
      <vt:variant>
        <vt:lpwstr>_Toc160247875</vt:lpwstr>
      </vt:variant>
      <vt:variant>
        <vt:i4>1245245</vt:i4>
      </vt:variant>
      <vt:variant>
        <vt:i4>173</vt:i4>
      </vt:variant>
      <vt:variant>
        <vt:i4>0</vt:i4>
      </vt:variant>
      <vt:variant>
        <vt:i4>5</vt:i4>
      </vt:variant>
      <vt:variant>
        <vt:lpwstr/>
      </vt:variant>
      <vt:variant>
        <vt:lpwstr>_Toc160247874</vt:lpwstr>
      </vt:variant>
      <vt:variant>
        <vt:i4>1245245</vt:i4>
      </vt:variant>
      <vt:variant>
        <vt:i4>167</vt:i4>
      </vt:variant>
      <vt:variant>
        <vt:i4>0</vt:i4>
      </vt:variant>
      <vt:variant>
        <vt:i4>5</vt:i4>
      </vt:variant>
      <vt:variant>
        <vt:lpwstr/>
      </vt:variant>
      <vt:variant>
        <vt:lpwstr>_Toc160247873</vt:lpwstr>
      </vt:variant>
      <vt:variant>
        <vt:i4>1245245</vt:i4>
      </vt:variant>
      <vt:variant>
        <vt:i4>161</vt:i4>
      </vt:variant>
      <vt:variant>
        <vt:i4>0</vt:i4>
      </vt:variant>
      <vt:variant>
        <vt:i4>5</vt:i4>
      </vt:variant>
      <vt:variant>
        <vt:lpwstr/>
      </vt:variant>
      <vt:variant>
        <vt:lpwstr>_Toc160247872</vt:lpwstr>
      </vt:variant>
      <vt:variant>
        <vt:i4>1245245</vt:i4>
      </vt:variant>
      <vt:variant>
        <vt:i4>155</vt:i4>
      </vt:variant>
      <vt:variant>
        <vt:i4>0</vt:i4>
      </vt:variant>
      <vt:variant>
        <vt:i4>5</vt:i4>
      </vt:variant>
      <vt:variant>
        <vt:lpwstr/>
      </vt:variant>
      <vt:variant>
        <vt:lpwstr>_Toc160247871</vt:lpwstr>
      </vt:variant>
      <vt:variant>
        <vt:i4>1245245</vt:i4>
      </vt:variant>
      <vt:variant>
        <vt:i4>149</vt:i4>
      </vt:variant>
      <vt:variant>
        <vt:i4>0</vt:i4>
      </vt:variant>
      <vt:variant>
        <vt:i4>5</vt:i4>
      </vt:variant>
      <vt:variant>
        <vt:lpwstr/>
      </vt:variant>
      <vt:variant>
        <vt:lpwstr>_Toc160247870</vt:lpwstr>
      </vt:variant>
      <vt:variant>
        <vt:i4>1179709</vt:i4>
      </vt:variant>
      <vt:variant>
        <vt:i4>143</vt:i4>
      </vt:variant>
      <vt:variant>
        <vt:i4>0</vt:i4>
      </vt:variant>
      <vt:variant>
        <vt:i4>5</vt:i4>
      </vt:variant>
      <vt:variant>
        <vt:lpwstr/>
      </vt:variant>
      <vt:variant>
        <vt:lpwstr>_Toc160247869</vt:lpwstr>
      </vt:variant>
      <vt:variant>
        <vt:i4>1179709</vt:i4>
      </vt:variant>
      <vt:variant>
        <vt:i4>137</vt:i4>
      </vt:variant>
      <vt:variant>
        <vt:i4>0</vt:i4>
      </vt:variant>
      <vt:variant>
        <vt:i4>5</vt:i4>
      </vt:variant>
      <vt:variant>
        <vt:lpwstr/>
      </vt:variant>
      <vt:variant>
        <vt:lpwstr>_Toc160247868</vt:lpwstr>
      </vt:variant>
      <vt:variant>
        <vt:i4>1179709</vt:i4>
      </vt:variant>
      <vt:variant>
        <vt:i4>131</vt:i4>
      </vt:variant>
      <vt:variant>
        <vt:i4>0</vt:i4>
      </vt:variant>
      <vt:variant>
        <vt:i4>5</vt:i4>
      </vt:variant>
      <vt:variant>
        <vt:lpwstr/>
      </vt:variant>
      <vt:variant>
        <vt:lpwstr>_Toc160247867</vt:lpwstr>
      </vt:variant>
      <vt:variant>
        <vt:i4>1179709</vt:i4>
      </vt:variant>
      <vt:variant>
        <vt:i4>125</vt:i4>
      </vt:variant>
      <vt:variant>
        <vt:i4>0</vt:i4>
      </vt:variant>
      <vt:variant>
        <vt:i4>5</vt:i4>
      </vt:variant>
      <vt:variant>
        <vt:lpwstr/>
      </vt:variant>
      <vt:variant>
        <vt:lpwstr>_Toc160247866</vt:lpwstr>
      </vt:variant>
      <vt:variant>
        <vt:i4>1179709</vt:i4>
      </vt:variant>
      <vt:variant>
        <vt:i4>119</vt:i4>
      </vt:variant>
      <vt:variant>
        <vt:i4>0</vt:i4>
      </vt:variant>
      <vt:variant>
        <vt:i4>5</vt:i4>
      </vt:variant>
      <vt:variant>
        <vt:lpwstr/>
      </vt:variant>
      <vt:variant>
        <vt:lpwstr>_Toc160247865</vt:lpwstr>
      </vt:variant>
      <vt:variant>
        <vt:i4>1179709</vt:i4>
      </vt:variant>
      <vt:variant>
        <vt:i4>113</vt:i4>
      </vt:variant>
      <vt:variant>
        <vt:i4>0</vt:i4>
      </vt:variant>
      <vt:variant>
        <vt:i4>5</vt:i4>
      </vt:variant>
      <vt:variant>
        <vt:lpwstr/>
      </vt:variant>
      <vt:variant>
        <vt:lpwstr>_Toc160247864</vt:lpwstr>
      </vt:variant>
      <vt:variant>
        <vt:i4>1179709</vt:i4>
      </vt:variant>
      <vt:variant>
        <vt:i4>107</vt:i4>
      </vt:variant>
      <vt:variant>
        <vt:i4>0</vt:i4>
      </vt:variant>
      <vt:variant>
        <vt:i4>5</vt:i4>
      </vt:variant>
      <vt:variant>
        <vt:lpwstr/>
      </vt:variant>
      <vt:variant>
        <vt:lpwstr>_Toc160247863</vt:lpwstr>
      </vt:variant>
      <vt:variant>
        <vt:i4>1179709</vt:i4>
      </vt:variant>
      <vt:variant>
        <vt:i4>101</vt:i4>
      </vt:variant>
      <vt:variant>
        <vt:i4>0</vt:i4>
      </vt:variant>
      <vt:variant>
        <vt:i4>5</vt:i4>
      </vt:variant>
      <vt:variant>
        <vt:lpwstr/>
      </vt:variant>
      <vt:variant>
        <vt:lpwstr>_Toc160247862</vt:lpwstr>
      </vt:variant>
      <vt:variant>
        <vt:i4>1179709</vt:i4>
      </vt:variant>
      <vt:variant>
        <vt:i4>95</vt:i4>
      </vt:variant>
      <vt:variant>
        <vt:i4>0</vt:i4>
      </vt:variant>
      <vt:variant>
        <vt:i4>5</vt:i4>
      </vt:variant>
      <vt:variant>
        <vt:lpwstr/>
      </vt:variant>
      <vt:variant>
        <vt:lpwstr>_Toc160247861</vt:lpwstr>
      </vt:variant>
      <vt:variant>
        <vt:i4>1179709</vt:i4>
      </vt:variant>
      <vt:variant>
        <vt:i4>89</vt:i4>
      </vt:variant>
      <vt:variant>
        <vt:i4>0</vt:i4>
      </vt:variant>
      <vt:variant>
        <vt:i4>5</vt:i4>
      </vt:variant>
      <vt:variant>
        <vt:lpwstr/>
      </vt:variant>
      <vt:variant>
        <vt:lpwstr>_Toc160247860</vt:lpwstr>
      </vt:variant>
      <vt:variant>
        <vt:i4>1114173</vt:i4>
      </vt:variant>
      <vt:variant>
        <vt:i4>83</vt:i4>
      </vt:variant>
      <vt:variant>
        <vt:i4>0</vt:i4>
      </vt:variant>
      <vt:variant>
        <vt:i4>5</vt:i4>
      </vt:variant>
      <vt:variant>
        <vt:lpwstr/>
      </vt:variant>
      <vt:variant>
        <vt:lpwstr>_Toc160247859</vt:lpwstr>
      </vt:variant>
      <vt:variant>
        <vt:i4>1114173</vt:i4>
      </vt:variant>
      <vt:variant>
        <vt:i4>77</vt:i4>
      </vt:variant>
      <vt:variant>
        <vt:i4>0</vt:i4>
      </vt:variant>
      <vt:variant>
        <vt:i4>5</vt:i4>
      </vt:variant>
      <vt:variant>
        <vt:lpwstr/>
      </vt:variant>
      <vt:variant>
        <vt:lpwstr>_Toc160247858</vt:lpwstr>
      </vt:variant>
      <vt:variant>
        <vt:i4>1114173</vt:i4>
      </vt:variant>
      <vt:variant>
        <vt:i4>71</vt:i4>
      </vt:variant>
      <vt:variant>
        <vt:i4>0</vt:i4>
      </vt:variant>
      <vt:variant>
        <vt:i4>5</vt:i4>
      </vt:variant>
      <vt:variant>
        <vt:lpwstr/>
      </vt:variant>
      <vt:variant>
        <vt:lpwstr>_Toc160247857</vt:lpwstr>
      </vt:variant>
      <vt:variant>
        <vt:i4>1114173</vt:i4>
      </vt:variant>
      <vt:variant>
        <vt:i4>65</vt:i4>
      </vt:variant>
      <vt:variant>
        <vt:i4>0</vt:i4>
      </vt:variant>
      <vt:variant>
        <vt:i4>5</vt:i4>
      </vt:variant>
      <vt:variant>
        <vt:lpwstr/>
      </vt:variant>
      <vt:variant>
        <vt:lpwstr>_Toc160247856</vt:lpwstr>
      </vt:variant>
      <vt:variant>
        <vt:i4>1114173</vt:i4>
      </vt:variant>
      <vt:variant>
        <vt:i4>59</vt:i4>
      </vt:variant>
      <vt:variant>
        <vt:i4>0</vt:i4>
      </vt:variant>
      <vt:variant>
        <vt:i4>5</vt:i4>
      </vt:variant>
      <vt:variant>
        <vt:lpwstr/>
      </vt:variant>
      <vt:variant>
        <vt:lpwstr>_Toc160247855</vt:lpwstr>
      </vt:variant>
      <vt:variant>
        <vt:i4>1114173</vt:i4>
      </vt:variant>
      <vt:variant>
        <vt:i4>53</vt:i4>
      </vt:variant>
      <vt:variant>
        <vt:i4>0</vt:i4>
      </vt:variant>
      <vt:variant>
        <vt:i4>5</vt:i4>
      </vt:variant>
      <vt:variant>
        <vt:lpwstr/>
      </vt:variant>
      <vt:variant>
        <vt:lpwstr>_Toc160247854</vt:lpwstr>
      </vt:variant>
      <vt:variant>
        <vt:i4>1114173</vt:i4>
      </vt:variant>
      <vt:variant>
        <vt:i4>47</vt:i4>
      </vt:variant>
      <vt:variant>
        <vt:i4>0</vt:i4>
      </vt:variant>
      <vt:variant>
        <vt:i4>5</vt:i4>
      </vt:variant>
      <vt:variant>
        <vt:lpwstr/>
      </vt:variant>
      <vt:variant>
        <vt:lpwstr>_Toc160247853</vt:lpwstr>
      </vt:variant>
      <vt:variant>
        <vt:i4>1114173</vt:i4>
      </vt:variant>
      <vt:variant>
        <vt:i4>41</vt:i4>
      </vt:variant>
      <vt:variant>
        <vt:i4>0</vt:i4>
      </vt:variant>
      <vt:variant>
        <vt:i4>5</vt:i4>
      </vt:variant>
      <vt:variant>
        <vt:lpwstr/>
      </vt:variant>
      <vt:variant>
        <vt:lpwstr>_Toc160247852</vt:lpwstr>
      </vt:variant>
      <vt:variant>
        <vt:i4>1114173</vt:i4>
      </vt:variant>
      <vt:variant>
        <vt:i4>35</vt:i4>
      </vt:variant>
      <vt:variant>
        <vt:i4>0</vt:i4>
      </vt:variant>
      <vt:variant>
        <vt:i4>5</vt:i4>
      </vt:variant>
      <vt:variant>
        <vt:lpwstr/>
      </vt:variant>
      <vt:variant>
        <vt:lpwstr>_Toc160247851</vt:lpwstr>
      </vt:variant>
      <vt:variant>
        <vt:i4>1114173</vt:i4>
      </vt:variant>
      <vt:variant>
        <vt:i4>29</vt:i4>
      </vt:variant>
      <vt:variant>
        <vt:i4>0</vt:i4>
      </vt:variant>
      <vt:variant>
        <vt:i4>5</vt:i4>
      </vt:variant>
      <vt:variant>
        <vt:lpwstr/>
      </vt:variant>
      <vt:variant>
        <vt:lpwstr>_Toc160247850</vt:lpwstr>
      </vt:variant>
      <vt:variant>
        <vt:i4>1048637</vt:i4>
      </vt:variant>
      <vt:variant>
        <vt:i4>23</vt:i4>
      </vt:variant>
      <vt:variant>
        <vt:i4>0</vt:i4>
      </vt:variant>
      <vt:variant>
        <vt:i4>5</vt:i4>
      </vt:variant>
      <vt:variant>
        <vt:lpwstr/>
      </vt:variant>
      <vt:variant>
        <vt:lpwstr>_Toc160247849</vt:lpwstr>
      </vt:variant>
      <vt:variant>
        <vt:i4>1048637</vt:i4>
      </vt:variant>
      <vt:variant>
        <vt:i4>17</vt:i4>
      </vt:variant>
      <vt:variant>
        <vt:i4>0</vt:i4>
      </vt:variant>
      <vt:variant>
        <vt:i4>5</vt:i4>
      </vt:variant>
      <vt:variant>
        <vt:lpwstr/>
      </vt:variant>
      <vt:variant>
        <vt:lpwstr>_Toc160247848</vt:lpwstr>
      </vt:variant>
      <vt:variant>
        <vt:i4>1048637</vt:i4>
      </vt:variant>
      <vt:variant>
        <vt:i4>11</vt:i4>
      </vt:variant>
      <vt:variant>
        <vt:i4>0</vt:i4>
      </vt:variant>
      <vt:variant>
        <vt:i4>5</vt:i4>
      </vt:variant>
      <vt:variant>
        <vt:lpwstr/>
      </vt:variant>
      <vt:variant>
        <vt:lpwstr>_Toc160247847</vt:lpwstr>
      </vt:variant>
      <vt:variant>
        <vt:i4>1048637</vt:i4>
      </vt:variant>
      <vt:variant>
        <vt:i4>5</vt:i4>
      </vt:variant>
      <vt:variant>
        <vt:i4>0</vt:i4>
      </vt:variant>
      <vt:variant>
        <vt:i4>5</vt:i4>
      </vt:variant>
      <vt:variant>
        <vt:lpwstr/>
      </vt:variant>
      <vt:variant>
        <vt:lpwstr>_Toc160247846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Port Hedland : Policy Manual</dc:title>
  <dc:subject/>
  <dc:creator>Town of Port Hedland</dc:creator>
  <cp:keywords/>
  <dc:description/>
  <cp:lastModifiedBy>Angelique Cook</cp:lastModifiedBy>
  <cp:revision>5</cp:revision>
  <cp:lastPrinted>2020-03-16T00:16:00Z</cp:lastPrinted>
  <dcterms:created xsi:type="dcterms:W3CDTF">2020-11-05T07:34:00Z</dcterms:created>
  <dcterms:modified xsi:type="dcterms:W3CDTF">2020-11-05T08:03:00Z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