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C" w:rsidRDefault="00E14D2C" w:rsidP="003E35DD">
      <w:pPr>
        <w:pStyle w:val="NoSpacing"/>
      </w:pPr>
    </w:p>
    <w:p w:rsidR="00E52214" w:rsidRDefault="00E52214" w:rsidP="003E35DD">
      <w:pPr>
        <w:pStyle w:val="NoSpacing"/>
      </w:pPr>
    </w:p>
    <w:p w:rsidR="003A21B2" w:rsidRPr="003A21B2" w:rsidRDefault="003A21B2" w:rsidP="003A21B2">
      <w:pPr>
        <w:pStyle w:val="NoSpacing"/>
        <w:ind w:left="-142"/>
        <w:jc w:val="both"/>
        <w:rPr>
          <w:b/>
          <w:u w:val="single"/>
        </w:rPr>
      </w:pPr>
      <w:r w:rsidRPr="003A21B2">
        <w:rPr>
          <w:b/>
          <w:u w:val="single"/>
        </w:rPr>
        <w:t>DESIGN AND PERFORMANCE</w:t>
      </w:r>
    </w:p>
    <w:p w:rsidR="003A21B2" w:rsidRDefault="003A21B2" w:rsidP="003A21B2">
      <w:pPr>
        <w:pStyle w:val="NoSpacing"/>
        <w:ind w:left="-142"/>
        <w:jc w:val="both"/>
      </w:pPr>
    </w:p>
    <w:p w:rsidR="00FE686B" w:rsidRDefault="002B0816" w:rsidP="003A21B2">
      <w:pPr>
        <w:pStyle w:val="NoSpacing"/>
        <w:ind w:left="-142"/>
        <w:jc w:val="both"/>
      </w:pPr>
      <w:r>
        <w:t xml:space="preserve">Where development is proposed </w:t>
      </w:r>
      <w:r w:rsidRPr="00FE686B">
        <w:rPr>
          <w:b/>
        </w:rPr>
        <w:t xml:space="preserve">within the West End Residential Zone </w:t>
      </w:r>
      <w:r w:rsidR="00E52214" w:rsidRPr="00FE686B">
        <w:rPr>
          <w:b/>
        </w:rPr>
        <w:t xml:space="preserve">and within the area bounded by </w:t>
      </w:r>
      <w:proofErr w:type="spellStart"/>
      <w:r w:rsidR="00E52214" w:rsidRPr="00FE686B">
        <w:rPr>
          <w:b/>
        </w:rPr>
        <w:t>Withnell</w:t>
      </w:r>
      <w:proofErr w:type="spellEnd"/>
      <w:r w:rsidR="00E52214" w:rsidRPr="00FE686B">
        <w:rPr>
          <w:b/>
        </w:rPr>
        <w:t>, McKay and Anderson Streets, and the Esplanade Port Hedland</w:t>
      </w:r>
      <w:r w:rsidR="00E52214">
        <w:t xml:space="preserve">, the </w:t>
      </w:r>
      <w:r w:rsidR="00FE686B">
        <w:t xml:space="preserve">building design </w:t>
      </w:r>
      <w:r w:rsidR="003A21B2">
        <w:t xml:space="preserve">and performance standards </w:t>
      </w:r>
      <w:r w:rsidR="00FE686B">
        <w:t xml:space="preserve">must incorporate </w:t>
      </w:r>
      <w:r w:rsidR="003A21B2">
        <w:t xml:space="preserve">but not necessarily be limited to the </w:t>
      </w:r>
      <w:r w:rsidR="00FE686B">
        <w:t>follow</w:t>
      </w:r>
      <w:r w:rsidR="003A21B2">
        <w:t>ing</w:t>
      </w:r>
      <w:r w:rsidR="00186447">
        <w:t>,</w:t>
      </w:r>
      <w:r w:rsidR="00FE686B">
        <w:t xml:space="preserve"> </w:t>
      </w:r>
      <w:r w:rsidR="00186447">
        <w:t>to demonstrate a reduction in</w:t>
      </w:r>
      <w:r w:rsidR="00E87D91">
        <w:t xml:space="preserve"> exposure to dust</w:t>
      </w:r>
      <w:r w:rsidR="00FE686B">
        <w:t>:</w:t>
      </w:r>
      <w:r w:rsidR="003A21B2">
        <w:t xml:space="preserve"> </w:t>
      </w:r>
    </w:p>
    <w:p w:rsidR="00FE686B" w:rsidRDefault="00FE686B" w:rsidP="003A21B2">
      <w:pPr>
        <w:pStyle w:val="NoSpacing"/>
        <w:ind w:left="-142"/>
        <w:jc w:val="both"/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filtration of incoming air into the building designed to utilise coarse disposable pre-filtration </w:t>
      </w:r>
      <w:r w:rsidR="003A21B2">
        <w:rPr>
          <w:rFonts w:asciiTheme="minorHAnsi" w:hAnsiTheme="minorHAnsi" w:cstheme="minorBidi"/>
          <w:color w:val="auto"/>
          <w:sz w:val="22"/>
          <w:szCs w:val="22"/>
          <w:lang w:val="en-AU"/>
        </w:rPr>
        <w:tab/>
      </w: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(i.e. G3 or G4 rated) and then a finer filter (i.e. F4 rated); </w:t>
      </w:r>
    </w:p>
    <w:p w:rsidR="00FE686B" w:rsidRPr="00EE4A84" w:rsidRDefault="00FE686B" w:rsidP="003A21B2">
      <w:pPr>
        <w:pStyle w:val="Default"/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location of operable windows and doors on the western and southern building facades only; </w:t>
      </w:r>
    </w:p>
    <w:p w:rsidR="00FE686B" w:rsidRPr="00EE4A84" w:rsidRDefault="00FE686B" w:rsidP="003A21B2">
      <w:pPr>
        <w:pStyle w:val="Default"/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use of deflection screens on the northern and eastern edges of operable windows; </w:t>
      </w:r>
    </w:p>
    <w:p w:rsidR="00FE686B" w:rsidRPr="00EE4A84" w:rsidRDefault="00FE686B" w:rsidP="003A21B2">
      <w:pPr>
        <w:pStyle w:val="Default"/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use of eaves; </w:t>
      </w:r>
    </w:p>
    <w:p w:rsidR="00FE686B" w:rsidRPr="00EE4A84" w:rsidRDefault="00FE686B" w:rsidP="003A21B2">
      <w:pPr>
        <w:pStyle w:val="Default"/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>orient</w:t>
      </w:r>
      <w:r w:rsid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>ation of</w:t>
      </w: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 buildings to avoid wind tunnelling effects; and </w:t>
      </w:r>
    </w:p>
    <w:p w:rsidR="00FE686B" w:rsidRPr="00EE4A84" w:rsidRDefault="00FE686B" w:rsidP="003A21B2">
      <w:pPr>
        <w:pStyle w:val="Default"/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</w:p>
    <w:p w:rsidR="00FE686B" w:rsidRPr="00EE4A84" w:rsidRDefault="00FE686B" w:rsidP="003A21B2">
      <w:pPr>
        <w:pStyle w:val="Default"/>
        <w:numPr>
          <w:ilvl w:val="0"/>
          <w:numId w:val="4"/>
        </w:numPr>
        <w:ind w:left="284" w:firstLine="142"/>
        <w:jc w:val="both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proofErr w:type="gramStart"/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>protective</w:t>
      </w:r>
      <w:proofErr w:type="gramEnd"/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 screens and porticos at building entrances to reduce the direct impact of wind </w:t>
      </w:r>
      <w:r w:rsidR="003A21B2">
        <w:rPr>
          <w:rFonts w:asciiTheme="minorHAnsi" w:hAnsiTheme="minorHAnsi" w:cstheme="minorBidi"/>
          <w:color w:val="auto"/>
          <w:sz w:val="22"/>
          <w:szCs w:val="22"/>
          <w:lang w:val="en-AU"/>
        </w:rPr>
        <w:tab/>
      </w:r>
      <w:r w:rsidRPr="00EE4A84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onto the opening. </w:t>
      </w:r>
    </w:p>
    <w:p w:rsidR="00FE686B" w:rsidRDefault="00FE686B" w:rsidP="003A21B2">
      <w:pPr>
        <w:pStyle w:val="NoSpacing"/>
        <w:ind w:left="-142"/>
        <w:jc w:val="both"/>
      </w:pPr>
    </w:p>
    <w:p w:rsidR="003A21B2" w:rsidRDefault="003A21B2" w:rsidP="003A21B2">
      <w:pPr>
        <w:pStyle w:val="NoSpacing"/>
        <w:ind w:left="-142"/>
        <w:jc w:val="both"/>
      </w:pPr>
    </w:p>
    <w:p w:rsidR="003A21B2" w:rsidRPr="003A21B2" w:rsidRDefault="003A21B2" w:rsidP="003A21B2">
      <w:pPr>
        <w:pStyle w:val="NoSpacing"/>
        <w:ind w:left="-142"/>
        <w:jc w:val="both"/>
        <w:rPr>
          <w:b/>
          <w:u w:val="single"/>
        </w:rPr>
      </w:pPr>
      <w:r w:rsidRPr="003A21B2">
        <w:rPr>
          <w:b/>
          <w:u w:val="single"/>
        </w:rPr>
        <w:t>LODGEMENT REQUIREMENTS</w:t>
      </w:r>
    </w:p>
    <w:p w:rsidR="003A21B2" w:rsidRDefault="003A21B2" w:rsidP="003A21B2">
      <w:pPr>
        <w:pStyle w:val="NoSpacing"/>
        <w:ind w:left="-142"/>
        <w:jc w:val="both"/>
      </w:pPr>
    </w:p>
    <w:p w:rsidR="007A04D3" w:rsidRDefault="00EE4A84" w:rsidP="003A21B2">
      <w:pPr>
        <w:pStyle w:val="NoSpacing"/>
        <w:ind w:left="-142"/>
        <w:jc w:val="both"/>
      </w:pPr>
      <w:r>
        <w:t>I</w:t>
      </w:r>
      <w:r w:rsidR="00FE686B">
        <w:t xml:space="preserve">n addition to any lodgement requirements on the </w:t>
      </w:r>
      <w:r w:rsidR="003A21B2">
        <w:t xml:space="preserve">Town of Port Hedland’s </w:t>
      </w:r>
      <w:r w:rsidR="00FE686B">
        <w:t>Planning Application Checklists</w:t>
      </w:r>
      <w:r w:rsidR="00E87D91">
        <w:t xml:space="preserve">, any application </w:t>
      </w:r>
      <w:r w:rsidR="00E87D91" w:rsidRPr="00FE686B">
        <w:rPr>
          <w:b/>
        </w:rPr>
        <w:t xml:space="preserve">within the West End Residential Zone and within the area bounded by </w:t>
      </w:r>
      <w:proofErr w:type="spellStart"/>
      <w:r w:rsidR="00E87D91" w:rsidRPr="00FE686B">
        <w:rPr>
          <w:b/>
        </w:rPr>
        <w:t>Withnell</w:t>
      </w:r>
      <w:proofErr w:type="spellEnd"/>
      <w:r w:rsidR="00E87D91" w:rsidRPr="00FE686B">
        <w:rPr>
          <w:b/>
        </w:rPr>
        <w:t>, McKay and Anderson Streets, and the Esplanade Port Hedland</w:t>
      </w:r>
      <w:r w:rsidR="00E87D91">
        <w:rPr>
          <w:b/>
        </w:rPr>
        <w:t xml:space="preserve">, </w:t>
      </w:r>
      <w:r w:rsidR="00E87D91" w:rsidRPr="003A21B2">
        <w:rPr>
          <w:u w:val="single"/>
        </w:rPr>
        <w:t>must</w:t>
      </w:r>
      <w:r w:rsidR="00E87D91">
        <w:t xml:space="preserve"> be accompanied by</w:t>
      </w:r>
      <w:r w:rsidR="007A04D3">
        <w:t>:</w:t>
      </w:r>
    </w:p>
    <w:p w:rsidR="007A04D3" w:rsidRDefault="007A04D3" w:rsidP="003A21B2">
      <w:pPr>
        <w:pStyle w:val="NoSpacing"/>
        <w:ind w:left="-142"/>
        <w:jc w:val="both"/>
      </w:pPr>
    </w:p>
    <w:p w:rsidR="00FE686B" w:rsidRDefault="007A04D3" w:rsidP="003A21B2">
      <w:pPr>
        <w:pStyle w:val="NoSpacing"/>
        <w:numPr>
          <w:ilvl w:val="0"/>
          <w:numId w:val="5"/>
        </w:numPr>
        <w:ind w:left="426" w:firstLine="0"/>
        <w:jc w:val="both"/>
      </w:pPr>
      <w:r>
        <w:t>C</w:t>
      </w:r>
      <w:r w:rsidR="00E87D91">
        <w:t xml:space="preserve">ertification signed by a suitably qualified practising Mechanical Engineer, confirming the </w:t>
      </w:r>
      <w:r w:rsidR="003A21B2">
        <w:tab/>
      </w:r>
      <w:r w:rsidR="00E87D91">
        <w:t>design of the proposed development will mitigate the dust exposure.</w:t>
      </w:r>
    </w:p>
    <w:p w:rsidR="00E87D91" w:rsidRDefault="00E87D91" w:rsidP="003A21B2">
      <w:pPr>
        <w:pStyle w:val="NoSpacing"/>
        <w:ind w:left="-142"/>
        <w:jc w:val="both"/>
      </w:pPr>
    </w:p>
    <w:p w:rsidR="003A21B2" w:rsidRDefault="003A21B2" w:rsidP="003A21B2">
      <w:pPr>
        <w:pStyle w:val="NoSpacing"/>
        <w:ind w:left="-142"/>
        <w:jc w:val="both"/>
      </w:pPr>
    </w:p>
    <w:p w:rsidR="007A04D3" w:rsidRDefault="003A21B2" w:rsidP="003A21B2">
      <w:pPr>
        <w:pStyle w:val="NoSpacing"/>
        <w:ind w:left="-142"/>
        <w:jc w:val="both"/>
        <w:rPr>
          <w:b/>
          <w:u w:val="single"/>
        </w:rPr>
      </w:pPr>
      <w:r>
        <w:rPr>
          <w:b/>
          <w:u w:val="single"/>
        </w:rPr>
        <w:t>EXTERNAL CONSULTATION</w:t>
      </w:r>
    </w:p>
    <w:p w:rsidR="003A21B2" w:rsidRPr="003A21B2" w:rsidRDefault="003A21B2" w:rsidP="003A21B2">
      <w:pPr>
        <w:pStyle w:val="NoSpacing"/>
        <w:ind w:left="-142"/>
        <w:jc w:val="both"/>
        <w:rPr>
          <w:b/>
          <w:u w:val="single"/>
        </w:rPr>
      </w:pPr>
    </w:p>
    <w:p w:rsidR="007A04D3" w:rsidRDefault="003A21B2" w:rsidP="003A21B2">
      <w:pPr>
        <w:pStyle w:val="NoSpacing"/>
        <w:ind w:left="-142"/>
        <w:jc w:val="both"/>
      </w:pPr>
      <w:r>
        <w:t>When considering applications for Planning Approval, Planning Services will consult with a number of external agencies for consideration of the relevant technical issues. These agencies include but are not limited to:</w:t>
      </w:r>
    </w:p>
    <w:p w:rsidR="003A21B2" w:rsidRDefault="003A21B2" w:rsidP="003A21B2">
      <w:pPr>
        <w:pStyle w:val="NoSpacing"/>
        <w:ind w:left="-142"/>
        <w:jc w:val="both"/>
      </w:pPr>
    </w:p>
    <w:p w:rsidR="003A21B2" w:rsidRDefault="003A21B2" w:rsidP="003A21B2">
      <w:pPr>
        <w:pStyle w:val="NoSpacing"/>
        <w:numPr>
          <w:ilvl w:val="0"/>
          <w:numId w:val="5"/>
        </w:numPr>
        <w:jc w:val="both"/>
      </w:pPr>
      <w:r>
        <w:t>The Office of Environmental Protection Authority</w:t>
      </w:r>
    </w:p>
    <w:p w:rsidR="003A21B2" w:rsidRDefault="003A21B2" w:rsidP="003A21B2">
      <w:pPr>
        <w:pStyle w:val="NoSpacing"/>
        <w:numPr>
          <w:ilvl w:val="0"/>
          <w:numId w:val="5"/>
        </w:numPr>
        <w:jc w:val="both"/>
      </w:pPr>
      <w:r>
        <w:t>The Department of Environment and Conservation</w:t>
      </w:r>
    </w:p>
    <w:p w:rsidR="007A04D3" w:rsidRDefault="003A21B2" w:rsidP="003E35DD">
      <w:pPr>
        <w:pStyle w:val="NoSpacing"/>
        <w:numPr>
          <w:ilvl w:val="0"/>
          <w:numId w:val="5"/>
        </w:numPr>
        <w:jc w:val="both"/>
      </w:pPr>
      <w:r>
        <w:t>The Department of Health</w:t>
      </w:r>
    </w:p>
    <w:p w:rsidR="00186447" w:rsidRDefault="00186447" w:rsidP="00186447">
      <w:pPr>
        <w:pStyle w:val="NoSpacing"/>
        <w:ind w:left="720"/>
        <w:jc w:val="both"/>
      </w:pPr>
    </w:p>
    <w:p w:rsidR="00186447" w:rsidRDefault="00186447" w:rsidP="00186447">
      <w:pPr>
        <w:pStyle w:val="NoSpacing"/>
        <w:ind w:left="-142"/>
        <w:jc w:val="both"/>
      </w:pPr>
      <w:r>
        <w:t>Plans and reports submitted to support</w:t>
      </w:r>
      <w:r w:rsidR="00DE32FB">
        <w:t xml:space="preserve"> any</w:t>
      </w:r>
      <w:r>
        <w:t xml:space="preserve"> proposed development in the West End Residential Zone and surrounding areas must demonstrate mechanisms to reduce exposure to dust and noise.</w:t>
      </w:r>
    </w:p>
    <w:p w:rsidR="007A04D3" w:rsidRDefault="007A04D3" w:rsidP="003E35DD">
      <w:pPr>
        <w:pStyle w:val="NoSpacing"/>
      </w:pPr>
    </w:p>
    <w:p w:rsidR="003A21B2" w:rsidRDefault="003A21B2" w:rsidP="003A21B2">
      <w:pPr>
        <w:pStyle w:val="NoSpacing"/>
        <w:ind w:left="-142"/>
        <w:jc w:val="both"/>
      </w:pPr>
      <w:r>
        <w:t>See Town of Port Hedland, Town Planning Scheme No. 5 Clauses 6.3.</w:t>
      </w:r>
      <w:r w:rsidR="00AF0C15">
        <w:t>8</w:t>
      </w:r>
      <w:r>
        <w:t xml:space="preserve"> to 6.3.12 inclusive for further details.</w:t>
      </w:r>
    </w:p>
    <w:p w:rsidR="003A21B2" w:rsidRDefault="003A21B2" w:rsidP="003A21B2">
      <w:pPr>
        <w:pStyle w:val="NoSpacing"/>
        <w:ind w:left="-142"/>
        <w:jc w:val="both"/>
      </w:pPr>
    </w:p>
    <w:p w:rsidR="007A04D3" w:rsidRDefault="007A04D3" w:rsidP="003E35DD">
      <w:pPr>
        <w:pStyle w:val="NoSpacing"/>
      </w:pPr>
    </w:p>
    <w:p w:rsidR="007A04D3" w:rsidRDefault="007A04D3" w:rsidP="003E35DD">
      <w:pPr>
        <w:pStyle w:val="NoSpacing"/>
      </w:pPr>
    </w:p>
    <w:p w:rsidR="00B05C13" w:rsidRDefault="007A04D3" w:rsidP="003E35DD">
      <w:pPr>
        <w:pStyle w:val="NoSpacing"/>
      </w:pPr>
      <w:r>
        <w:t xml:space="preserve">Zoning maps </w:t>
      </w:r>
      <w:r w:rsidR="003A21B2">
        <w:t>of</w:t>
      </w:r>
      <w:r>
        <w:t xml:space="preserve"> the West End Residential Zone can be accessed here:</w:t>
      </w:r>
    </w:p>
    <w:p w:rsidR="007A04D3" w:rsidRDefault="007A04D3" w:rsidP="003E35DD">
      <w:pPr>
        <w:pStyle w:val="NoSpacing"/>
      </w:pPr>
    </w:p>
    <w:p w:rsidR="007A04D3" w:rsidRDefault="00001097" w:rsidP="003E35DD">
      <w:pPr>
        <w:pStyle w:val="NoSpacing"/>
      </w:pPr>
      <w:hyperlink r:id="rId7" w:history="1">
        <w:r w:rsidR="007A04D3" w:rsidRPr="00076449">
          <w:rPr>
            <w:rStyle w:val="Hyperlink"/>
          </w:rPr>
          <w:t>http://online.planning.wa.gov.au/LPS/data/Local%20Planning%20Schemes/Port%20Hedland%20-%20Town%20of%20(Scheme%205)/Map%2004%20-%20Airey%20Point%20Port%20Hedland%20Locality.pdf</w:t>
        </w:r>
      </w:hyperlink>
    </w:p>
    <w:p w:rsidR="007A04D3" w:rsidRDefault="007A04D3" w:rsidP="003E35DD">
      <w:pPr>
        <w:pStyle w:val="NoSpacing"/>
      </w:pPr>
    </w:p>
    <w:p w:rsidR="00B05C13" w:rsidRDefault="00B05C13" w:rsidP="003E35DD">
      <w:pPr>
        <w:pStyle w:val="NoSpacing"/>
      </w:pPr>
    </w:p>
    <w:p w:rsidR="00B05C13" w:rsidRDefault="00B05C13" w:rsidP="00B05C13">
      <w:pPr>
        <w:pStyle w:val="NoSpacing"/>
        <w:ind w:left="-851" w:right="-613"/>
      </w:pPr>
      <w:r w:rsidRPr="00B05C13">
        <w:rPr>
          <w:noProof/>
          <w:lang w:val="en-US"/>
        </w:rPr>
        <w:drawing>
          <wp:inline distT="0" distB="0" distL="0" distR="0">
            <wp:extent cx="6888216" cy="3400425"/>
            <wp:effectExtent l="19050" t="0" r="788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16" t="20119" r="1451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16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D3" w:rsidRDefault="007A04D3" w:rsidP="00B05C13">
      <w:pPr>
        <w:pStyle w:val="NoSpacing"/>
        <w:ind w:left="-851" w:right="-613"/>
      </w:pPr>
    </w:p>
    <w:p w:rsidR="007A04D3" w:rsidRDefault="007A04D3" w:rsidP="00B05C13">
      <w:pPr>
        <w:pStyle w:val="NoSpacing"/>
        <w:ind w:left="-851" w:right="-613"/>
      </w:pPr>
    </w:p>
    <w:p w:rsidR="007A04D3" w:rsidRDefault="007A04D3" w:rsidP="00B05C13">
      <w:pPr>
        <w:pStyle w:val="NoSpacing"/>
        <w:ind w:left="-851" w:right="-613"/>
      </w:pPr>
    </w:p>
    <w:p w:rsidR="007A04D3" w:rsidRPr="00E87D91" w:rsidRDefault="007A04D3" w:rsidP="007A04D3">
      <w:pPr>
        <w:pStyle w:val="NoSpacing"/>
        <w:ind w:left="-851" w:right="-613"/>
        <w:jc w:val="center"/>
      </w:pPr>
      <w:r w:rsidRPr="007A04D3">
        <w:rPr>
          <w:noProof/>
          <w:lang w:val="en-US"/>
        </w:rPr>
        <w:drawing>
          <wp:inline distT="0" distB="0" distL="0" distR="0">
            <wp:extent cx="4619625" cy="31623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454" t="22016" r="21412" b="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4D3" w:rsidRPr="00E87D91" w:rsidSect="00E14D2C">
      <w:headerReference w:type="default" r:id="rId10"/>
      <w:footerReference w:type="default" r:id="rId11"/>
      <w:pgSz w:w="11906" w:h="16838"/>
      <w:pgMar w:top="1664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64" w:rsidRDefault="00C11464" w:rsidP="00EA228F">
      <w:pPr>
        <w:spacing w:after="0" w:line="240" w:lineRule="auto"/>
      </w:pPr>
      <w:r>
        <w:separator/>
      </w:r>
    </w:p>
  </w:endnote>
  <w:endnote w:type="continuationSeparator" w:id="0">
    <w:p w:rsidR="00C11464" w:rsidRDefault="00C11464" w:rsidP="00EA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4391"/>
      <w:docPartObj>
        <w:docPartGallery w:val="Page Numbers (Top of Page)"/>
        <w:docPartUnique/>
      </w:docPartObj>
    </w:sdtPr>
    <w:sdtContent>
      <w:p w:rsidR="00E87D91" w:rsidRDefault="00E87D91" w:rsidP="00FF2E35">
        <w:pPr>
          <w:jc w:val="right"/>
        </w:pPr>
        <w:r w:rsidRPr="007766A5">
          <w:rPr>
            <w:sz w:val="18"/>
            <w:szCs w:val="18"/>
          </w:rPr>
          <w:t xml:space="preserve">Page </w:t>
        </w:r>
        <w:r w:rsidR="00001097" w:rsidRPr="007766A5">
          <w:rPr>
            <w:sz w:val="18"/>
            <w:szCs w:val="18"/>
          </w:rPr>
          <w:fldChar w:fldCharType="begin"/>
        </w:r>
        <w:r w:rsidRPr="007766A5">
          <w:rPr>
            <w:sz w:val="18"/>
            <w:szCs w:val="18"/>
          </w:rPr>
          <w:instrText xml:space="preserve"> PAGE </w:instrText>
        </w:r>
        <w:r w:rsidR="00001097" w:rsidRPr="007766A5">
          <w:rPr>
            <w:sz w:val="18"/>
            <w:szCs w:val="18"/>
          </w:rPr>
          <w:fldChar w:fldCharType="separate"/>
        </w:r>
        <w:r w:rsidR="00AF0C15">
          <w:rPr>
            <w:noProof/>
            <w:sz w:val="18"/>
            <w:szCs w:val="18"/>
          </w:rPr>
          <w:t>1</w:t>
        </w:r>
        <w:r w:rsidR="00001097" w:rsidRPr="007766A5">
          <w:rPr>
            <w:sz w:val="18"/>
            <w:szCs w:val="18"/>
          </w:rPr>
          <w:fldChar w:fldCharType="end"/>
        </w:r>
        <w:r w:rsidRPr="007766A5">
          <w:rPr>
            <w:sz w:val="18"/>
            <w:szCs w:val="18"/>
          </w:rPr>
          <w:t xml:space="preserve"> of </w:t>
        </w:r>
        <w:r w:rsidR="00001097" w:rsidRPr="007766A5">
          <w:rPr>
            <w:sz w:val="18"/>
            <w:szCs w:val="18"/>
          </w:rPr>
          <w:fldChar w:fldCharType="begin"/>
        </w:r>
        <w:r w:rsidRPr="007766A5">
          <w:rPr>
            <w:sz w:val="18"/>
            <w:szCs w:val="18"/>
          </w:rPr>
          <w:instrText xml:space="preserve"> NUMPAGES  </w:instrText>
        </w:r>
        <w:r w:rsidR="00001097" w:rsidRPr="007766A5">
          <w:rPr>
            <w:sz w:val="18"/>
            <w:szCs w:val="18"/>
          </w:rPr>
          <w:fldChar w:fldCharType="separate"/>
        </w:r>
        <w:r w:rsidR="00AF0C15">
          <w:rPr>
            <w:noProof/>
            <w:sz w:val="18"/>
            <w:szCs w:val="18"/>
          </w:rPr>
          <w:t>2</w:t>
        </w:r>
        <w:r w:rsidR="00001097" w:rsidRPr="007766A5">
          <w:rPr>
            <w:sz w:val="18"/>
            <w:szCs w:val="18"/>
          </w:rPr>
          <w:fldChar w:fldCharType="end"/>
        </w:r>
      </w:p>
    </w:sdtContent>
  </w:sdt>
  <w:p w:rsidR="00E87D91" w:rsidRDefault="00E87D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64" w:rsidRDefault="00C11464" w:rsidP="00EA228F">
      <w:pPr>
        <w:spacing w:after="0" w:line="240" w:lineRule="auto"/>
      </w:pPr>
      <w:r>
        <w:separator/>
      </w:r>
    </w:p>
  </w:footnote>
  <w:footnote w:type="continuationSeparator" w:id="0">
    <w:p w:rsidR="00C11464" w:rsidRDefault="00C11464" w:rsidP="00EA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91" w:rsidRPr="00EA228F" w:rsidRDefault="00E87D91" w:rsidP="000D4734">
    <w:pPr>
      <w:pStyle w:val="Header"/>
      <w:tabs>
        <w:tab w:val="clear" w:pos="4680"/>
        <w:tab w:val="right" w:pos="9026"/>
      </w:tabs>
      <w:jc w:val="right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-3810</wp:posOffset>
          </wp:positionV>
          <wp:extent cx="795655" cy="790575"/>
          <wp:effectExtent l="19050" t="0" r="4445" b="0"/>
          <wp:wrapNone/>
          <wp:docPr id="9" name="Picture 6" descr="triangles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s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65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-3810</wp:posOffset>
          </wp:positionV>
          <wp:extent cx="792480" cy="790575"/>
          <wp:effectExtent l="19050" t="0" r="7620" b="0"/>
          <wp:wrapNone/>
          <wp:docPr id="10" name="Picture 4" descr="simple 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bran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1097" w:rsidRPr="00001097">
      <w:rPr>
        <w:b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11pt;height:62.35pt;z-index:251662336;mso-position-horizontal:center;mso-position-horizontal-relative:text;mso-position-vertical-relative:text;mso-width-relative:margin;mso-height-relative:margin" fillcolor="#00b0f0" stroked="f" strokecolor="white [3212]">
          <v:textbox style="mso-next-textbox:#_x0000_s2049">
            <w:txbxContent>
              <w:p w:rsidR="00E87D91" w:rsidRPr="00E14D2C" w:rsidRDefault="00E87D91" w:rsidP="00E14D2C">
                <w:pPr>
                  <w:jc w:val="right"/>
                  <w:rPr>
                    <w:color w:val="FFFFFF" w:themeColor="background1"/>
                  </w:rPr>
                </w:pPr>
                <w:r w:rsidRPr="00E14D2C">
                  <w:rPr>
                    <w:b/>
                    <w:color w:val="FFFFFF" w:themeColor="background1"/>
                  </w:rPr>
                  <w:t xml:space="preserve">INFORMATION SHEET </w:t>
                </w:r>
                <w:r>
                  <w:rPr>
                    <w:b/>
                    <w:color w:val="FFFFFF" w:themeColor="background1"/>
                  </w:rPr>
                  <w:t>9</w:t>
                </w:r>
              </w:p>
              <w:p w:rsidR="00E87D91" w:rsidRPr="002B0816" w:rsidRDefault="00E87D91" w:rsidP="00E14D2C">
                <w:pPr>
                  <w:ind w:left="284"/>
                  <w:rPr>
                    <w:b/>
                    <w:sz w:val="28"/>
                    <w:szCs w:val="28"/>
                  </w:rPr>
                </w:pPr>
                <w:r w:rsidRPr="002B0816">
                  <w:rPr>
                    <w:b/>
                    <w:sz w:val="28"/>
                    <w:szCs w:val="28"/>
                  </w:rPr>
                  <w:t xml:space="preserve">Proposed development within the West End Residential </w:t>
                </w:r>
                <w:r>
                  <w:rPr>
                    <w:b/>
                    <w:sz w:val="28"/>
                    <w:szCs w:val="28"/>
                  </w:rPr>
                  <w:t>Z</w:t>
                </w:r>
                <w:r w:rsidRPr="002B0816">
                  <w:rPr>
                    <w:b/>
                    <w:sz w:val="28"/>
                    <w:szCs w:val="28"/>
                  </w:rPr>
                  <w:t>one</w:t>
                </w:r>
              </w:p>
            </w:txbxContent>
          </v:textbox>
        </v:shape>
      </w:pict>
    </w:r>
    <w:r>
      <w:rPr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859"/>
    <w:multiLevelType w:val="hybridMultilevel"/>
    <w:tmpl w:val="CB0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00DD"/>
    <w:multiLevelType w:val="hybridMultilevel"/>
    <w:tmpl w:val="716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0EF"/>
    <w:multiLevelType w:val="hybridMultilevel"/>
    <w:tmpl w:val="4F2E1C36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5ADA1CAC"/>
    <w:multiLevelType w:val="hybridMultilevel"/>
    <w:tmpl w:val="5C8E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B6537"/>
    <w:multiLevelType w:val="hybridMultilevel"/>
    <w:tmpl w:val="1BA6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5DD"/>
    <w:rsid w:val="00001097"/>
    <w:rsid w:val="0000202B"/>
    <w:rsid w:val="000029A7"/>
    <w:rsid w:val="00011A74"/>
    <w:rsid w:val="00014E8E"/>
    <w:rsid w:val="000165A5"/>
    <w:rsid w:val="0002184B"/>
    <w:rsid w:val="00026AC7"/>
    <w:rsid w:val="000310EF"/>
    <w:rsid w:val="00032C3A"/>
    <w:rsid w:val="00035368"/>
    <w:rsid w:val="00040521"/>
    <w:rsid w:val="00040649"/>
    <w:rsid w:val="00040DE4"/>
    <w:rsid w:val="00045060"/>
    <w:rsid w:val="00050A14"/>
    <w:rsid w:val="0005204F"/>
    <w:rsid w:val="00052FDD"/>
    <w:rsid w:val="0005415B"/>
    <w:rsid w:val="00057EEF"/>
    <w:rsid w:val="0006151B"/>
    <w:rsid w:val="00062425"/>
    <w:rsid w:val="000636DC"/>
    <w:rsid w:val="0006583B"/>
    <w:rsid w:val="000764C9"/>
    <w:rsid w:val="00076DFE"/>
    <w:rsid w:val="00087922"/>
    <w:rsid w:val="000A3372"/>
    <w:rsid w:val="000A3ABB"/>
    <w:rsid w:val="000A44CD"/>
    <w:rsid w:val="000B6B4E"/>
    <w:rsid w:val="000B7158"/>
    <w:rsid w:val="000B7B2A"/>
    <w:rsid w:val="000C1F58"/>
    <w:rsid w:val="000C2CEE"/>
    <w:rsid w:val="000C47C0"/>
    <w:rsid w:val="000C68B6"/>
    <w:rsid w:val="000C7231"/>
    <w:rsid w:val="000C78A0"/>
    <w:rsid w:val="000C7F8B"/>
    <w:rsid w:val="000D386E"/>
    <w:rsid w:val="000D4734"/>
    <w:rsid w:val="000D6548"/>
    <w:rsid w:val="000D6A2B"/>
    <w:rsid w:val="000E254D"/>
    <w:rsid w:val="000E49D6"/>
    <w:rsid w:val="000F0511"/>
    <w:rsid w:val="000F0707"/>
    <w:rsid w:val="000F1C8B"/>
    <w:rsid w:val="000F528F"/>
    <w:rsid w:val="000F7FE4"/>
    <w:rsid w:val="00100B1B"/>
    <w:rsid w:val="00105D19"/>
    <w:rsid w:val="00115EF1"/>
    <w:rsid w:val="00127E69"/>
    <w:rsid w:val="00130043"/>
    <w:rsid w:val="0013131E"/>
    <w:rsid w:val="0013274D"/>
    <w:rsid w:val="00140D9A"/>
    <w:rsid w:val="001461BC"/>
    <w:rsid w:val="0014788D"/>
    <w:rsid w:val="00153F95"/>
    <w:rsid w:val="001540E6"/>
    <w:rsid w:val="00154DB6"/>
    <w:rsid w:val="001550B8"/>
    <w:rsid w:val="00157557"/>
    <w:rsid w:val="001628D8"/>
    <w:rsid w:val="001631C3"/>
    <w:rsid w:val="00163D7D"/>
    <w:rsid w:val="0016482D"/>
    <w:rsid w:val="00164CAB"/>
    <w:rsid w:val="001670CA"/>
    <w:rsid w:val="00171F24"/>
    <w:rsid w:val="00174CCC"/>
    <w:rsid w:val="00175993"/>
    <w:rsid w:val="00175CDA"/>
    <w:rsid w:val="00181C37"/>
    <w:rsid w:val="00183024"/>
    <w:rsid w:val="0018427D"/>
    <w:rsid w:val="00185F20"/>
    <w:rsid w:val="00186447"/>
    <w:rsid w:val="00187063"/>
    <w:rsid w:val="00191FFA"/>
    <w:rsid w:val="00195B8F"/>
    <w:rsid w:val="001A3A9F"/>
    <w:rsid w:val="001A6CF0"/>
    <w:rsid w:val="001B03EF"/>
    <w:rsid w:val="001B4014"/>
    <w:rsid w:val="001B5861"/>
    <w:rsid w:val="001B6D57"/>
    <w:rsid w:val="001B7462"/>
    <w:rsid w:val="001C214C"/>
    <w:rsid w:val="001C274D"/>
    <w:rsid w:val="001D5A92"/>
    <w:rsid w:val="001D5F67"/>
    <w:rsid w:val="001E0B82"/>
    <w:rsid w:val="001E1716"/>
    <w:rsid w:val="001E7624"/>
    <w:rsid w:val="001F167E"/>
    <w:rsid w:val="001F172B"/>
    <w:rsid w:val="001F27BC"/>
    <w:rsid w:val="001F29E2"/>
    <w:rsid w:val="001F2D57"/>
    <w:rsid w:val="001F30C4"/>
    <w:rsid w:val="001F4952"/>
    <w:rsid w:val="001F4E4D"/>
    <w:rsid w:val="001F708C"/>
    <w:rsid w:val="001F7F80"/>
    <w:rsid w:val="00201C94"/>
    <w:rsid w:val="0020389F"/>
    <w:rsid w:val="002109DF"/>
    <w:rsid w:val="002136CA"/>
    <w:rsid w:val="002142ED"/>
    <w:rsid w:val="00214AF4"/>
    <w:rsid w:val="00220023"/>
    <w:rsid w:val="00221EF6"/>
    <w:rsid w:val="00226405"/>
    <w:rsid w:val="002279AC"/>
    <w:rsid w:val="00227E8A"/>
    <w:rsid w:val="002370BA"/>
    <w:rsid w:val="00237380"/>
    <w:rsid w:val="00240C02"/>
    <w:rsid w:val="00241C6C"/>
    <w:rsid w:val="00244552"/>
    <w:rsid w:val="00244C3D"/>
    <w:rsid w:val="00253938"/>
    <w:rsid w:val="00254830"/>
    <w:rsid w:val="00255B07"/>
    <w:rsid w:val="00257FBA"/>
    <w:rsid w:val="00263260"/>
    <w:rsid w:val="00264346"/>
    <w:rsid w:val="00267A91"/>
    <w:rsid w:val="00273225"/>
    <w:rsid w:val="00276011"/>
    <w:rsid w:val="00280708"/>
    <w:rsid w:val="00283BA6"/>
    <w:rsid w:val="00285742"/>
    <w:rsid w:val="00286C7B"/>
    <w:rsid w:val="0028731C"/>
    <w:rsid w:val="002918A8"/>
    <w:rsid w:val="00295594"/>
    <w:rsid w:val="00296ABE"/>
    <w:rsid w:val="00296DAA"/>
    <w:rsid w:val="002972D7"/>
    <w:rsid w:val="002A2122"/>
    <w:rsid w:val="002A5628"/>
    <w:rsid w:val="002A74D2"/>
    <w:rsid w:val="002B0219"/>
    <w:rsid w:val="002B0816"/>
    <w:rsid w:val="002B0E12"/>
    <w:rsid w:val="002B1D3C"/>
    <w:rsid w:val="002B40CF"/>
    <w:rsid w:val="002B4719"/>
    <w:rsid w:val="002B6035"/>
    <w:rsid w:val="002B6DA7"/>
    <w:rsid w:val="002C1D70"/>
    <w:rsid w:val="002C38DD"/>
    <w:rsid w:val="002C4F37"/>
    <w:rsid w:val="002C5D0A"/>
    <w:rsid w:val="002C796D"/>
    <w:rsid w:val="002D2448"/>
    <w:rsid w:val="002D291D"/>
    <w:rsid w:val="002E1468"/>
    <w:rsid w:val="002E371E"/>
    <w:rsid w:val="002E385C"/>
    <w:rsid w:val="002E4187"/>
    <w:rsid w:val="002E4AF2"/>
    <w:rsid w:val="002E5195"/>
    <w:rsid w:val="002F0F69"/>
    <w:rsid w:val="002F1876"/>
    <w:rsid w:val="002F19D8"/>
    <w:rsid w:val="002F1B0D"/>
    <w:rsid w:val="002F4D17"/>
    <w:rsid w:val="002F56E7"/>
    <w:rsid w:val="002F763E"/>
    <w:rsid w:val="00313A8E"/>
    <w:rsid w:val="00314C0A"/>
    <w:rsid w:val="00315EAD"/>
    <w:rsid w:val="00315FA2"/>
    <w:rsid w:val="0031651C"/>
    <w:rsid w:val="0031773C"/>
    <w:rsid w:val="00317D5B"/>
    <w:rsid w:val="003213A0"/>
    <w:rsid w:val="00323C5B"/>
    <w:rsid w:val="00325FBE"/>
    <w:rsid w:val="0032630D"/>
    <w:rsid w:val="0033027A"/>
    <w:rsid w:val="0033196D"/>
    <w:rsid w:val="00335A88"/>
    <w:rsid w:val="003439E6"/>
    <w:rsid w:val="00346170"/>
    <w:rsid w:val="0035022A"/>
    <w:rsid w:val="00350445"/>
    <w:rsid w:val="003505B2"/>
    <w:rsid w:val="0035288E"/>
    <w:rsid w:val="00353000"/>
    <w:rsid w:val="00353E8A"/>
    <w:rsid w:val="0035480F"/>
    <w:rsid w:val="003551F3"/>
    <w:rsid w:val="00356843"/>
    <w:rsid w:val="003625E0"/>
    <w:rsid w:val="00362679"/>
    <w:rsid w:val="00365A02"/>
    <w:rsid w:val="00373996"/>
    <w:rsid w:val="00382697"/>
    <w:rsid w:val="00383174"/>
    <w:rsid w:val="0038323F"/>
    <w:rsid w:val="003853D9"/>
    <w:rsid w:val="003864E2"/>
    <w:rsid w:val="00394043"/>
    <w:rsid w:val="0039455B"/>
    <w:rsid w:val="00394D45"/>
    <w:rsid w:val="00395F69"/>
    <w:rsid w:val="003971E2"/>
    <w:rsid w:val="003A21B2"/>
    <w:rsid w:val="003A4830"/>
    <w:rsid w:val="003B1599"/>
    <w:rsid w:val="003B3506"/>
    <w:rsid w:val="003B5D9D"/>
    <w:rsid w:val="003B616B"/>
    <w:rsid w:val="003B769D"/>
    <w:rsid w:val="003B7C9F"/>
    <w:rsid w:val="003C00CD"/>
    <w:rsid w:val="003C3F1C"/>
    <w:rsid w:val="003C4064"/>
    <w:rsid w:val="003D0079"/>
    <w:rsid w:val="003D1CBF"/>
    <w:rsid w:val="003D48E7"/>
    <w:rsid w:val="003D5D74"/>
    <w:rsid w:val="003E11B6"/>
    <w:rsid w:val="003E1AEA"/>
    <w:rsid w:val="003E35DD"/>
    <w:rsid w:val="003E67D0"/>
    <w:rsid w:val="003F1B12"/>
    <w:rsid w:val="003F491D"/>
    <w:rsid w:val="003F7630"/>
    <w:rsid w:val="00402CF9"/>
    <w:rsid w:val="00410973"/>
    <w:rsid w:val="00411CB5"/>
    <w:rsid w:val="004147DF"/>
    <w:rsid w:val="00416E4F"/>
    <w:rsid w:val="00421DE1"/>
    <w:rsid w:val="00423ABA"/>
    <w:rsid w:val="004275CA"/>
    <w:rsid w:val="004275F6"/>
    <w:rsid w:val="00431C34"/>
    <w:rsid w:val="00435274"/>
    <w:rsid w:val="0044289F"/>
    <w:rsid w:val="00447501"/>
    <w:rsid w:val="00450005"/>
    <w:rsid w:val="00456632"/>
    <w:rsid w:val="00456813"/>
    <w:rsid w:val="00460742"/>
    <w:rsid w:val="00463590"/>
    <w:rsid w:val="0047251C"/>
    <w:rsid w:val="00472D51"/>
    <w:rsid w:val="00473FF8"/>
    <w:rsid w:val="00475B21"/>
    <w:rsid w:val="00476CE7"/>
    <w:rsid w:val="004834A6"/>
    <w:rsid w:val="0049029B"/>
    <w:rsid w:val="00491B6C"/>
    <w:rsid w:val="00492A96"/>
    <w:rsid w:val="00492FFC"/>
    <w:rsid w:val="004955B5"/>
    <w:rsid w:val="00496DBC"/>
    <w:rsid w:val="004A3E8D"/>
    <w:rsid w:val="004B0D1B"/>
    <w:rsid w:val="004B52E7"/>
    <w:rsid w:val="004C3617"/>
    <w:rsid w:val="004C640E"/>
    <w:rsid w:val="004D2121"/>
    <w:rsid w:val="004E11AF"/>
    <w:rsid w:val="004E36D2"/>
    <w:rsid w:val="004E46D1"/>
    <w:rsid w:val="004E4CB7"/>
    <w:rsid w:val="004F781D"/>
    <w:rsid w:val="004F7F9C"/>
    <w:rsid w:val="00500FCD"/>
    <w:rsid w:val="005115EC"/>
    <w:rsid w:val="00513E72"/>
    <w:rsid w:val="005144B3"/>
    <w:rsid w:val="00521C37"/>
    <w:rsid w:val="00522C9A"/>
    <w:rsid w:val="005244F6"/>
    <w:rsid w:val="00532113"/>
    <w:rsid w:val="00533BB4"/>
    <w:rsid w:val="00533C7D"/>
    <w:rsid w:val="00540E7C"/>
    <w:rsid w:val="0054352F"/>
    <w:rsid w:val="00545236"/>
    <w:rsid w:val="00551CD3"/>
    <w:rsid w:val="0055460B"/>
    <w:rsid w:val="00555737"/>
    <w:rsid w:val="005560E5"/>
    <w:rsid w:val="00561292"/>
    <w:rsid w:val="00563F2A"/>
    <w:rsid w:val="005660EB"/>
    <w:rsid w:val="005660F0"/>
    <w:rsid w:val="00566388"/>
    <w:rsid w:val="00570D3B"/>
    <w:rsid w:val="00575B90"/>
    <w:rsid w:val="005822F9"/>
    <w:rsid w:val="00584017"/>
    <w:rsid w:val="005856EE"/>
    <w:rsid w:val="00591C5E"/>
    <w:rsid w:val="00593C16"/>
    <w:rsid w:val="005A1512"/>
    <w:rsid w:val="005A1827"/>
    <w:rsid w:val="005A488A"/>
    <w:rsid w:val="005B12F9"/>
    <w:rsid w:val="005B17CE"/>
    <w:rsid w:val="005B1E31"/>
    <w:rsid w:val="005B523F"/>
    <w:rsid w:val="005B6C3D"/>
    <w:rsid w:val="005C3C51"/>
    <w:rsid w:val="005C6F1C"/>
    <w:rsid w:val="005C7D92"/>
    <w:rsid w:val="005D3CAD"/>
    <w:rsid w:val="005D3EFB"/>
    <w:rsid w:val="005E4AAF"/>
    <w:rsid w:val="005F16DF"/>
    <w:rsid w:val="005F2E3A"/>
    <w:rsid w:val="00603277"/>
    <w:rsid w:val="00603A3A"/>
    <w:rsid w:val="006042AC"/>
    <w:rsid w:val="006051D5"/>
    <w:rsid w:val="00625D3F"/>
    <w:rsid w:val="00626464"/>
    <w:rsid w:val="006334AD"/>
    <w:rsid w:val="006371DB"/>
    <w:rsid w:val="00640F66"/>
    <w:rsid w:val="00643D4C"/>
    <w:rsid w:val="00645E92"/>
    <w:rsid w:val="0064715C"/>
    <w:rsid w:val="00650EEB"/>
    <w:rsid w:val="0065102F"/>
    <w:rsid w:val="0065428A"/>
    <w:rsid w:val="00655E47"/>
    <w:rsid w:val="00656700"/>
    <w:rsid w:val="00661D79"/>
    <w:rsid w:val="006641B0"/>
    <w:rsid w:val="006645C5"/>
    <w:rsid w:val="00664802"/>
    <w:rsid w:val="00667D7B"/>
    <w:rsid w:val="00673BB2"/>
    <w:rsid w:val="0067639C"/>
    <w:rsid w:val="00676CE5"/>
    <w:rsid w:val="0068285E"/>
    <w:rsid w:val="00693887"/>
    <w:rsid w:val="00695411"/>
    <w:rsid w:val="006954D7"/>
    <w:rsid w:val="006B0E45"/>
    <w:rsid w:val="006B3473"/>
    <w:rsid w:val="006B6427"/>
    <w:rsid w:val="006C1C90"/>
    <w:rsid w:val="006C3D9F"/>
    <w:rsid w:val="006C488C"/>
    <w:rsid w:val="006C4A65"/>
    <w:rsid w:val="006C7BE2"/>
    <w:rsid w:val="006D3F9D"/>
    <w:rsid w:val="006D4B17"/>
    <w:rsid w:val="006D6557"/>
    <w:rsid w:val="006E2C4D"/>
    <w:rsid w:val="006E367A"/>
    <w:rsid w:val="006E44F9"/>
    <w:rsid w:val="006E4E20"/>
    <w:rsid w:val="006E7F88"/>
    <w:rsid w:val="006F1093"/>
    <w:rsid w:val="006F74B9"/>
    <w:rsid w:val="007044E6"/>
    <w:rsid w:val="00716C04"/>
    <w:rsid w:val="007176B1"/>
    <w:rsid w:val="00720370"/>
    <w:rsid w:val="00722833"/>
    <w:rsid w:val="00722B85"/>
    <w:rsid w:val="00722D0D"/>
    <w:rsid w:val="00724A9B"/>
    <w:rsid w:val="007271AE"/>
    <w:rsid w:val="00730804"/>
    <w:rsid w:val="0073291C"/>
    <w:rsid w:val="007359EF"/>
    <w:rsid w:val="00737B09"/>
    <w:rsid w:val="0074126B"/>
    <w:rsid w:val="007424BB"/>
    <w:rsid w:val="007428F0"/>
    <w:rsid w:val="007439C9"/>
    <w:rsid w:val="00746598"/>
    <w:rsid w:val="00747267"/>
    <w:rsid w:val="007475DA"/>
    <w:rsid w:val="00753DF0"/>
    <w:rsid w:val="00754038"/>
    <w:rsid w:val="00755C1F"/>
    <w:rsid w:val="00757023"/>
    <w:rsid w:val="00760EE6"/>
    <w:rsid w:val="00761B71"/>
    <w:rsid w:val="0076374D"/>
    <w:rsid w:val="0076574D"/>
    <w:rsid w:val="00765EB2"/>
    <w:rsid w:val="00767688"/>
    <w:rsid w:val="00773232"/>
    <w:rsid w:val="00775827"/>
    <w:rsid w:val="007765C2"/>
    <w:rsid w:val="007766A5"/>
    <w:rsid w:val="007805AB"/>
    <w:rsid w:val="00781236"/>
    <w:rsid w:val="00781B18"/>
    <w:rsid w:val="00786E4C"/>
    <w:rsid w:val="00790FBC"/>
    <w:rsid w:val="00793B0A"/>
    <w:rsid w:val="0079466D"/>
    <w:rsid w:val="00796E5B"/>
    <w:rsid w:val="007A04D3"/>
    <w:rsid w:val="007A2CC7"/>
    <w:rsid w:val="007A4191"/>
    <w:rsid w:val="007A4DAC"/>
    <w:rsid w:val="007A6158"/>
    <w:rsid w:val="007A6B07"/>
    <w:rsid w:val="007A732B"/>
    <w:rsid w:val="007B3830"/>
    <w:rsid w:val="007B4D24"/>
    <w:rsid w:val="007B7A24"/>
    <w:rsid w:val="007B7C62"/>
    <w:rsid w:val="007C2C73"/>
    <w:rsid w:val="007C611E"/>
    <w:rsid w:val="007C68D9"/>
    <w:rsid w:val="007D0D15"/>
    <w:rsid w:val="007D366A"/>
    <w:rsid w:val="007D6CC4"/>
    <w:rsid w:val="007E2F89"/>
    <w:rsid w:val="007E3F02"/>
    <w:rsid w:val="007E6693"/>
    <w:rsid w:val="007E71C0"/>
    <w:rsid w:val="007E7F86"/>
    <w:rsid w:val="007F12AE"/>
    <w:rsid w:val="007F25F9"/>
    <w:rsid w:val="007F383A"/>
    <w:rsid w:val="007F3D7D"/>
    <w:rsid w:val="007F4940"/>
    <w:rsid w:val="00800515"/>
    <w:rsid w:val="008018F6"/>
    <w:rsid w:val="00806091"/>
    <w:rsid w:val="008067D1"/>
    <w:rsid w:val="00806A89"/>
    <w:rsid w:val="008141A2"/>
    <w:rsid w:val="008247D0"/>
    <w:rsid w:val="008249FE"/>
    <w:rsid w:val="008260DD"/>
    <w:rsid w:val="00833C9D"/>
    <w:rsid w:val="00836F78"/>
    <w:rsid w:val="00843B5B"/>
    <w:rsid w:val="00843F56"/>
    <w:rsid w:val="00851A80"/>
    <w:rsid w:val="008529A9"/>
    <w:rsid w:val="008623F4"/>
    <w:rsid w:val="008628D2"/>
    <w:rsid w:val="00862C56"/>
    <w:rsid w:val="00863DC9"/>
    <w:rsid w:val="00864A04"/>
    <w:rsid w:val="008754C0"/>
    <w:rsid w:val="0087711F"/>
    <w:rsid w:val="00880225"/>
    <w:rsid w:val="0088161F"/>
    <w:rsid w:val="00883AE7"/>
    <w:rsid w:val="00884DCE"/>
    <w:rsid w:val="008850F5"/>
    <w:rsid w:val="00887FEF"/>
    <w:rsid w:val="008933F9"/>
    <w:rsid w:val="008962C8"/>
    <w:rsid w:val="00897478"/>
    <w:rsid w:val="008A1DDA"/>
    <w:rsid w:val="008A2AD8"/>
    <w:rsid w:val="008A629D"/>
    <w:rsid w:val="008A7845"/>
    <w:rsid w:val="008B10B4"/>
    <w:rsid w:val="008B15EA"/>
    <w:rsid w:val="008B26B9"/>
    <w:rsid w:val="008B2853"/>
    <w:rsid w:val="008B2D21"/>
    <w:rsid w:val="008B35B3"/>
    <w:rsid w:val="008B5A48"/>
    <w:rsid w:val="008B79F3"/>
    <w:rsid w:val="008C4FF0"/>
    <w:rsid w:val="008D4BD5"/>
    <w:rsid w:val="008D5464"/>
    <w:rsid w:val="008E3CD1"/>
    <w:rsid w:val="008E473A"/>
    <w:rsid w:val="008F1FC7"/>
    <w:rsid w:val="008F2C6B"/>
    <w:rsid w:val="008F3703"/>
    <w:rsid w:val="008F49DB"/>
    <w:rsid w:val="008F5E63"/>
    <w:rsid w:val="008F67E8"/>
    <w:rsid w:val="00901CDB"/>
    <w:rsid w:val="0090411C"/>
    <w:rsid w:val="0091505D"/>
    <w:rsid w:val="009202F4"/>
    <w:rsid w:val="009237D4"/>
    <w:rsid w:val="00923E6D"/>
    <w:rsid w:val="00924746"/>
    <w:rsid w:val="00924C21"/>
    <w:rsid w:val="00925A71"/>
    <w:rsid w:val="009265C8"/>
    <w:rsid w:val="00926A72"/>
    <w:rsid w:val="00933C78"/>
    <w:rsid w:val="00936257"/>
    <w:rsid w:val="0094741E"/>
    <w:rsid w:val="009475C7"/>
    <w:rsid w:val="0095458F"/>
    <w:rsid w:val="00954AA3"/>
    <w:rsid w:val="00955289"/>
    <w:rsid w:val="00955967"/>
    <w:rsid w:val="00956110"/>
    <w:rsid w:val="00962A0F"/>
    <w:rsid w:val="009637BF"/>
    <w:rsid w:val="00965EAB"/>
    <w:rsid w:val="0096651E"/>
    <w:rsid w:val="0096752B"/>
    <w:rsid w:val="00972AB3"/>
    <w:rsid w:val="00973913"/>
    <w:rsid w:val="00974409"/>
    <w:rsid w:val="00975B55"/>
    <w:rsid w:val="0097697A"/>
    <w:rsid w:val="00977FD6"/>
    <w:rsid w:val="0098103A"/>
    <w:rsid w:val="009825D8"/>
    <w:rsid w:val="009827C5"/>
    <w:rsid w:val="00982F9B"/>
    <w:rsid w:val="00985C04"/>
    <w:rsid w:val="00985C38"/>
    <w:rsid w:val="00986239"/>
    <w:rsid w:val="00987840"/>
    <w:rsid w:val="0098784D"/>
    <w:rsid w:val="009928A5"/>
    <w:rsid w:val="00993958"/>
    <w:rsid w:val="00996AE8"/>
    <w:rsid w:val="009A19AC"/>
    <w:rsid w:val="009A46A2"/>
    <w:rsid w:val="009A582C"/>
    <w:rsid w:val="009B24EA"/>
    <w:rsid w:val="009B2766"/>
    <w:rsid w:val="009B2C5F"/>
    <w:rsid w:val="009B3404"/>
    <w:rsid w:val="009B531E"/>
    <w:rsid w:val="009B623B"/>
    <w:rsid w:val="009C41AE"/>
    <w:rsid w:val="009D05C9"/>
    <w:rsid w:val="009D12E6"/>
    <w:rsid w:val="009D3484"/>
    <w:rsid w:val="009D3633"/>
    <w:rsid w:val="009E1AA3"/>
    <w:rsid w:val="009E1D2C"/>
    <w:rsid w:val="009E71C1"/>
    <w:rsid w:val="009F35A1"/>
    <w:rsid w:val="00A02043"/>
    <w:rsid w:val="00A02DA4"/>
    <w:rsid w:val="00A034CA"/>
    <w:rsid w:val="00A05F47"/>
    <w:rsid w:val="00A071AE"/>
    <w:rsid w:val="00A11BBF"/>
    <w:rsid w:val="00A1657F"/>
    <w:rsid w:val="00A173F7"/>
    <w:rsid w:val="00A21A35"/>
    <w:rsid w:val="00A23928"/>
    <w:rsid w:val="00A27C22"/>
    <w:rsid w:val="00A31EA3"/>
    <w:rsid w:val="00A42F69"/>
    <w:rsid w:val="00A43E46"/>
    <w:rsid w:val="00A44580"/>
    <w:rsid w:val="00A4720B"/>
    <w:rsid w:val="00A50F71"/>
    <w:rsid w:val="00A551D2"/>
    <w:rsid w:val="00A552A3"/>
    <w:rsid w:val="00A61CBE"/>
    <w:rsid w:val="00A630EF"/>
    <w:rsid w:val="00A66722"/>
    <w:rsid w:val="00A73663"/>
    <w:rsid w:val="00A73CAD"/>
    <w:rsid w:val="00A75F39"/>
    <w:rsid w:val="00A86888"/>
    <w:rsid w:val="00A87AB5"/>
    <w:rsid w:val="00A87E78"/>
    <w:rsid w:val="00A91AED"/>
    <w:rsid w:val="00A91E5C"/>
    <w:rsid w:val="00A96700"/>
    <w:rsid w:val="00A9797F"/>
    <w:rsid w:val="00A97C4B"/>
    <w:rsid w:val="00AA2170"/>
    <w:rsid w:val="00AA247A"/>
    <w:rsid w:val="00AA64B8"/>
    <w:rsid w:val="00AA65AD"/>
    <w:rsid w:val="00AA789A"/>
    <w:rsid w:val="00AB34AD"/>
    <w:rsid w:val="00AB4601"/>
    <w:rsid w:val="00AB4974"/>
    <w:rsid w:val="00AB5D1E"/>
    <w:rsid w:val="00AB737F"/>
    <w:rsid w:val="00AC2CB2"/>
    <w:rsid w:val="00AC3168"/>
    <w:rsid w:val="00AC3BBB"/>
    <w:rsid w:val="00AC4B9F"/>
    <w:rsid w:val="00AD0A83"/>
    <w:rsid w:val="00AD361E"/>
    <w:rsid w:val="00AD5F59"/>
    <w:rsid w:val="00AD6FE5"/>
    <w:rsid w:val="00AD7524"/>
    <w:rsid w:val="00AE1675"/>
    <w:rsid w:val="00AE51F2"/>
    <w:rsid w:val="00AE7DCC"/>
    <w:rsid w:val="00AF08A0"/>
    <w:rsid w:val="00AF0C15"/>
    <w:rsid w:val="00AF363E"/>
    <w:rsid w:val="00AF6A83"/>
    <w:rsid w:val="00AF6D62"/>
    <w:rsid w:val="00B02013"/>
    <w:rsid w:val="00B03780"/>
    <w:rsid w:val="00B03D70"/>
    <w:rsid w:val="00B05C13"/>
    <w:rsid w:val="00B05E7E"/>
    <w:rsid w:val="00B07DF5"/>
    <w:rsid w:val="00B116F8"/>
    <w:rsid w:val="00B122BA"/>
    <w:rsid w:val="00B15E34"/>
    <w:rsid w:val="00B168D9"/>
    <w:rsid w:val="00B177A3"/>
    <w:rsid w:val="00B206E4"/>
    <w:rsid w:val="00B21978"/>
    <w:rsid w:val="00B25E0A"/>
    <w:rsid w:val="00B26313"/>
    <w:rsid w:val="00B32C62"/>
    <w:rsid w:val="00B3335D"/>
    <w:rsid w:val="00B3481D"/>
    <w:rsid w:val="00B36E3C"/>
    <w:rsid w:val="00B3769D"/>
    <w:rsid w:val="00B37747"/>
    <w:rsid w:val="00B43E03"/>
    <w:rsid w:val="00B514F9"/>
    <w:rsid w:val="00B627CD"/>
    <w:rsid w:val="00B63CE6"/>
    <w:rsid w:val="00B646DE"/>
    <w:rsid w:val="00B716D1"/>
    <w:rsid w:val="00B73359"/>
    <w:rsid w:val="00B735C8"/>
    <w:rsid w:val="00B73DA4"/>
    <w:rsid w:val="00B82EBF"/>
    <w:rsid w:val="00B86A74"/>
    <w:rsid w:val="00B91B3B"/>
    <w:rsid w:val="00B9578F"/>
    <w:rsid w:val="00BA0507"/>
    <w:rsid w:val="00BA50C1"/>
    <w:rsid w:val="00BA7219"/>
    <w:rsid w:val="00BA7A1E"/>
    <w:rsid w:val="00BB13BD"/>
    <w:rsid w:val="00BB1629"/>
    <w:rsid w:val="00BC2432"/>
    <w:rsid w:val="00BC38BC"/>
    <w:rsid w:val="00BC5ECB"/>
    <w:rsid w:val="00BC69D3"/>
    <w:rsid w:val="00BD03EE"/>
    <w:rsid w:val="00BD1F8E"/>
    <w:rsid w:val="00BE0242"/>
    <w:rsid w:val="00BE2B5E"/>
    <w:rsid w:val="00BE3AFD"/>
    <w:rsid w:val="00BE3C9F"/>
    <w:rsid w:val="00BE4305"/>
    <w:rsid w:val="00BE4F4E"/>
    <w:rsid w:val="00BE5A0F"/>
    <w:rsid w:val="00BE5B82"/>
    <w:rsid w:val="00BF01BE"/>
    <w:rsid w:val="00BF0BE5"/>
    <w:rsid w:val="00BF1154"/>
    <w:rsid w:val="00BF56AF"/>
    <w:rsid w:val="00BF7E39"/>
    <w:rsid w:val="00C073E3"/>
    <w:rsid w:val="00C11464"/>
    <w:rsid w:val="00C11BDE"/>
    <w:rsid w:val="00C12CFB"/>
    <w:rsid w:val="00C15EB1"/>
    <w:rsid w:val="00C16272"/>
    <w:rsid w:val="00C16BDA"/>
    <w:rsid w:val="00C208FA"/>
    <w:rsid w:val="00C20A54"/>
    <w:rsid w:val="00C23012"/>
    <w:rsid w:val="00C23AA5"/>
    <w:rsid w:val="00C2611F"/>
    <w:rsid w:val="00C261A5"/>
    <w:rsid w:val="00C30AE4"/>
    <w:rsid w:val="00C31199"/>
    <w:rsid w:val="00C35AAF"/>
    <w:rsid w:val="00C35FB0"/>
    <w:rsid w:val="00C37B52"/>
    <w:rsid w:val="00C40B5D"/>
    <w:rsid w:val="00C4179C"/>
    <w:rsid w:val="00C43ABD"/>
    <w:rsid w:val="00C43C53"/>
    <w:rsid w:val="00C45DA9"/>
    <w:rsid w:val="00C4600D"/>
    <w:rsid w:val="00C541AC"/>
    <w:rsid w:val="00C57576"/>
    <w:rsid w:val="00C578A5"/>
    <w:rsid w:val="00C57E0D"/>
    <w:rsid w:val="00C627A9"/>
    <w:rsid w:val="00C70465"/>
    <w:rsid w:val="00C72F82"/>
    <w:rsid w:val="00C74219"/>
    <w:rsid w:val="00C75BE7"/>
    <w:rsid w:val="00C7688E"/>
    <w:rsid w:val="00C84506"/>
    <w:rsid w:val="00C8527C"/>
    <w:rsid w:val="00C9014B"/>
    <w:rsid w:val="00C90D26"/>
    <w:rsid w:val="00C920FD"/>
    <w:rsid w:val="00C92628"/>
    <w:rsid w:val="00C934BE"/>
    <w:rsid w:val="00CA1D9D"/>
    <w:rsid w:val="00CA2230"/>
    <w:rsid w:val="00CB0303"/>
    <w:rsid w:val="00CB20F4"/>
    <w:rsid w:val="00CC18D9"/>
    <w:rsid w:val="00CC29EE"/>
    <w:rsid w:val="00CC5778"/>
    <w:rsid w:val="00CC78EE"/>
    <w:rsid w:val="00CD1AE0"/>
    <w:rsid w:val="00CD47A6"/>
    <w:rsid w:val="00CD59C6"/>
    <w:rsid w:val="00CD6A66"/>
    <w:rsid w:val="00CE30C5"/>
    <w:rsid w:val="00CE3DDC"/>
    <w:rsid w:val="00CE68E2"/>
    <w:rsid w:val="00CF13A2"/>
    <w:rsid w:val="00CF1E96"/>
    <w:rsid w:val="00CF56B8"/>
    <w:rsid w:val="00CF669D"/>
    <w:rsid w:val="00D004CC"/>
    <w:rsid w:val="00D0090A"/>
    <w:rsid w:val="00D01C26"/>
    <w:rsid w:val="00D034A8"/>
    <w:rsid w:val="00D03EE1"/>
    <w:rsid w:val="00D042FB"/>
    <w:rsid w:val="00D04956"/>
    <w:rsid w:val="00D056DE"/>
    <w:rsid w:val="00D11A45"/>
    <w:rsid w:val="00D141CD"/>
    <w:rsid w:val="00D14CA0"/>
    <w:rsid w:val="00D15ECE"/>
    <w:rsid w:val="00D172AC"/>
    <w:rsid w:val="00D217BA"/>
    <w:rsid w:val="00D2473D"/>
    <w:rsid w:val="00D27292"/>
    <w:rsid w:val="00D30707"/>
    <w:rsid w:val="00D314A1"/>
    <w:rsid w:val="00D31ADC"/>
    <w:rsid w:val="00D33C3D"/>
    <w:rsid w:val="00D361C0"/>
    <w:rsid w:val="00D362F4"/>
    <w:rsid w:val="00D376E6"/>
    <w:rsid w:val="00D423F2"/>
    <w:rsid w:val="00D45449"/>
    <w:rsid w:val="00D4607D"/>
    <w:rsid w:val="00D52A1C"/>
    <w:rsid w:val="00D54D70"/>
    <w:rsid w:val="00D60C57"/>
    <w:rsid w:val="00D62FAB"/>
    <w:rsid w:val="00D643BE"/>
    <w:rsid w:val="00D70EC3"/>
    <w:rsid w:val="00D71BE2"/>
    <w:rsid w:val="00D7265D"/>
    <w:rsid w:val="00D74340"/>
    <w:rsid w:val="00D74B5A"/>
    <w:rsid w:val="00D756A0"/>
    <w:rsid w:val="00D75B62"/>
    <w:rsid w:val="00D80E94"/>
    <w:rsid w:val="00D81236"/>
    <w:rsid w:val="00D847A5"/>
    <w:rsid w:val="00D85609"/>
    <w:rsid w:val="00D902A0"/>
    <w:rsid w:val="00D91946"/>
    <w:rsid w:val="00D957D9"/>
    <w:rsid w:val="00D97837"/>
    <w:rsid w:val="00DA2E00"/>
    <w:rsid w:val="00DA69FF"/>
    <w:rsid w:val="00DB34DB"/>
    <w:rsid w:val="00DB5610"/>
    <w:rsid w:val="00DB6086"/>
    <w:rsid w:val="00DB6728"/>
    <w:rsid w:val="00DC2438"/>
    <w:rsid w:val="00DC42C7"/>
    <w:rsid w:val="00DC59C1"/>
    <w:rsid w:val="00DC6A43"/>
    <w:rsid w:val="00DC7B9E"/>
    <w:rsid w:val="00DD072A"/>
    <w:rsid w:val="00DD13F5"/>
    <w:rsid w:val="00DD250C"/>
    <w:rsid w:val="00DD300F"/>
    <w:rsid w:val="00DD669F"/>
    <w:rsid w:val="00DD7FF6"/>
    <w:rsid w:val="00DE188F"/>
    <w:rsid w:val="00DE1B2F"/>
    <w:rsid w:val="00DE319B"/>
    <w:rsid w:val="00DE32FB"/>
    <w:rsid w:val="00DE36E9"/>
    <w:rsid w:val="00DE3EE1"/>
    <w:rsid w:val="00DE5872"/>
    <w:rsid w:val="00DE5CFF"/>
    <w:rsid w:val="00DE66B6"/>
    <w:rsid w:val="00DF0038"/>
    <w:rsid w:val="00DF1BB7"/>
    <w:rsid w:val="00DF4570"/>
    <w:rsid w:val="00DF48BC"/>
    <w:rsid w:val="00DF5A60"/>
    <w:rsid w:val="00DF7F49"/>
    <w:rsid w:val="00E03479"/>
    <w:rsid w:val="00E03FD0"/>
    <w:rsid w:val="00E045C8"/>
    <w:rsid w:val="00E063CD"/>
    <w:rsid w:val="00E0690E"/>
    <w:rsid w:val="00E07AB2"/>
    <w:rsid w:val="00E1353C"/>
    <w:rsid w:val="00E145A4"/>
    <w:rsid w:val="00E148CC"/>
    <w:rsid w:val="00E14D2C"/>
    <w:rsid w:val="00E165A2"/>
    <w:rsid w:val="00E16F44"/>
    <w:rsid w:val="00E17932"/>
    <w:rsid w:val="00E24B6E"/>
    <w:rsid w:val="00E24CEE"/>
    <w:rsid w:val="00E254BA"/>
    <w:rsid w:val="00E25DBD"/>
    <w:rsid w:val="00E30290"/>
    <w:rsid w:val="00E319B9"/>
    <w:rsid w:val="00E36100"/>
    <w:rsid w:val="00E377A0"/>
    <w:rsid w:val="00E37DE2"/>
    <w:rsid w:val="00E4453A"/>
    <w:rsid w:val="00E4634C"/>
    <w:rsid w:val="00E47A49"/>
    <w:rsid w:val="00E47C12"/>
    <w:rsid w:val="00E50CF3"/>
    <w:rsid w:val="00E52214"/>
    <w:rsid w:val="00E568D3"/>
    <w:rsid w:val="00E56B0A"/>
    <w:rsid w:val="00E56BDB"/>
    <w:rsid w:val="00E60725"/>
    <w:rsid w:val="00E61616"/>
    <w:rsid w:val="00E6232D"/>
    <w:rsid w:val="00E66E76"/>
    <w:rsid w:val="00E77400"/>
    <w:rsid w:val="00E83ED9"/>
    <w:rsid w:val="00E85C95"/>
    <w:rsid w:val="00E8609F"/>
    <w:rsid w:val="00E86869"/>
    <w:rsid w:val="00E879BA"/>
    <w:rsid w:val="00E87D91"/>
    <w:rsid w:val="00E90757"/>
    <w:rsid w:val="00E920F3"/>
    <w:rsid w:val="00E95A4F"/>
    <w:rsid w:val="00E95E88"/>
    <w:rsid w:val="00E96312"/>
    <w:rsid w:val="00E97616"/>
    <w:rsid w:val="00E97BEC"/>
    <w:rsid w:val="00E97E6C"/>
    <w:rsid w:val="00EA0460"/>
    <w:rsid w:val="00EA164A"/>
    <w:rsid w:val="00EA228F"/>
    <w:rsid w:val="00EB538C"/>
    <w:rsid w:val="00EC4429"/>
    <w:rsid w:val="00EC457E"/>
    <w:rsid w:val="00EC5B16"/>
    <w:rsid w:val="00ED089C"/>
    <w:rsid w:val="00ED1932"/>
    <w:rsid w:val="00EE3B78"/>
    <w:rsid w:val="00EE4A84"/>
    <w:rsid w:val="00EE6A8A"/>
    <w:rsid w:val="00EE706D"/>
    <w:rsid w:val="00EE7B8C"/>
    <w:rsid w:val="00EF18E6"/>
    <w:rsid w:val="00EF2A24"/>
    <w:rsid w:val="00EF378D"/>
    <w:rsid w:val="00EF3B8D"/>
    <w:rsid w:val="00EF7640"/>
    <w:rsid w:val="00EF7E86"/>
    <w:rsid w:val="00F044DC"/>
    <w:rsid w:val="00F05DD9"/>
    <w:rsid w:val="00F11B91"/>
    <w:rsid w:val="00F121C8"/>
    <w:rsid w:val="00F1302B"/>
    <w:rsid w:val="00F16D92"/>
    <w:rsid w:val="00F20EC6"/>
    <w:rsid w:val="00F21B4D"/>
    <w:rsid w:val="00F22791"/>
    <w:rsid w:val="00F33A17"/>
    <w:rsid w:val="00F372CB"/>
    <w:rsid w:val="00F447F9"/>
    <w:rsid w:val="00F51063"/>
    <w:rsid w:val="00F5306D"/>
    <w:rsid w:val="00F63060"/>
    <w:rsid w:val="00F66382"/>
    <w:rsid w:val="00F6642F"/>
    <w:rsid w:val="00F67171"/>
    <w:rsid w:val="00F674E1"/>
    <w:rsid w:val="00F67923"/>
    <w:rsid w:val="00F75CE2"/>
    <w:rsid w:val="00F81F24"/>
    <w:rsid w:val="00F82E6D"/>
    <w:rsid w:val="00F87588"/>
    <w:rsid w:val="00F9424D"/>
    <w:rsid w:val="00F949AC"/>
    <w:rsid w:val="00F963B0"/>
    <w:rsid w:val="00F96444"/>
    <w:rsid w:val="00F964D4"/>
    <w:rsid w:val="00F96769"/>
    <w:rsid w:val="00F96D2C"/>
    <w:rsid w:val="00F978F1"/>
    <w:rsid w:val="00FB4AD4"/>
    <w:rsid w:val="00FB4FA0"/>
    <w:rsid w:val="00FB5260"/>
    <w:rsid w:val="00FB5B84"/>
    <w:rsid w:val="00FB5CD3"/>
    <w:rsid w:val="00FC6403"/>
    <w:rsid w:val="00FD0C40"/>
    <w:rsid w:val="00FD2FB5"/>
    <w:rsid w:val="00FD3D14"/>
    <w:rsid w:val="00FD449B"/>
    <w:rsid w:val="00FD5F82"/>
    <w:rsid w:val="00FE0324"/>
    <w:rsid w:val="00FE1F6C"/>
    <w:rsid w:val="00FE47C6"/>
    <w:rsid w:val="00FE4949"/>
    <w:rsid w:val="00FE686B"/>
    <w:rsid w:val="00FF0C7C"/>
    <w:rsid w:val="00FF2E35"/>
    <w:rsid w:val="00FF3D24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5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A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28F"/>
  </w:style>
  <w:style w:type="paragraph" w:styleId="Footer">
    <w:name w:val="footer"/>
    <w:basedOn w:val="Normal"/>
    <w:link w:val="FooterChar"/>
    <w:uiPriority w:val="99"/>
    <w:semiHidden/>
    <w:unhideWhenUsed/>
    <w:rsid w:val="00EA2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28F"/>
  </w:style>
  <w:style w:type="character" w:customStyle="1" w:styleId="RightFooter">
    <w:name w:val="Right Footer"/>
    <w:basedOn w:val="FooterChar"/>
    <w:uiPriority w:val="1"/>
    <w:qFormat/>
    <w:rsid w:val="004A3E8D"/>
    <w:rPr>
      <w:rFonts w:asciiTheme="minorHAnsi" w:hAnsiTheme="minorHAnsi"/>
      <w:dstrike w:val="0"/>
      <w:color w:val="auto"/>
      <w:sz w:val="20"/>
      <w:vertAlign w:val="baseline"/>
    </w:rPr>
  </w:style>
  <w:style w:type="character" w:styleId="Hyperlink">
    <w:name w:val="Hyperlink"/>
    <w:basedOn w:val="DefaultParagraphFont"/>
    <w:uiPriority w:val="99"/>
    <w:unhideWhenUsed/>
    <w:rsid w:val="00FE686B"/>
    <w:rPr>
      <w:color w:val="0000FF" w:themeColor="hyperlink"/>
      <w:u w:val="single"/>
    </w:rPr>
  </w:style>
  <w:style w:type="paragraph" w:customStyle="1" w:styleId="Default">
    <w:name w:val="Default"/>
    <w:rsid w:val="00FE686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.planning.wa.gov.au/LPS/data/Local%20Planning%20Schemes/Port%20Hedland%20-%20Town%20of%20(Scheme%205)/Map%2004%20-%20Airey%20Point%20Port%20Hedland%20Localit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TOPH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2012-03-21T00:48:00Z</cp:lastPrinted>
  <dcterms:created xsi:type="dcterms:W3CDTF">2012-10-18T01:01:00Z</dcterms:created>
  <dcterms:modified xsi:type="dcterms:W3CDTF">2012-10-18T05:20:00Z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